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443" w:rsidRPr="00E46BBD" w:rsidRDefault="000918EF">
      <w:r w:rsidRPr="00E46BBD">
        <w:rPr>
          <w:noProof/>
          <w:lang w:eastAsia="lv-LV"/>
        </w:rPr>
        <mc:AlternateContent>
          <mc:Choice Requires="wps">
            <w:drawing>
              <wp:anchor distT="0" distB="0" distL="114300" distR="114300" simplePos="0" relativeHeight="251654656" behindDoc="0" locked="0" layoutInCell="0" allowOverlap="1">
                <wp:simplePos x="0" y="0"/>
                <wp:positionH relativeFrom="page">
                  <wp:posOffset>9525</wp:posOffset>
                </wp:positionH>
                <wp:positionV relativeFrom="page">
                  <wp:posOffset>2682875</wp:posOffset>
                </wp:positionV>
                <wp:extent cx="6782435" cy="805180"/>
                <wp:effectExtent l="0" t="0" r="15875" b="13970"/>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805180"/>
                        </a:xfrm>
                        <a:prstGeom prst="rect">
                          <a:avLst/>
                        </a:prstGeom>
                        <a:solidFill>
                          <a:srgbClr val="4F81BD"/>
                        </a:solidFill>
                        <a:ln w="12700">
                          <a:solidFill>
                            <a:srgbClr val="FFFFFF"/>
                          </a:solidFill>
                          <a:miter lim="800000"/>
                          <a:headEnd/>
                          <a:tailEnd/>
                        </a:ln>
                      </wps:spPr>
                      <wps:txbx>
                        <w:txbxContent>
                          <w:p w:rsidR="00FF3EC8" w:rsidRPr="006F5AC9" w:rsidRDefault="00FF3EC8" w:rsidP="003A4443">
                            <w:pPr>
                              <w:pStyle w:val="NoSpacing"/>
                              <w:jc w:val="center"/>
                              <w:rPr>
                                <w:rFonts w:ascii="Times New Roman" w:hAnsi="Times New Roman"/>
                                <w:color w:val="FFFFFF"/>
                                <w:sz w:val="72"/>
                                <w:szCs w:val="72"/>
                              </w:rPr>
                            </w:pPr>
                            <w:r w:rsidRPr="006F5AC9">
                              <w:rPr>
                                <w:rFonts w:ascii="Times New Roman" w:hAnsi="Times New Roman"/>
                                <w:caps/>
                                <w:sz w:val="48"/>
                                <w:szCs w:val="48"/>
                              </w:rPr>
                              <w:t>MAŠĪNBŪVES KOMPETENCES CENTRA ATTĪSTĪBAS STRATĒĢIJA</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left:0;text-align:left;margin-left:.75pt;margin-top:211.25pt;width:534.05pt;height:63.4pt;z-index:25165465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" o:allowincell="f" fillcolor="#4f81bd" strokecolor="white" strokeweight="1pt">
                <v:textbox style="mso-fit-shape-to-text:t" inset="14.4pt,,14.4pt">
                  <w:txbxContent>
                    <w:p w:rsidR="00FF3EC8" w:rsidRPr="006F5AC9" w:rsidRDefault="00FF3EC8" w:rsidP="003A4443">
                      <w:pPr>
                        <w:pStyle w:val="NoSpacing"/>
                        <w:jc w:val="center"/>
                        <w:rPr>
                          <w:rFonts w:ascii="Times New Roman" w:hAnsi="Times New Roman"/>
                          <w:color w:val="FFFFFF"/>
                          <w:sz w:val="72"/>
                          <w:szCs w:val="72"/>
                        </w:rPr>
                      </w:pPr>
                      <w:r w:rsidRPr="006F5AC9">
                        <w:rPr>
                          <w:rFonts w:ascii="Times New Roman" w:hAnsi="Times New Roman"/>
                          <w:caps/>
                          <w:sz w:val="48"/>
                          <w:szCs w:val="48"/>
                        </w:rPr>
                        <w:t>MAŠĪNBŪVES KOMPETENCES CENTRA ATTĪSTĪBAS STRATĒĢIJA</w:t>
                      </w:r>
                    </w:p>
                  </w:txbxContent>
                </v:textbox>
                <w10:wrap anchorx="page" anchory="page"/>
              </v:rect>
            </w:pict>
          </mc:Fallback>
        </mc:AlternateContent>
      </w:r>
      <w:r w:rsidRPr="000D2C09">
        <w:rPr>
          <w:noProof/>
          <w:lang w:eastAsia="lv-LV"/>
        </w:rPr>
        <mc:AlternateContent>
          <mc:Choice Requires="wpg">
            <w:drawing>
              <wp:anchor distT="0" distB="0" distL="114300" distR="114300" simplePos="0" relativeHeight="251653632" behindDoc="0" locked="0" layoutInCell="0" allowOverlap="1">
                <wp:simplePos x="0" y="0"/>
                <wp:positionH relativeFrom="page">
                  <wp:align>right</wp:align>
                </wp:positionH>
                <wp:positionV relativeFrom="page">
                  <wp:align>top</wp:align>
                </wp:positionV>
                <wp:extent cx="3017520" cy="10676255"/>
                <wp:effectExtent l="4445" t="0" r="6985" b="127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10676255"/>
                          <a:chOff x="7329" y="0"/>
                          <a:chExt cx="4911" cy="15840"/>
                        </a:xfrm>
                      </wpg:grpSpPr>
                      <wpg:grpSp>
                        <wpg:cNvPr id="14" name="Group 364"/>
                        <wpg:cNvGrpSpPr>
                          <a:grpSpLocks/>
                        </wpg:cNvGrpSpPr>
                        <wpg:grpSpPr bwMode="auto">
                          <a:xfrm>
                            <a:off x="7344" y="0"/>
                            <a:ext cx="4896" cy="15840"/>
                            <a:chOff x="7560" y="0"/>
                            <a:chExt cx="4700" cy="15840"/>
                          </a:xfrm>
                        </wpg:grpSpPr>
                        <wps:wsp>
                          <wps:cNvPr id="17" name="Rectangle 365"/>
                          <wps:cNvSpPr>
                            <a:spLocks noChangeArrowheads="1"/>
                          </wps:cNvSpPr>
                          <wps:spPr bwMode="auto">
                            <a:xfrm>
                              <a:off x="7755" y="0"/>
                              <a:ext cx="4505" cy="15840"/>
                            </a:xfrm>
                            <a:prstGeom prst="rect">
                              <a:avLst/>
                            </a:prstGeom>
                            <a:solidFill>
                              <a:schemeClr val="accent1">
                                <a:lumMod val="60000"/>
                                <a:lumOff val="40000"/>
                                <a:alpha val="79999"/>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 name="Rectangle 367"/>
                        <wps:cNvSpPr>
                          <a:spLocks noChangeArrowheads="1"/>
                        </wps:cNvSpPr>
                        <wps:spPr bwMode="auto">
                          <a:xfrm>
                            <a:off x="7344" y="0"/>
                            <a:ext cx="4896" cy="3958"/>
                          </a:xfrm>
                          <a:prstGeom prst="rect">
                            <a:avLst/>
                          </a:prstGeom>
                          <a:solidFill>
                            <a:schemeClr val="accent1">
                              <a:lumMod val="60000"/>
                              <a:lumOff val="40000"/>
                              <a:alpha val="79999"/>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F3EC8" w:rsidRDefault="00FF3EC8">
                              <w:pPr>
                                <w:pStyle w:val="NoSpacing"/>
                                <w:rPr>
                                  <w:rFonts w:ascii="Cambria" w:hAnsi="Cambria"/>
                                  <w:b/>
                                  <w:bCs/>
                                  <w:sz w:val="40"/>
                                  <w:szCs w:val="40"/>
                                </w:rPr>
                              </w:pPr>
                            </w:p>
                            <w:p w:rsidR="00FF3EC8" w:rsidRDefault="00FF3EC8"/>
                          </w:txbxContent>
                        </wps:txbx>
                        <wps:bodyPr rot="0" vert="horz" wrap="square" lIns="365760" tIns="182880" rIns="182880" bIns="182880" anchor="b" anchorCtr="0" upright="1">
                          <a:noAutofit/>
                        </wps:bodyPr>
                      </wps:wsp>
                      <wps:wsp>
                        <wps:cNvPr id="20"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FF3EC8" w:rsidRPr="00242612" w:rsidRDefault="00FF3EC8">
                              <w:pPr>
                                <w:pStyle w:val="NoSpacing"/>
                                <w:spacing w:line="360" w:lineRule="auto"/>
                                <w:rPr>
                                  <w:rFonts w:ascii="Times New Roman" w:hAnsi="Times New Roman"/>
                                  <w:b/>
                                  <w:caps/>
                                  <w:color w:val="FFFFFF"/>
                                </w:rPr>
                              </w:pPr>
                              <w:r w:rsidRPr="00242612">
                                <w:rPr>
                                  <w:rFonts w:ascii="Times New Roman" w:hAnsi="Times New Roman"/>
                                  <w:b/>
                                  <w:caps/>
                                </w:rPr>
                                <w:t xml:space="preserve">Mašīnbūves kompetences centrs   </w:t>
                              </w:r>
                              <w:r w:rsidRPr="00242612">
                                <w:rPr>
                                  <w:rFonts w:ascii="Times New Roman" w:hAnsi="Times New Roman"/>
                                  <w:b/>
                                </w:rPr>
                                <w:t>Rīgā 201</w:t>
                              </w:r>
                              <w:r>
                                <w:rPr>
                                  <w:rFonts w:ascii="Times New Roman" w:hAnsi="Times New Roman"/>
                                  <w:b/>
                                </w:rPr>
                                <w:t>8</w:t>
                              </w:r>
                              <w:r w:rsidRPr="00242612">
                                <w:rPr>
                                  <w:rFonts w:ascii="Times New Roman" w:hAnsi="Times New Roman"/>
                                  <w:b/>
                                </w:rPr>
                                <w:t xml:space="preserve">.gada </w:t>
                              </w:r>
                              <w:r>
                                <w:rPr>
                                  <w:rFonts w:ascii="Times New Roman" w:hAnsi="Times New Roman"/>
                                  <w:b/>
                                </w:rPr>
                                <w:t>novembrī</w:t>
                              </w:r>
                            </w:p>
                            <w:p w:rsidR="00FF3EC8" w:rsidRPr="003A4443" w:rsidRDefault="00FF3EC8">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left:0;text-align:left;margin-left:186.4pt;margin-top:0;width:237.6pt;height:840.65pt;z-index:25165363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y6r4A&#10;AADbAAAADwAAAGRycy9kb3ducmV2LnhtbERPTWvCQBC9F/wPywi91Y0FtURXUUHwIkEtnofsmA1m&#10;Z0N2qvHfd4VCb/N4n7NY9b5Rd+piHdjAeJSBIi6Drbky8H3efXyBioJssQlMBp4UYbUcvC0wt+HB&#10;R7qfpFIphGOOBpxIm2sdS0ce4yi0xIm7hs6jJNhV2nb4SOG+0Z9ZNtUea04NDlvaOipvpx9v4HIu&#10;pJ6O2T15IvsrS7GhQ2HM+7Bfz0EJ9fIv/nPvbZo/g9cv6QC9/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ksuq+AAAA2wAAAA8AAAAAAAAAAAAAAAAAmAIAAGRycy9kb3ducmV2&#10;LnhtbFBLBQYAAAAABAAEAPUAAACDAwAAAAA=&#10;" fillcolor="#95b3d7 [1940]" stroked="f" strokecolor="#d8d8d8">
                    <v:fill opacity="52428f"/>
                  </v:rect>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v8gA&#10;AADbAAAADwAAAGRycy9kb3ducmV2LnhtbESPT0sDQQzF74LfYYjgpbSzipV27bRUQbClB/sXvMWd&#10;uLu6k1l2pu347c2h4C3hvbz3y2SWXKNO1IXas4G7QQaKuPC25tLAbvvaH4EKEdli45kM/FKA2fT6&#10;aoK59Wde02kTSyUhHHI0UMXY5lqHoiKHYeBbYtG+fOcwytqV2nZ4lnDX6Psse9QOa5aGClt6qaj4&#10;2Rydgefh8n23ekiH+ffnfjzOeouP1Bsac3uT5k+gIqX4b75cv1nBF1j5RQb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7y/yAAAANsAAAAPAAAAAAAAAAAAAAAAAJgCAABk&#10;cnMvZG93bnJldi54bWxQSwUGAAAAAAQABAD1AAAAjQMAAAAA&#10;" fillcolor="#9bbb59" stroked="f" strokecolor="white" strokeweight="1pt">
                    <v:fill r:id="rId12"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HsQA&#10;AADbAAAADwAAAGRycy9kb3ducmV2LnhtbESPQUsDMRCF74L/IYzQm81aqNpt09IKlh5EsC30Omym&#10;m9XNZEnG7vbfG0HwNsN775s3i9XgW3WhmJrABh7GBSjiKtiGawPHw+v9M6gkyBbbwGTgSglWy9ub&#10;BZY29PxBl73UKkM4lWjAiXSl1qly5DGNQ0ectXOIHiWvsdY2Yp/hvtWTonjUHhvOFxx29OKo+tp/&#10;+0wphi2+h8lVTp/T9aZ3Txt5i8aM7ob1HJTQIP/mv/TO5voz+P0lD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5hR7EAAAA2wAAAA8AAAAAAAAAAAAAAAAAmAIAAGRycy9k&#10;b3ducmV2LnhtbFBLBQYAAAAABAAEAPUAAACJAwAAAAA=&#10;" fillcolor="#95b3d7 [1940]" stroked="f" strokecolor="white" strokeweight="1pt">
                  <v:fill opacity="52428f"/>
                  <v:shadow color="#d8d8d8" offset="3pt,3pt"/>
                  <v:textbox inset="28.8pt,14.4pt,14.4pt,14.4pt">
                    <w:txbxContent>
                      <w:p w:rsidR="00FF3EC8" w:rsidRDefault="00FF3EC8">
                        <w:pPr>
                          <w:pStyle w:val="NoSpacing"/>
                          <w:rPr>
                            <w:rFonts w:ascii="Cambria" w:hAnsi="Cambria"/>
                            <w:b/>
                            <w:bCs/>
                            <w:sz w:val="40"/>
                            <w:szCs w:val="40"/>
                          </w:rPr>
                        </w:pPr>
                      </w:p>
                      <w:p w:rsidR="00FF3EC8" w:rsidRDefault="00FF3EC8"/>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inset="28.8pt,14.4pt,14.4pt,14.4pt">
                    <w:txbxContent>
                      <w:p w:rsidR="00FF3EC8" w:rsidRPr="00242612" w:rsidRDefault="00FF3EC8">
                        <w:pPr>
                          <w:pStyle w:val="NoSpacing"/>
                          <w:spacing w:line="360" w:lineRule="auto"/>
                          <w:rPr>
                            <w:rFonts w:ascii="Times New Roman" w:hAnsi="Times New Roman"/>
                            <w:b/>
                            <w:caps/>
                            <w:color w:val="FFFFFF"/>
                          </w:rPr>
                        </w:pPr>
                        <w:r w:rsidRPr="00242612">
                          <w:rPr>
                            <w:rFonts w:ascii="Times New Roman" w:hAnsi="Times New Roman"/>
                            <w:b/>
                            <w:caps/>
                          </w:rPr>
                          <w:t xml:space="preserve">Mašīnbūves kompetences centrs   </w:t>
                        </w:r>
                        <w:r w:rsidRPr="00242612">
                          <w:rPr>
                            <w:rFonts w:ascii="Times New Roman" w:hAnsi="Times New Roman"/>
                            <w:b/>
                          </w:rPr>
                          <w:t>Rīgā 201</w:t>
                        </w:r>
                        <w:r>
                          <w:rPr>
                            <w:rFonts w:ascii="Times New Roman" w:hAnsi="Times New Roman"/>
                            <w:b/>
                          </w:rPr>
                          <w:t>8</w:t>
                        </w:r>
                        <w:r w:rsidRPr="00242612">
                          <w:rPr>
                            <w:rFonts w:ascii="Times New Roman" w:hAnsi="Times New Roman"/>
                            <w:b/>
                          </w:rPr>
                          <w:t xml:space="preserve">.gada </w:t>
                        </w:r>
                        <w:r>
                          <w:rPr>
                            <w:rFonts w:ascii="Times New Roman" w:hAnsi="Times New Roman"/>
                            <w:b/>
                          </w:rPr>
                          <w:t>novembrī</w:t>
                        </w:r>
                      </w:p>
                      <w:p w:rsidR="00FF3EC8" w:rsidRPr="003A4443" w:rsidRDefault="00FF3EC8">
                        <w:pPr>
                          <w:pStyle w:val="NoSpacing"/>
                          <w:spacing w:line="360" w:lineRule="auto"/>
                          <w:rPr>
                            <w:color w:val="FFFFFF"/>
                          </w:rPr>
                        </w:pPr>
                      </w:p>
                    </w:txbxContent>
                  </v:textbox>
                </v:rect>
                <w10:wrap anchorx="page" anchory="page"/>
              </v:group>
            </w:pict>
          </mc:Fallback>
        </mc:AlternateContent>
      </w:r>
    </w:p>
    <w:p w:rsidR="003A4443" w:rsidRPr="00D54B0C" w:rsidRDefault="003A4443" w:rsidP="006F5AC9">
      <w:pPr>
        <w:pStyle w:val="NoSpacing"/>
        <w:spacing w:line="360" w:lineRule="auto"/>
        <w:ind w:left="-1134"/>
        <w:rPr>
          <w:rFonts w:ascii="Times New Roman" w:hAnsi="Times New Roman"/>
          <w:b/>
          <w:sz w:val="24"/>
        </w:rPr>
      </w:pPr>
      <w:r w:rsidRPr="00D54B0C">
        <w:rPr>
          <w:rFonts w:ascii="Times New Roman" w:hAnsi="Times New Roman"/>
          <w:sz w:val="24"/>
        </w:rPr>
        <w:t>Darbības programma</w:t>
      </w:r>
      <w:r w:rsidRPr="00D54B0C">
        <w:rPr>
          <w:rFonts w:ascii="Times New Roman" w:hAnsi="Times New Roman"/>
          <w:b/>
          <w:sz w:val="24"/>
        </w:rPr>
        <w:t xml:space="preserve"> "Izaugsme un nodarbinātība" </w:t>
      </w:r>
    </w:p>
    <w:p w:rsidR="003A4443" w:rsidRPr="00E46BBD" w:rsidRDefault="003A4443" w:rsidP="006F5AC9">
      <w:pPr>
        <w:pStyle w:val="NoSpacing"/>
        <w:spacing w:line="360" w:lineRule="auto"/>
        <w:ind w:left="-1134"/>
        <w:rPr>
          <w:rFonts w:ascii="Times New Roman" w:hAnsi="Times New Roman"/>
          <w:b/>
          <w:sz w:val="24"/>
        </w:rPr>
      </w:pPr>
      <w:r w:rsidRPr="00E46BBD">
        <w:rPr>
          <w:rFonts w:ascii="Times New Roman" w:hAnsi="Times New Roman"/>
          <w:sz w:val="24"/>
        </w:rPr>
        <w:t>Pasākums</w:t>
      </w:r>
      <w:r w:rsidRPr="00E46BBD">
        <w:rPr>
          <w:rFonts w:ascii="Times New Roman" w:hAnsi="Times New Roman"/>
          <w:b/>
          <w:sz w:val="24"/>
        </w:rPr>
        <w:t xml:space="preserve"> "Atbalsts jaunu produktu un tehnoloģiju izstrādei </w:t>
      </w:r>
    </w:p>
    <w:p w:rsidR="003A4443" w:rsidRPr="00E46BBD" w:rsidRDefault="003A4443" w:rsidP="006F5AC9">
      <w:pPr>
        <w:pStyle w:val="NoSpacing"/>
        <w:spacing w:line="360" w:lineRule="auto"/>
        <w:ind w:left="-1134"/>
        <w:rPr>
          <w:rFonts w:ascii="Times New Roman" w:hAnsi="Times New Roman"/>
          <w:b/>
          <w:color w:val="FFFFFF"/>
          <w:sz w:val="24"/>
        </w:rPr>
      </w:pPr>
      <w:r w:rsidRPr="00E46BBD">
        <w:rPr>
          <w:rFonts w:ascii="Times New Roman" w:hAnsi="Times New Roman"/>
          <w:b/>
          <w:sz w:val="24"/>
        </w:rPr>
        <w:t xml:space="preserve">                                   kompetences centru ietvaros" </w:t>
      </w:r>
    </w:p>
    <w:p w:rsidR="00046497" w:rsidRPr="00E46BBD" w:rsidRDefault="00027517" w:rsidP="000D2C09">
      <w:pPr>
        <w:spacing w:after="120"/>
        <w:jc w:val="center"/>
        <w:rPr>
          <w:b/>
          <w:caps/>
          <w:sz w:val="28"/>
        </w:rPr>
      </w:pPr>
      <w:r w:rsidRPr="00E46BBD">
        <w:rPr>
          <w:noProof/>
          <w:lang w:eastAsia="lv-LV"/>
        </w:rPr>
        <w:drawing>
          <wp:anchor distT="0" distB="0" distL="114300" distR="114300" simplePos="0" relativeHeight="251655680" behindDoc="0" locked="0" layoutInCell="1" allowOverlap="1">
            <wp:simplePos x="0" y="0"/>
            <wp:positionH relativeFrom="margin">
              <wp:posOffset>1929130</wp:posOffset>
            </wp:positionH>
            <wp:positionV relativeFrom="margin">
              <wp:posOffset>2629535</wp:posOffset>
            </wp:positionV>
            <wp:extent cx="5685155" cy="3778885"/>
            <wp:effectExtent l="19050" t="0" r="0" b="0"/>
            <wp:wrapSquare wrapText="bothSides"/>
            <wp:docPr id="45" name="Picture 45" descr="pexels-photo-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xels-photo-38920"/>
                    <pic:cNvPicPr>
                      <a:picLocks noChangeAspect="1" noChangeArrowheads="1"/>
                    </pic:cNvPicPr>
                  </pic:nvPicPr>
                  <pic:blipFill>
                    <a:blip r:embed="rId13" cstate="print"/>
                    <a:srcRect/>
                    <a:stretch>
                      <a:fillRect/>
                    </a:stretch>
                  </pic:blipFill>
                  <pic:spPr bwMode="auto">
                    <a:xfrm>
                      <a:off x="0" y="0"/>
                      <a:ext cx="5685155" cy="3778885"/>
                    </a:xfrm>
                    <a:prstGeom prst="rect">
                      <a:avLst/>
                    </a:prstGeom>
                    <a:noFill/>
                    <a:ln w="9525">
                      <a:noFill/>
                      <a:miter lim="800000"/>
                      <a:headEnd/>
                      <a:tailEnd/>
                    </a:ln>
                  </pic:spPr>
                </pic:pic>
              </a:graphicData>
            </a:graphic>
          </wp:anchor>
        </w:drawing>
      </w:r>
      <w:r w:rsidR="003A4443" w:rsidRPr="00E46BBD">
        <w:rPr>
          <w:sz w:val="48"/>
          <w:szCs w:val="48"/>
        </w:rPr>
        <w:br w:type="page"/>
      </w:r>
      <w:r w:rsidR="00046497" w:rsidRPr="00E46BBD">
        <w:rPr>
          <w:b/>
          <w:caps/>
          <w:sz w:val="28"/>
        </w:rPr>
        <w:lastRenderedPageBreak/>
        <w:t>Saturs</w:t>
      </w:r>
    </w:p>
    <w:p w:rsidR="00920872" w:rsidRPr="00E46BBD" w:rsidRDefault="00702A93">
      <w:pPr>
        <w:pStyle w:val="TOC1"/>
        <w:rPr>
          <w:rFonts w:asciiTheme="minorHAnsi" w:eastAsiaTheme="minorEastAsia" w:hAnsiTheme="minorHAnsi" w:cstheme="minorBidi"/>
          <w:noProof/>
          <w:lang w:eastAsia="lv-LV"/>
        </w:rPr>
      </w:pPr>
      <w:r w:rsidRPr="00D54B0C">
        <w:fldChar w:fldCharType="begin"/>
      </w:r>
      <w:r w:rsidR="00046497" w:rsidRPr="00E46BBD">
        <w:instrText xml:space="preserve"> TOC \o "1-3" \h \z \u </w:instrText>
      </w:r>
      <w:r w:rsidRPr="00D54B0C">
        <w:fldChar w:fldCharType="separate"/>
      </w:r>
      <w:hyperlink w:anchor="_Toc530649363" w:history="1">
        <w:r w:rsidR="00920872" w:rsidRPr="00E46BBD">
          <w:rPr>
            <w:rStyle w:val="Hyperlink"/>
            <w:caps/>
            <w:noProof/>
            <w:lang w:eastAsia="lv-LV"/>
          </w:rPr>
          <w:t>1.</w:t>
        </w:r>
        <w:r w:rsidR="00920872" w:rsidRPr="00E46BBD">
          <w:rPr>
            <w:rFonts w:asciiTheme="minorHAnsi" w:eastAsiaTheme="minorEastAsia" w:hAnsiTheme="minorHAnsi" w:cstheme="minorBidi"/>
            <w:noProof/>
            <w:lang w:eastAsia="lv-LV"/>
          </w:rPr>
          <w:tab/>
        </w:r>
        <w:r w:rsidR="00920872" w:rsidRPr="00E46BBD">
          <w:rPr>
            <w:rStyle w:val="Hyperlink"/>
            <w:caps/>
            <w:noProof/>
            <w:lang w:eastAsia="lv-LV"/>
          </w:rPr>
          <w:t>Izvēlētā viedās specializācijas joma vai apakšjoma</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_Toc530649363 \h </w:instrText>
        </w:r>
        <w:r w:rsidR="00920872" w:rsidRPr="0060651D">
          <w:rPr>
            <w:noProof/>
            <w:webHidden/>
          </w:rPr>
        </w:r>
        <w:r w:rsidR="00920872" w:rsidRPr="0060651D">
          <w:rPr>
            <w:noProof/>
            <w:webHidden/>
          </w:rPr>
          <w:fldChar w:fldCharType="separate"/>
        </w:r>
        <w:r w:rsidR="00A16AA7" w:rsidRPr="00E46BBD">
          <w:rPr>
            <w:noProof/>
            <w:webHidden/>
          </w:rPr>
          <w:t>3</w:t>
        </w:r>
        <w:r w:rsidR="00920872" w:rsidRPr="0060651D">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64" w:history="1">
        <w:r w:rsidR="00920872" w:rsidRPr="00D54B0C">
          <w:rPr>
            <w:rStyle w:val="Hyperlink"/>
            <w:noProof/>
            <w:lang w:eastAsia="lv-LV"/>
          </w:rPr>
          <w:t>1.1.</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Apakšjomas pārstāvji</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_Toc530649364 \h </w:instrText>
        </w:r>
        <w:r w:rsidR="00920872" w:rsidRPr="00AB02E5">
          <w:rPr>
            <w:noProof/>
            <w:webHidden/>
          </w:rPr>
        </w:r>
        <w:r w:rsidR="00920872" w:rsidRPr="00AB02E5">
          <w:rPr>
            <w:noProof/>
            <w:webHidden/>
          </w:rPr>
          <w:fldChar w:fldCharType="separate"/>
        </w:r>
        <w:r w:rsidR="00A16AA7" w:rsidRPr="00AB02E5">
          <w:rPr>
            <w:noProof/>
            <w:webHidden/>
          </w:rPr>
          <w:t>3</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65" w:history="1">
        <w:r w:rsidR="00920872" w:rsidRPr="00D54B0C">
          <w:rPr>
            <w:rStyle w:val="Hyperlink"/>
            <w:noProof/>
            <w:lang w:eastAsia="lv-LV"/>
          </w:rPr>
          <w:t>1.1.</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Zinātnisko institūciju iesaistīšana pētniecības projektu atlases padomē</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_Toc530649365 \h </w:instrText>
        </w:r>
        <w:r w:rsidR="00920872" w:rsidRPr="00AB02E5">
          <w:rPr>
            <w:noProof/>
            <w:webHidden/>
          </w:rPr>
        </w:r>
        <w:r w:rsidR="00920872" w:rsidRPr="00AB02E5">
          <w:rPr>
            <w:noProof/>
            <w:webHidden/>
          </w:rPr>
          <w:fldChar w:fldCharType="separate"/>
        </w:r>
        <w:r w:rsidR="00A16AA7" w:rsidRPr="00AB02E5">
          <w:rPr>
            <w:noProof/>
            <w:webHidden/>
          </w:rPr>
          <w:t>13</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66" w:history="1">
        <w:r w:rsidR="00920872" w:rsidRPr="00D54B0C">
          <w:rPr>
            <w:rStyle w:val="Hyperlink"/>
            <w:noProof/>
          </w:rPr>
          <w:t>1.2.</w:t>
        </w:r>
        <w:r w:rsidR="00920872" w:rsidRPr="00AB02E5">
          <w:rPr>
            <w:rFonts w:asciiTheme="minorHAnsi" w:eastAsiaTheme="minorEastAsia" w:hAnsiTheme="minorHAnsi" w:cstheme="minorBidi"/>
            <w:noProof/>
            <w:lang w:eastAsia="lv-LV"/>
          </w:rPr>
          <w:tab/>
        </w:r>
        <w:r w:rsidR="00920872" w:rsidRPr="00E46BBD">
          <w:rPr>
            <w:rStyle w:val="Hyperlink"/>
            <w:noProof/>
          </w:rPr>
          <w:t>Komersantu produktu grozs</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_Toc530649366 \h </w:instrText>
        </w:r>
        <w:r w:rsidR="00920872" w:rsidRPr="00AB02E5">
          <w:rPr>
            <w:noProof/>
            <w:webHidden/>
          </w:rPr>
        </w:r>
        <w:r w:rsidR="00920872" w:rsidRPr="00AB02E5">
          <w:rPr>
            <w:noProof/>
            <w:webHidden/>
          </w:rPr>
          <w:fldChar w:fldCharType="separate"/>
        </w:r>
        <w:r w:rsidR="00A16AA7" w:rsidRPr="00AB02E5">
          <w:rPr>
            <w:noProof/>
            <w:webHidden/>
          </w:rPr>
          <w:t>14</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67" w:history="1">
        <w:r w:rsidR="00920872" w:rsidRPr="00D54B0C">
          <w:rPr>
            <w:rStyle w:val="Hyperlink"/>
            <w:noProof/>
          </w:rPr>
          <w:t>1.3.</w:t>
        </w:r>
        <w:r w:rsidR="00920872" w:rsidRPr="00AB02E5">
          <w:rPr>
            <w:rFonts w:asciiTheme="minorHAnsi" w:eastAsiaTheme="minorEastAsia" w:hAnsiTheme="minorHAnsi" w:cstheme="minorBidi"/>
            <w:noProof/>
            <w:lang w:eastAsia="lv-LV"/>
          </w:rPr>
          <w:tab/>
        </w:r>
        <w:r w:rsidR="00920872" w:rsidRPr="00E46BBD">
          <w:rPr>
            <w:rStyle w:val="Hyperlink"/>
            <w:noProof/>
          </w:rPr>
          <w:t>Apakšjomas attīstības tendences Latvijā un pasaulē</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_Toc530649367 \h </w:instrText>
        </w:r>
        <w:r w:rsidR="00920872" w:rsidRPr="00AB02E5">
          <w:rPr>
            <w:noProof/>
            <w:webHidden/>
          </w:rPr>
        </w:r>
        <w:r w:rsidR="00920872" w:rsidRPr="00AB02E5">
          <w:rPr>
            <w:noProof/>
            <w:webHidden/>
          </w:rPr>
          <w:fldChar w:fldCharType="separate"/>
        </w:r>
        <w:r w:rsidR="00A16AA7" w:rsidRPr="00AB02E5">
          <w:rPr>
            <w:noProof/>
            <w:webHidden/>
          </w:rPr>
          <w:t>18</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68" w:history="1">
        <w:r w:rsidR="00920872" w:rsidRPr="00D54B0C">
          <w:rPr>
            <w:rStyle w:val="Hyperlink"/>
            <w:noProof/>
          </w:rPr>
          <w:t>1.4.</w:t>
        </w:r>
        <w:r w:rsidR="00920872" w:rsidRPr="00AB02E5">
          <w:rPr>
            <w:rFonts w:asciiTheme="minorHAnsi" w:eastAsiaTheme="minorEastAsia" w:hAnsiTheme="minorHAnsi" w:cstheme="minorBidi"/>
            <w:noProof/>
            <w:lang w:eastAsia="lv-LV"/>
          </w:rPr>
          <w:tab/>
        </w:r>
        <w:r w:rsidR="00920872" w:rsidRPr="00E46BBD">
          <w:rPr>
            <w:rStyle w:val="Hyperlink"/>
            <w:noProof/>
          </w:rPr>
          <w:t>Apakšjomas attīstības tendences Latvijā un pasaulē</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_Toc530649368 \h </w:instrText>
        </w:r>
        <w:r w:rsidR="00920872" w:rsidRPr="00AB02E5">
          <w:rPr>
            <w:noProof/>
            <w:webHidden/>
          </w:rPr>
        </w:r>
        <w:r w:rsidR="00920872" w:rsidRPr="00AB02E5">
          <w:rPr>
            <w:noProof/>
            <w:webHidden/>
          </w:rPr>
          <w:fldChar w:fldCharType="separate"/>
        </w:r>
        <w:r w:rsidR="00A16AA7" w:rsidRPr="00AB02E5">
          <w:rPr>
            <w:noProof/>
            <w:webHidden/>
          </w:rPr>
          <w:t>30</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69" w:history="1">
        <w:r w:rsidR="00920872" w:rsidRPr="00D54B0C">
          <w:rPr>
            <w:rStyle w:val="Hyperlink"/>
            <w:noProof/>
            <w:lang w:eastAsia="lv-LV"/>
          </w:rPr>
          <w:t>1.5.</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Komersantu iespējas attīstīt konkurētspējas nišas</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_Toc530649369 \h </w:instrText>
        </w:r>
        <w:r w:rsidR="00920872" w:rsidRPr="00AB02E5">
          <w:rPr>
            <w:noProof/>
            <w:webHidden/>
          </w:rPr>
        </w:r>
        <w:r w:rsidR="00920872" w:rsidRPr="00AB02E5">
          <w:rPr>
            <w:noProof/>
            <w:webHidden/>
          </w:rPr>
          <w:fldChar w:fldCharType="separate"/>
        </w:r>
        <w:r w:rsidR="00A16AA7" w:rsidRPr="00AB02E5">
          <w:rPr>
            <w:noProof/>
            <w:webHidden/>
          </w:rPr>
          <w:t>39</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70" w:history="1">
        <w:r w:rsidR="00920872" w:rsidRPr="00D54B0C">
          <w:rPr>
            <w:rStyle w:val="Hyperlink"/>
            <w:noProof/>
            <w:lang w:eastAsia="lv-LV"/>
          </w:rPr>
          <w:t>1.6.</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Saistītās nozares un jomas (piegāžu ķēžu analīze)</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_Toc530649370 \h </w:instrText>
        </w:r>
        <w:r w:rsidR="00920872" w:rsidRPr="00AB02E5">
          <w:rPr>
            <w:noProof/>
            <w:webHidden/>
          </w:rPr>
        </w:r>
        <w:r w:rsidR="00920872" w:rsidRPr="00AB02E5">
          <w:rPr>
            <w:noProof/>
            <w:webHidden/>
          </w:rPr>
          <w:fldChar w:fldCharType="separate"/>
        </w:r>
        <w:r w:rsidR="00A16AA7" w:rsidRPr="00AB02E5">
          <w:rPr>
            <w:noProof/>
            <w:webHidden/>
          </w:rPr>
          <w:t>40</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71" w:history="1">
        <w:r w:rsidR="00920872" w:rsidRPr="00D54B0C">
          <w:rPr>
            <w:rStyle w:val="Hyperlink"/>
            <w:noProof/>
            <w:lang w:eastAsia="lv-LV"/>
          </w:rPr>
          <w:t>1.7.</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Nākotnes perspektīvākie segmenti globālajā tirgū un ar to saistīto tirgus iespēju un prasību novērtējums</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_Toc530649371 \h </w:instrText>
        </w:r>
        <w:r w:rsidR="00920872" w:rsidRPr="00AB02E5">
          <w:rPr>
            <w:noProof/>
            <w:webHidden/>
          </w:rPr>
        </w:r>
        <w:r w:rsidR="00920872" w:rsidRPr="00AB02E5">
          <w:rPr>
            <w:noProof/>
            <w:webHidden/>
          </w:rPr>
          <w:fldChar w:fldCharType="separate"/>
        </w:r>
        <w:r w:rsidR="00A16AA7" w:rsidRPr="00AB02E5">
          <w:rPr>
            <w:noProof/>
            <w:webHidden/>
          </w:rPr>
          <w:t>42</w:t>
        </w:r>
        <w:r w:rsidR="00920872" w:rsidRPr="00AB02E5">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372" w:history="1">
        <w:r w:rsidR="00920872" w:rsidRPr="00E46BBD">
          <w:rPr>
            <w:rStyle w:val="Hyperlink"/>
            <w:caps/>
            <w:noProof/>
          </w:rPr>
          <w:t>2.</w:t>
        </w:r>
        <w:r w:rsidR="00920872" w:rsidRPr="00E46BBD">
          <w:rPr>
            <w:rFonts w:asciiTheme="minorHAnsi" w:eastAsiaTheme="minorEastAsia" w:hAnsiTheme="minorHAnsi" w:cstheme="minorBidi"/>
            <w:noProof/>
            <w:lang w:eastAsia="lv-LV"/>
          </w:rPr>
          <w:tab/>
        </w:r>
        <w:r w:rsidR="00920872" w:rsidRPr="00E46BBD">
          <w:rPr>
            <w:rStyle w:val="Hyperlink"/>
            <w:caps/>
            <w:noProof/>
          </w:rPr>
          <w:t>Pētniecības un jaunu produktu attīstības virzieni</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_Toc530649372 \h </w:instrText>
        </w:r>
        <w:r w:rsidR="00920872" w:rsidRPr="0060651D">
          <w:rPr>
            <w:noProof/>
            <w:webHidden/>
          </w:rPr>
        </w:r>
        <w:r w:rsidR="00920872" w:rsidRPr="0060651D">
          <w:rPr>
            <w:noProof/>
            <w:webHidden/>
          </w:rPr>
          <w:fldChar w:fldCharType="separate"/>
        </w:r>
        <w:r w:rsidR="00A16AA7" w:rsidRPr="00E46BBD">
          <w:rPr>
            <w:noProof/>
            <w:webHidden/>
          </w:rPr>
          <w:t>50</w:t>
        </w:r>
        <w:r w:rsidR="00920872" w:rsidRPr="0060651D">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373" w:history="1">
        <w:r w:rsidR="00920872" w:rsidRPr="00E46BBD">
          <w:rPr>
            <w:rStyle w:val="Hyperlink"/>
            <w:caps/>
            <w:noProof/>
            <w:lang w:eastAsia="lv-LV"/>
          </w:rPr>
          <w:t>3.</w:t>
        </w:r>
        <w:r w:rsidR="00920872" w:rsidRPr="00E46BBD">
          <w:rPr>
            <w:rFonts w:asciiTheme="minorHAnsi" w:eastAsiaTheme="minorEastAsia" w:hAnsiTheme="minorHAnsi" w:cstheme="minorBidi"/>
            <w:noProof/>
            <w:lang w:eastAsia="lv-LV"/>
          </w:rPr>
          <w:tab/>
        </w:r>
        <w:r w:rsidR="00920872" w:rsidRPr="00E46BBD">
          <w:rPr>
            <w:rStyle w:val="Hyperlink"/>
            <w:caps/>
            <w:noProof/>
            <w:lang w:eastAsia="lv-LV"/>
          </w:rPr>
          <w:t>Sadarbība starp komersantiem, zinātniskajām institūcijām un augstākās izglītības institūcijām</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_Toc530649373 \h </w:instrText>
        </w:r>
        <w:r w:rsidR="00920872" w:rsidRPr="0060651D">
          <w:rPr>
            <w:noProof/>
            <w:webHidden/>
          </w:rPr>
        </w:r>
        <w:r w:rsidR="00920872" w:rsidRPr="0060651D">
          <w:rPr>
            <w:noProof/>
            <w:webHidden/>
          </w:rPr>
          <w:fldChar w:fldCharType="separate"/>
        </w:r>
        <w:r w:rsidR="00A16AA7" w:rsidRPr="00E46BBD">
          <w:rPr>
            <w:noProof/>
            <w:webHidden/>
          </w:rPr>
          <w:t>57</w:t>
        </w:r>
        <w:r w:rsidR="00920872" w:rsidRPr="0060651D">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374" w:history="1">
        <w:r w:rsidR="00920872" w:rsidRPr="00D54B0C">
          <w:rPr>
            <w:rStyle w:val="Hyperlink"/>
            <w:noProof/>
            <w:lang w:eastAsia="lv-LV"/>
          </w:rPr>
          <w:t>3.1.</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Zinātniskās institūcijas, ar kurām ir plānota sadarbība pētījumu īstenošanā</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_Toc530649374 \h </w:instrText>
        </w:r>
        <w:r w:rsidR="00920872" w:rsidRPr="00AB02E5">
          <w:rPr>
            <w:noProof/>
            <w:webHidden/>
          </w:rPr>
        </w:r>
        <w:r w:rsidR="00920872" w:rsidRPr="00AB02E5">
          <w:rPr>
            <w:noProof/>
            <w:webHidden/>
          </w:rPr>
          <w:fldChar w:fldCharType="separate"/>
        </w:r>
        <w:r w:rsidR="00A16AA7" w:rsidRPr="00AB02E5">
          <w:rPr>
            <w:noProof/>
            <w:webHidden/>
          </w:rPr>
          <w:t>58</w:t>
        </w:r>
        <w:r w:rsidR="00920872" w:rsidRPr="00AB02E5">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461" w:history="1">
        <w:r w:rsidR="00920872" w:rsidRPr="00E46BBD">
          <w:rPr>
            <w:rStyle w:val="Hyperlink"/>
            <w:rFonts w:eastAsia="ヒラギノ角ゴ Pro W3"/>
            <w:noProof/>
            <w:lang w:eastAsia="lv-LV"/>
          </w:rPr>
          <w:t>4.</w:t>
        </w:r>
        <w:r w:rsidR="00920872" w:rsidRPr="00E46BBD">
          <w:rPr>
            <w:rFonts w:asciiTheme="minorHAnsi" w:eastAsiaTheme="minorEastAsia" w:hAnsiTheme="minorHAnsi" w:cstheme="minorBidi"/>
            <w:noProof/>
            <w:lang w:eastAsia="lv-LV"/>
          </w:rPr>
          <w:tab/>
        </w:r>
        <w:r w:rsidR="00920872" w:rsidRPr="00E46BBD">
          <w:rPr>
            <w:rStyle w:val="Hyperlink"/>
            <w:noProof/>
            <w:lang w:eastAsia="lv-LV"/>
          </w:rPr>
          <w:t>IEGULDĪJUMS LATVIJAS VSS RĀDĪTĀJU MĒRĶU VĒRTĪBU ZINĀŠANU SASNIEGŠANĀ</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_Toc530649461 \h </w:instrText>
        </w:r>
        <w:r w:rsidR="00920872" w:rsidRPr="0060651D">
          <w:rPr>
            <w:noProof/>
            <w:webHidden/>
          </w:rPr>
        </w:r>
        <w:r w:rsidR="00920872" w:rsidRPr="0060651D">
          <w:rPr>
            <w:noProof/>
            <w:webHidden/>
          </w:rPr>
          <w:fldChar w:fldCharType="separate"/>
        </w:r>
        <w:r w:rsidR="00A16AA7" w:rsidRPr="00E46BBD">
          <w:rPr>
            <w:noProof/>
            <w:webHidden/>
          </w:rPr>
          <w:t>60</w:t>
        </w:r>
        <w:r w:rsidR="00920872" w:rsidRPr="0060651D">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62" w:history="1">
        <w:r w:rsidR="00920872" w:rsidRPr="00D54B0C">
          <w:rPr>
            <w:rStyle w:val="Hyperlink"/>
            <w:noProof/>
            <w:lang w:eastAsia="lv-LV"/>
          </w:rPr>
          <w:t>4.1.</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Sasniedzamie uzraudzības rādītāji</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_Toc530649462 \h </w:instrText>
        </w:r>
        <w:r w:rsidR="00920872" w:rsidRPr="00AB02E5">
          <w:rPr>
            <w:noProof/>
            <w:webHidden/>
          </w:rPr>
        </w:r>
        <w:r w:rsidR="00920872" w:rsidRPr="00AB02E5">
          <w:rPr>
            <w:noProof/>
            <w:webHidden/>
          </w:rPr>
          <w:fldChar w:fldCharType="separate"/>
        </w:r>
        <w:r w:rsidR="00A16AA7" w:rsidRPr="00AB02E5">
          <w:rPr>
            <w:noProof/>
            <w:webHidden/>
          </w:rPr>
          <w:t>60</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63" w:history="1">
        <w:r w:rsidR="00920872" w:rsidRPr="00D54B0C">
          <w:rPr>
            <w:rStyle w:val="Hyperlink"/>
            <w:noProof/>
            <w:lang w:eastAsia="lv-LV"/>
          </w:rPr>
          <w:t>4.2.</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Stratēģija, kā kompetences centrs sasniegs nodefinētos uzraudzības rādītājus</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_Toc530649463 \h </w:instrText>
        </w:r>
        <w:r w:rsidR="00920872" w:rsidRPr="00AB02E5">
          <w:rPr>
            <w:noProof/>
            <w:webHidden/>
          </w:rPr>
        </w:r>
        <w:r w:rsidR="00920872" w:rsidRPr="00AB02E5">
          <w:rPr>
            <w:noProof/>
            <w:webHidden/>
          </w:rPr>
          <w:fldChar w:fldCharType="separate"/>
        </w:r>
        <w:r w:rsidR="00A16AA7" w:rsidRPr="00AB02E5">
          <w:rPr>
            <w:noProof/>
            <w:webHidden/>
          </w:rPr>
          <w:t>61</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64" w:history="1">
        <w:r w:rsidR="00920872" w:rsidRPr="00D54B0C">
          <w:rPr>
            <w:rStyle w:val="Hyperlink"/>
            <w:noProof/>
            <w:lang w:eastAsia="lv-LV"/>
          </w:rPr>
          <w:t>4.3.</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Kompetences centra ieguldījums Latvijas viedās specializācijas stratēģijas rādītāju mērķu vērtību sasniegšanā</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_Toc530649464 \h </w:instrText>
        </w:r>
        <w:r w:rsidR="00920872" w:rsidRPr="00AB02E5">
          <w:rPr>
            <w:noProof/>
            <w:webHidden/>
          </w:rPr>
        </w:r>
        <w:r w:rsidR="00920872" w:rsidRPr="00AB02E5">
          <w:rPr>
            <w:noProof/>
            <w:webHidden/>
          </w:rPr>
          <w:fldChar w:fldCharType="separate"/>
        </w:r>
        <w:r w:rsidR="00A16AA7" w:rsidRPr="00AB02E5">
          <w:rPr>
            <w:noProof/>
            <w:webHidden/>
          </w:rPr>
          <w:t>62</w:t>
        </w:r>
        <w:r w:rsidR="00920872" w:rsidRPr="00AB02E5">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465" w:history="1">
        <w:r w:rsidR="00920872" w:rsidRPr="00E46BBD">
          <w:rPr>
            <w:rStyle w:val="Hyperlink"/>
            <w:noProof/>
            <w:lang w:eastAsia="lv-LV"/>
          </w:rPr>
          <w:t>5.</w:t>
        </w:r>
        <w:r w:rsidR="00920872" w:rsidRPr="00E46BBD">
          <w:rPr>
            <w:rFonts w:asciiTheme="minorHAnsi" w:eastAsiaTheme="minorEastAsia" w:hAnsiTheme="minorHAnsi" w:cstheme="minorBidi"/>
            <w:noProof/>
            <w:lang w:eastAsia="lv-LV"/>
          </w:rPr>
          <w:tab/>
        </w:r>
        <w:r w:rsidR="00920872" w:rsidRPr="00E46BBD">
          <w:rPr>
            <w:rStyle w:val="Hyperlink"/>
            <w:noProof/>
            <w:lang w:eastAsia="lv-LV"/>
          </w:rPr>
          <w:t>IESPĒJAMO RISKU IZVĒRTĒJUMS</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_Toc530649465 \h </w:instrText>
        </w:r>
        <w:r w:rsidR="00920872" w:rsidRPr="0060651D">
          <w:rPr>
            <w:noProof/>
            <w:webHidden/>
          </w:rPr>
        </w:r>
        <w:r w:rsidR="00920872" w:rsidRPr="0060651D">
          <w:rPr>
            <w:noProof/>
            <w:webHidden/>
          </w:rPr>
          <w:fldChar w:fldCharType="separate"/>
        </w:r>
        <w:r w:rsidR="00A16AA7" w:rsidRPr="00E46BBD">
          <w:rPr>
            <w:noProof/>
            <w:webHidden/>
          </w:rPr>
          <w:t>63</w:t>
        </w:r>
        <w:r w:rsidR="00920872" w:rsidRPr="0060651D">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466" w:history="1">
        <w:r w:rsidR="00920872" w:rsidRPr="00E46BBD">
          <w:rPr>
            <w:rStyle w:val="Hyperlink"/>
            <w:noProof/>
          </w:rPr>
          <w:t>6.</w:t>
        </w:r>
        <w:r w:rsidR="00920872" w:rsidRPr="00E46BBD">
          <w:rPr>
            <w:rFonts w:asciiTheme="minorHAnsi" w:eastAsiaTheme="minorEastAsia" w:hAnsiTheme="minorHAnsi" w:cstheme="minorBidi"/>
            <w:noProof/>
            <w:lang w:eastAsia="lv-LV"/>
          </w:rPr>
          <w:tab/>
        </w:r>
        <w:r w:rsidR="00920872" w:rsidRPr="00E46BBD">
          <w:rPr>
            <w:rStyle w:val="Hyperlink"/>
            <w:noProof/>
          </w:rPr>
          <w:t>KOMPETENCES CENTRA VĪZIJA PAR ILGTSPĒJU</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_Toc530649466 \h </w:instrText>
        </w:r>
        <w:r w:rsidR="00920872" w:rsidRPr="0060651D">
          <w:rPr>
            <w:noProof/>
            <w:webHidden/>
          </w:rPr>
        </w:r>
        <w:r w:rsidR="00920872" w:rsidRPr="0060651D">
          <w:rPr>
            <w:noProof/>
            <w:webHidden/>
          </w:rPr>
          <w:fldChar w:fldCharType="separate"/>
        </w:r>
        <w:r w:rsidR="00A16AA7" w:rsidRPr="00E46BBD">
          <w:rPr>
            <w:noProof/>
            <w:webHidden/>
          </w:rPr>
          <w:t>73</w:t>
        </w:r>
        <w:r w:rsidR="00920872" w:rsidRPr="0060651D">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67" w:history="1">
        <w:r w:rsidR="00920872" w:rsidRPr="00D54B0C">
          <w:rPr>
            <w:rStyle w:val="Hyperlink"/>
            <w:noProof/>
            <w:lang w:eastAsia="lv-LV"/>
          </w:rPr>
          <w:t>6.1.</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Kompetences centra ilgtspējas vīzija</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_Toc530649467 \h </w:instrText>
        </w:r>
        <w:r w:rsidR="00920872" w:rsidRPr="00AB02E5">
          <w:rPr>
            <w:noProof/>
            <w:webHidden/>
          </w:rPr>
        </w:r>
        <w:r w:rsidR="00920872" w:rsidRPr="00AB02E5">
          <w:rPr>
            <w:noProof/>
            <w:webHidden/>
          </w:rPr>
          <w:fldChar w:fldCharType="separate"/>
        </w:r>
        <w:r w:rsidR="00A16AA7" w:rsidRPr="00AB02E5">
          <w:rPr>
            <w:noProof/>
            <w:webHidden/>
          </w:rPr>
          <w:t>73</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68" w:history="1">
        <w:r w:rsidR="00920872" w:rsidRPr="00D54B0C">
          <w:rPr>
            <w:rStyle w:val="Hyperlink"/>
            <w:noProof/>
            <w:lang w:eastAsia="lv-LV"/>
          </w:rPr>
          <w:t>6.2.</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Kompetences centra vīzija par privātā līdzfinansējuma piesaisti</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_Toc530649468 \h </w:instrText>
        </w:r>
        <w:r w:rsidR="00920872" w:rsidRPr="00AB02E5">
          <w:rPr>
            <w:noProof/>
            <w:webHidden/>
          </w:rPr>
        </w:r>
        <w:r w:rsidR="00920872" w:rsidRPr="00AB02E5">
          <w:rPr>
            <w:noProof/>
            <w:webHidden/>
          </w:rPr>
          <w:fldChar w:fldCharType="separate"/>
        </w:r>
        <w:r w:rsidR="00A16AA7" w:rsidRPr="00AB02E5">
          <w:rPr>
            <w:noProof/>
            <w:webHidden/>
          </w:rPr>
          <w:t>74</w:t>
        </w:r>
        <w:r w:rsidR="00920872" w:rsidRPr="00AB02E5">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469" w:history="1">
        <w:r w:rsidR="00920872" w:rsidRPr="00E46BBD">
          <w:rPr>
            <w:rStyle w:val="Hyperlink"/>
            <w:noProof/>
          </w:rPr>
          <w:t>7.</w:t>
        </w:r>
        <w:r w:rsidR="00920872" w:rsidRPr="00E46BBD">
          <w:rPr>
            <w:rFonts w:asciiTheme="minorHAnsi" w:eastAsiaTheme="minorEastAsia" w:hAnsiTheme="minorHAnsi" w:cstheme="minorBidi"/>
            <w:noProof/>
            <w:lang w:eastAsia="lv-LV"/>
          </w:rPr>
          <w:tab/>
        </w:r>
        <w:r w:rsidR="00920872" w:rsidRPr="00E46BBD">
          <w:rPr>
            <w:rStyle w:val="Hyperlink"/>
            <w:noProof/>
          </w:rPr>
          <w:t>KOMPETENCES CENTRA INSTITUCIONĀLĀ UZBŪVE</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_Toc530649469 \h </w:instrText>
        </w:r>
        <w:r w:rsidR="00920872" w:rsidRPr="0060651D">
          <w:rPr>
            <w:noProof/>
            <w:webHidden/>
          </w:rPr>
        </w:r>
        <w:r w:rsidR="00920872" w:rsidRPr="0060651D">
          <w:rPr>
            <w:noProof/>
            <w:webHidden/>
          </w:rPr>
          <w:fldChar w:fldCharType="separate"/>
        </w:r>
        <w:r w:rsidR="00A16AA7" w:rsidRPr="00E46BBD">
          <w:rPr>
            <w:noProof/>
            <w:webHidden/>
          </w:rPr>
          <w:t>75</w:t>
        </w:r>
        <w:r w:rsidR="00920872" w:rsidRPr="0060651D">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70" w:history="1">
        <w:r w:rsidR="00920872" w:rsidRPr="00D54B0C">
          <w:rPr>
            <w:rStyle w:val="Hyperlink"/>
            <w:noProof/>
            <w:lang w:eastAsia="lv-LV"/>
          </w:rPr>
          <w:t>7.1.</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Kompetences centra vadītāja loma</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_Toc530649470 \h </w:instrText>
        </w:r>
        <w:r w:rsidR="00920872" w:rsidRPr="00AB02E5">
          <w:rPr>
            <w:noProof/>
            <w:webHidden/>
          </w:rPr>
        </w:r>
        <w:r w:rsidR="00920872" w:rsidRPr="00AB02E5">
          <w:rPr>
            <w:noProof/>
            <w:webHidden/>
          </w:rPr>
          <w:fldChar w:fldCharType="separate"/>
        </w:r>
        <w:r w:rsidR="00A16AA7" w:rsidRPr="00AB02E5">
          <w:rPr>
            <w:noProof/>
            <w:webHidden/>
          </w:rPr>
          <w:t>75</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72" w:history="1">
        <w:r w:rsidR="00920872" w:rsidRPr="00D54B0C">
          <w:rPr>
            <w:rStyle w:val="Hyperlink"/>
            <w:noProof/>
            <w:lang w:eastAsia="lv-LV"/>
          </w:rPr>
          <w:t>7.2.</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Kompetences centra zinātnisko virzienu vadītāju loma</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_Toc530649472 \h </w:instrText>
        </w:r>
        <w:r w:rsidR="00920872" w:rsidRPr="00AB02E5">
          <w:rPr>
            <w:noProof/>
            <w:webHidden/>
          </w:rPr>
        </w:r>
        <w:r w:rsidR="00920872" w:rsidRPr="00AB02E5">
          <w:rPr>
            <w:noProof/>
            <w:webHidden/>
          </w:rPr>
          <w:fldChar w:fldCharType="separate"/>
        </w:r>
        <w:r w:rsidR="00A16AA7" w:rsidRPr="00AB02E5">
          <w:rPr>
            <w:noProof/>
            <w:webHidden/>
          </w:rPr>
          <w:t>76</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73" w:history="1">
        <w:r w:rsidR="00920872" w:rsidRPr="00D54B0C">
          <w:rPr>
            <w:rStyle w:val="Hyperlink"/>
            <w:noProof/>
            <w:lang w:eastAsia="lv-LV"/>
          </w:rPr>
          <w:t>7.3.</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Projektu atlases padomes loma</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_Toc530649473 \h </w:instrText>
        </w:r>
        <w:r w:rsidR="00920872" w:rsidRPr="00AB02E5">
          <w:rPr>
            <w:noProof/>
            <w:webHidden/>
          </w:rPr>
        </w:r>
        <w:r w:rsidR="00920872" w:rsidRPr="00AB02E5">
          <w:rPr>
            <w:noProof/>
            <w:webHidden/>
          </w:rPr>
          <w:fldChar w:fldCharType="separate"/>
        </w:r>
        <w:r w:rsidR="00A16AA7" w:rsidRPr="00AB02E5">
          <w:rPr>
            <w:noProof/>
            <w:webHidden/>
          </w:rPr>
          <w:t>77</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74" w:history="1">
        <w:r w:rsidR="00920872" w:rsidRPr="00D54B0C">
          <w:rPr>
            <w:rStyle w:val="Hyperlink"/>
            <w:noProof/>
            <w:lang w:eastAsia="lv-LV"/>
          </w:rPr>
          <w:t>7.4.</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Ekspertu piesaiste</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_Toc530649474 \h </w:instrText>
        </w:r>
        <w:r w:rsidR="00920872" w:rsidRPr="00AB02E5">
          <w:rPr>
            <w:noProof/>
            <w:webHidden/>
          </w:rPr>
        </w:r>
        <w:r w:rsidR="00920872" w:rsidRPr="00AB02E5">
          <w:rPr>
            <w:noProof/>
            <w:webHidden/>
          </w:rPr>
          <w:fldChar w:fldCharType="separate"/>
        </w:r>
        <w:r w:rsidR="00A16AA7" w:rsidRPr="00AB02E5">
          <w:rPr>
            <w:noProof/>
            <w:webHidden/>
          </w:rPr>
          <w:t>79</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75" w:history="1">
        <w:r w:rsidR="00920872" w:rsidRPr="00D54B0C">
          <w:rPr>
            <w:rStyle w:val="Hyperlink"/>
            <w:noProof/>
            <w:lang w:eastAsia="lv-LV"/>
          </w:rPr>
          <w:t>7.5.</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Projektu atlases padomes sēdes</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_Toc530649475 \h </w:instrText>
        </w:r>
        <w:r w:rsidR="00920872" w:rsidRPr="00AB02E5">
          <w:rPr>
            <w:noProof/>
            <w:webHidden/>
          </w:rPr>
        </w:r>
        <w:r w:rsidR="00920872" w:rsidRPr="00AB02E5">
          <w:rPr>
            <w:noProof/>
            <w:webHidden/>
          </w:rPr>
          <w:fldChar w:fldCharType="separate"/>
        </w:r>
        <w:r w:rsidR="00A16AA7" w:rsidRPr="00AB02E5">
          <w:rPr>
            <w:noProof/>
            <w:webHidden/>
          </w:rPr>
          <w:t>80</w:t>
        </w:r>
        <w:r w:rsidR="00920872" w:rsidRPr="00AB02E5">
          <w:rPr>
            <w:noProof/>
            <w:webHidden/>
          </w:rPr>
          <w:fldChar w:fldCharType="end"/>
        </w:r>
      </w:hyperlink>
    </w:p>
    <w:p w:rsidR="00920872" w:rsidRPr="00D54B0C" w:rsidRDefault="00AC5B2D" w:rsidP="000D2C09">
      <w:pPr>
        <w:pStyle w:val="TOC2"/>
        <w:spacing w:after="120"/>
        <w:rPr>
          <w:rFonts w:asciiTheme="minorHAnsi" w:eastAsiaTheme="minorEastAsia" w:hAnsiTheme="minorHAnsi" w:cstheme="minorBidi"/>
          <w:noProof/>
          <w:lang w:eastAsia="lv-LV"/>
        </w:rPr>
      </w:pPr>
      <w:hyperlink w:anchor="_Toc530649476" w:history="1">
        <w:r w:rsidR="00920872" w:rsidRPr="00D54B0C">
          <w:rPr>
            <w:rStyle w:val="Hyperlink"/>
            <w:noProof/>
            <w:lang w:eastAsia="lv-LV"/>
          </w:rPr>
          <w:t>7.6.</w:t>
        </w:r>
        <w:r w:rsidR="00920872" w:rsidRPr="00AB02E5">
          <w:rPr>
            <w:rFonts w:asciiTheme="minorHAnsi" w:eastAsiaTheme="minorEastAsia" w:hAnsiTheme="minorHAnsi" w:cstheme="minorBidi"/>
            <w:noProof/>
            <w:lang w:eastAsia="lv-LV"/>
          </w:rPr>
          <w:tab/>
        </w:r>
        <w:r w:rsidR="00920872" w:rsidRPr="00E46BBD">
          <w:rPr>
            <w:rStyle w:val="Hyperlink"/>
            <w:noProof/>
            <w:lang w:eastAsia="lv-LV"/>
          </w:rPr>
          <w:t>Atbalstāmo projektu atlases principi un kritēriji</w:t>
        </w:r>
        <w:r w:rsidR="00920872" w:rsidRPr="00E46BBD">
          <w:rPr>
            <w:noProof/>
            <w:webHidden/>
          </w:rPr>
          <w:tab/>
        </w:r>
        <w:r w:rsidR="00920872" w:rsidRPr="00AB02E5">
          <w:rPr>
            <w:noProof/>
            <w:webHidden/>
          </w:rPr>
          <w:fldChar w:fldCharType="begin"/>
        </w:r>
        <w:r w:rsidR="00920872" w:rsidRPr="00E46BBD">
          <w:rPr>
            <w:noProof/>
            <w:webHidden/>
          </w:rPr>
          <w:instrText xml:space="preserve"> PAGEREF _Toc530649476 \h </w:instrText>
        </w:r>
        <w:r w:rsidR="00920872" w:rsidRPr="00AB02E5">
          <w:rPr>
            <w:noProof/>
            <w:webHidden/>
          </w:rPr>
        </w:r>
        <w:r w:rsidR="00920872" w:rsidRPr="00AB02E5">
          <w:rPr>
            <w:noProof/>
            <w:webHidden/>
          </w:rPr>
          <w:fldChar w:fldCharType="separate"/>
        </w:r>
        <w:r w:rsidR="00A16AA7" w:rsidRPr="00AB02E5">
          <w:rPr>
            <w:noProof/>
            <w:webHidden/>
          </w:rPr>
          <w:t>80</w:t>
        </w:r>
        <w:r w:rsidR="00920872" w:rsidRPr="00AB02E5">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477" w:history="1">
        <w:r w:rsidR="00920872" w:rsidRPr="00E46BBD">
          <w:rPr>
            <w:rStyle w:val="Hyperlink"/>
            <w:noProof/>
            <w:lang w:eastAsia="lv-LV"/>
          </w:rPr>
          <w:t>8.</w:t>
        </w:r>
        <w:r w:rsidR="00920872" w:rsidRPr="00E46BBD">
          <w:rPr>
            <w:rFonts w:asciiTheme="minorHAnsi" w:eastAsiaTheme="minorEastAsia" w:hAnsiTheme="minorHAnsi" w:cstheme="minorBidi"/>
            <w:noProof/>
            <w:lang w:eastAsia="lv-LV"/>
          </w:rPr>
          <w:tab/>
        </w:r>
        <w:r w:rsidR="00920872" w:rsidRPr="00E46BBD">
          <w:rPr>
            <w:rStyle w:val="Hyperlink"/>
            <w:noProof/>
            <w:lang w:eastAsia="lv-LV"/>
          </w:rPr>
          <w:t>CITA BŪTISKA INFORMĀCIJA ATKARĪBĀ NO JOMU SPECIFIKAS</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_Toc530649477 \h </w:instrText>
        </w:r>
        <w:r w:rsidR="00920872" w:rsidRPr="0060651D">
          <w:rPr>
            <w:noProof/>
            <w:webHidden/>
          </w:rPr>
        </w:r>
        <w:r w:rsidR="00920872" w:rsidRPr="0060651D">
          <w:rPr>
            <w:noProof/>
            <w:webHidden/>
          </w:rPr>
          <w:fldChar w:fldCharType="separate"/>
        </w:r>
        <w:r w:rsidR="00A16AA7" w:rsidRPr="00E46BBD">
          <w:rPr>
            <w:noProof/>
            <w:webHidden/>
          </w:rPr>
          <w:t>82</w:t>
        </w:r>
        <w:r w:rsidR="00920872" w:rsidRPr="0060651D">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478" w:history="1">
        <w:r w:rsidR="00920872" w:rsidRPr="00E46BBD">
          <w:rPr>
            <w:rStyle w:val="Hyperlink"/>
            <w:caps/>
            <w:noProof/>
            <w:lang w:eastAsia="lv-LV"/>
          </w:rPr>
          <w:t>9.</w:t>
        </w:r>
        <w:r w:rsidR="00920872" w:rsidRPr="00E46BBD">
          <w:rPr>
            <w:rFonts w:asciiTheme="minorHAnsi" w:eastAsiaTheme="minorEastAsia" w:hAnsiTheme="minorHAnsi" w:cstheme="minorBidi"/>
            <w:noProof/>
            <w:lang w:eastAsia="lv-LV"/>
          </w:rPr>
          <w:tab/>
        </w:r>
        <w:r w:rsidR="00920872" w:rsidRPr="00E46BBD">
          <w:rPr>
            <w:rStyle w:val="Hyperlink"/>
            <w:caps/>
            <w:noProof/>
            <w:lang w:eastAsia="lv-LV"/>
          </w:rPr>
          <w:t>sadarbība AR LĪDZĪGĀM ORGANIZĀCIJĀM</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_Toc530649478 \h </w:instrText>
        </w:r>
        <w:r w:rsidR="00920872" w:rsidRPr="0060651D">
          <w:rPr>
            <w:noProof/>
            <w:webHidden/>
          </w:rPr>
        </w:r>
        <w:r w:rsidR="00920872" w:rsidRPr="0060651D">
          <w:rPr>
            <w:noProof/>
            <w:webHidden/>
          </w:rPr>
          <w:fldChar w:fldCharType="separate"/>
        </w:r>
        <w:r w:rsidR="00A16AA7" w:rsidRPr="00E46BBD">
          <w:rPr>
            <w:noProof/>
            <w:webHidden/>
          </w:rPr>
          <w:t>85</w:t>
        </w:r>
        <w:r w:rsidR="00920872" w:rsidRPr="0060651D">
          <w:rPr>
            <w:noProof/>
            <w:webHidden/>
          </w:rPr>
          <w:fldChar w:fldCharType="end"/>
        </w:r>
      </w:hyperlink>
    </w:p>
    <w:p w:rsidR="00920872" w:rsidRPr="00E46BBD" w:rsidRDefault="00AC5B2D">
      <w:pPr>
        <w:pStyle w:val="TOC1"/>
        <w:rPr>
          <w:rFonts w:asciiTheme="minorHAnsi" w:eastAsiaTheme="minorEastAsia" w:hAnsiTheme="minorHAnsi" w:cstheme="minorBidi"/>
          <w:noProof/>
          <w:lang w:eastAsia="lv-LV"/>
        </w:rPr>
      </w:pPr>
      <w:hyperlink w:anchor="_Toc530649479" w:history="1">
        <w:r w:rsidR="00920872" w:rsidRPr="00E46BBD">
          <w:rPr>
            <w:rStyle w:val="Hyperlink"/>
            <w:caps/>
            <w:noProof/>
            <w:lang w:eastAsia="lv-LV"/>
          </w:rPr>
          <w:t>10.</w:t>
        </w:r>
        <w:r w:rsidR="00920872" w:rsidRPr="00E46BBD">
          <w:rPr>
            <w:rFonts w:asciiTheme="minorHAnsi" w:eastAsiaTheme="minorEastAsia" w:hAnsiTheme="minorHAnsi" w:cstheme="minorBidi"/>
            <w:noProof/>
            <w:lang w:eastAsia="lv-LV"/>
          </w:rPr>
          <w:tab/>
        </w:r>
        <w:r w:rsidR="00920872" w:rsidRPr="00E46BBD">
          <w:rPr>
            <w:rStyle w:val="Hyperlink"/>
            <w:caps/>
            <w:noProof/>
            <w:lang w:eastAsia="lv-LV"/>
          </w:rPr>
          <w:t>Starpnozaru sadarbība</w:t>
        </w:r>
        <w:r w:rsidR="00920872" w:rsidRPr="00E46BBD">
          <w:rPr>
            <w:noProof/>
            <w:webHidden/>
          </w:rPr>
          <w:tab/>
        </w:r>
        <w:r w:rsidR="00920872" w:rsidRPr="0060651D">
          <w:rPr>
            <w:noProof/>
            <w:webHidden/>
          </w:rPr>
          <w:fldChar w:fldCharType="begin"/>
        </w:r>
        <w:r w:rsidR="00920872" w:rsidRPr="00E46BBD">
          <w:rPr>
            <w:noProof/>
            <w:webHidden/>
          </w:rPr>
          <w:instrText xml:space="preserve"> PAGEREF _Toc530649479 \h </w:instrText>
        </w:r>
        <w:r w:rsidR="00920872" w:rsidRPr="0060651D">
          <w:rPr>
            <w:noProof/>
            <w:webHidden/>
          </w:rPr>
        </w:r>
        <w:r w:rsidR="00920872" w:rsidRPr="0060651D">
          <w:rPr>
            <w:noProof/>
            <w:webHidden/>
          </w:rPr>
          <w:fldChar w:fldCharType="separate"/>
        </w:r>
        <w:r w:rsidR="00A16AA7" w:rsidRPr="00E46BBD">
          <w:rPr>
            <w:noProof/>
            <w:webHidden/>
          </w:rPr>
          <w:t>88</w:t>
        </w:r>
        <w:r w:rsidR="00920872" w:rsidRPr="0060651D">
          <w:rPr>
            <w:noProof/>
            <w:webHidden/>
          </w:rPr>
          <w:fldChar w:fldCharType="end"/>
        </w:r>
      </w:hyperlink>
    </w:p>
    <w:p w:rsidR="002A3F8C" w:rsidRPr="00E46BBD" w:rsidRDefault="00702A93" w:rsidP="000D2C09">
      <w:pPr>
        <w:pStyle w:val="Heading1"/>
        <w:numPr>
          <w:ilvl w:val="0"/>
          <w:numId w:val="0"/>
        </w:numPr>
        <w:spacing w:before="0" w:after="120" w:line="312" w:lineRule="auto"/>
        <w:ind w:left="714"/>
        <w:rPr>
          <w:bCs/>
        </w:rPr>
      </w:pPr>
      <w:r w:rsidRPr="00D54B0C">
        <w:rPr>
          <w:bCs/>
        </w:rPr>
        <w:fldChar w:fldCharType="end"/>
      </w:r>
    </w:p>
    <w:p w:rsidR="002A3F8C" w:rsidRPr="00E46BBD" w:rsidRDefault="002A3F8C" w:rsidP="002A3F8C">
      <w:pPr>
        <w:rPr>
          <w:sz w:val="32"/>
          <w:szCs w:val="36"/>
        </w:rPr>
      </w:pPr>
      <w:r w:rsidRPr="00E46BBD">
        <w:br w:type="page"/>
      </w:r>
    </w:p>
    <w:p w:rsidR="009F0C80" w:rsidRPr="00D54B0C" w:rsidRDefault="00FB25EF" w:rsidP="003B35CD">
      <w:pPr>
        <w:pStyle w:val="Heading1"/>
        <w:rPr>
          <w:caps/>
          <w:lang w:eastAsia="lv-LV"/>
        </w:rPr>
      </w:pPr>
      <w:bookmarkStart w:id="0" w:name="_Toc530649363"/>
      <w:r w:rsidRPr="00D54B0C">
        <w:rPr>
          <w:caps/>
          <w:lang w:eastAsia="lv-LV"/>
        </w:rPr>
        <w:lastRenderedPageBreak/>
        <w:t>Izvēlētā viedās specializācijas joma vai apakšjoma</w:t>
      </w:r>
      <w:bookmarkEnd w:id="0"/>
    </w:p>
    <w:p w:rsidR="00FB25EF" w:rsidRPr="00E46BBD" w:rsidRDefault="00FB25EF" w:rsidP="00AC3996">
      <w:pPr>
        <w:spacing w:before="120" w:line="276" w:lineRule="auto"/>
        <w:ind w:left="-284"/>
        <w:jc w:val="left"/>
        <w:rPr>
          <w:color w:val="000000" w:themeColor="text1"/>
          <w:sz w:val="24"/>
        </w:rPr>
      </w:pPr>
      <w:r w:rsidRPr="00E46BBD">
        <w:rPr>
          <w:b/>
          <w:color w:val="000000" w:themeColor="text1"/>
          <w:sz w:val="24"/>
        </w:rPr>
        <w:t>Joma</w:t>
      </w:r>
      <w:r w:rsidRPr="00E46BBD">
        <w:rPr>
          <w:color w:val="000000" w:themeColor="text1"/>
          <w:sz w:val="24"/>
        </w:rPr>
        <w:t xml:space="preserve">: </w:t>
      </w:r>
      <w:r w:rsidRPr="00E46BBD">
        <w:rPr>
          <w:color w:val="000000" w:themeColor="text1"/>
          <w:sz w:val="24"/>
          <w:shd w:val="clear" w:color="auto" w:fill="FFFFFF"/>
        </w:rPr>
        <w:t>viedie materiāli, tehnoloģijas un inženiersistēmas</w:t>
      </w:r>
      <w:r w:rsidRPr="00E46BBD">
        <w:rPr>
          <w:color w:val="000000" w:themeColor="text1"/>
          <w:sz w:val="24"/>
        </w:rPr>
        <w:br/>
      </w:r>
      <w:r w:rsidRPr="00E46BBD">
        <w:rPr>
          <w:b/>
          <w:color w:val="000000" w:themeColor="text1"/>
          <w:sz w:val="24"/>
        </w:rPr>
        <w:t>Apakšjoma</w:t>
      </w:r>
      <w:r w:rsidRPr="00E46BBD">
        <w:rPr>
          <w:color w:val="000000" w:themeColor="text1"/>
          <w:sz w:val="24"/>
        </w:rPr>
        <w:t xml:space="preserve">: </w:t>
      </w:r>
      <w:r w:rsidRPr="00E46BBD">
        <w:rPr>
          <w:rStyle w:val="apple-converted-space"/>
          <w:color w:val="000000" w:themeColor="text1"/>
          <w:sz w:val="24"/>
          <w:shd w:val="clear" w:color="auto" w:fill="FFFFFF"/>
        </w:rPr>
        <w:t> </w:t>
      </w:r>
      <w:r w:rsidRPr="00E46BBD">
        <w:rPr>
          <w:color w:val="000000" w:themeColor="text1"/>
          <w:sz w:val="24"/>
          <w:shd w:val="clear" w:color="auto" w:fill="FFFFFF"/>
        </w:rPr>
        <w:t>modernas ražošanas tehnoloģijas un inženiersistēmas</w:t>
      </w:r>
      <w:r w:rsidRPr="00E46BBD">
        <w:rPr>
          <w:color w:val="000000" w:themeColor="text1"/>
          <w:sz w:val="24"/>
        </w:rPr>
        <w:br/>
      </w:r>
      <w:r w:rsidRPr="00E46BBD">
        <w:rPr>
          <w:b/>
          <w:color w:val="000000" w:themeColor="text1"/>
          <w:sz w:val="24"/>
        </w:rPr>
        <w:t>Nozare</w:t>
      </w:r>
      <w:r w:rsidRPr="00E46BBD">
        <w:rPr>
          <w:color w:val="000000" w:themeColor="text1"/>
          <w:sz w:val="24"/>
        </w:rPr>
        <w:t>: mašīnbūve un metālapstrāde</w:t>
      </w:r>
    </w:p>
    <w:p w:rsidR="009F0C80" w:rsidRPr="00E46BBD" w:rsidRDefault="00E54697" w:rsidP="00970FD1">
      <w:pPr>
        <w:pStyle w:val="Heading2"/>
        <w:numPr>
          <w:ilvl w:val="1"/>
          <w:numId w:val="1"/>
        </w:numPr>
        <w:rPr>
          <w:color w:val="000000" w:themeColor="text1"/>
          <w:lang w:eastAsia="lv-LV"/>
        </w:rPr>
      </w:pPr>
      <w:bookmarkStart w:id="1" w:name="_Toc530649364"/>
      <w:r w:rsidRPr="00E46BBD">
        <w:rPr>
          <w:color w:val="000000" w:themeColor="text1"/>
          <w:lang w:eastAsia="lv-LV"/>
        </w:rPr>
        <w:t>A</w:t>
      </w:r>
      <w:r w:rsidR="00FB25EF" w:rsidRPr="00E46BBD">
        <w:rPr>
          <w:color w:val="000000" w:themeColor="text1"/>
          <w:lang w:eastAsia="lv-LV"/>
        </w:rPr>
        <w:t>pakšjomas pārstāvji</w:t>
      </w:r>
      <w:bookmarkEnd w:id="1"/>
    </w:p>
    <w:p w:rsidR="00456DEB" w:rsidRPr="00E46BBD" w:rsidRDefault="00456DEB" w:rsidP="00456DEB">
      <w:pPr>
        <w:rPr>
          <w:lang w:eastAsia="lv-LV"/>
        </w:rPr>
      </w:pPr>
    </w:p>
    <w:p w:rsidR="005B2F39" w:rsidRPr="00E46BBD" w:rsidRDefault="005F3555" w:rsidP="001C6B28">
      <w:pPr>
        <w:spacing w:line="276" w:lineRule="auto"/>
        <w:ind w:left="-284" w:firstLine="284"/>
        <w:rPr>
          <w:sz w:val="24"/>
        </w:rPr>
      </w:pPr>
      <w:r w:rsidRPr="00E46BBD">
        <w:rPr>
          <w:sz w:val="24"/>
        </w:rPr>
        <w:t xml:space="preserve">Galvenie tehnoloģiju </w:t>
      </w:r>
      <w:r w:rsidR="00686708" w:rsidRPr="00E46BBD">
        <w:rPr>
          <w:sz w:val="24"/>
        </w:rPr>
        <w:t xml:space="preserve">un inženiersistēmu </w:t>
      </w:r>
      <w:r w:rsidRPr="00E46BBD">
        <w:rPr>
          <w:sz w:val="24"/>
        </w:rPr>
        <w:t xml:space="preserve">radītāji </w:t>
      </w:r>
      <w:r w:rsidR="00686708" w:rsidRPr="00E46BBD">
        <w:rPr>
          <w:sz w:val="24"/>
        </w:rPr>
        <w:t xml:space="preserve">izvēlētajā apakšjomā </w:t>
      </w:r>
      <w:r w:rsidRPr="00E46BBD">
        <w:rPr>
          <w:sz w:val="24"/>
        </w:rPr>
        <w:t>ir lietišķos pētījumus veicošie ekosistēmas dalībnieki – komersantu pētniecības un attīstības nodaļas, universitātes un pētniecības institūti, kurus atbalsta valsts kā pasūtītājs, izvēloties un definējot pri</w:t>
      </w:r>
      <w:r w:rsidR="005B2F39" w:rsidRPr="00E46BBD">
        <w:rPr>
          <w:sz w:val="24"/>
        </w:rPr>
        <w:t>oritāros virzienus un nozares</w:t>
      </w:r>
      <w:r w:rsidR="00C76BB7" w:rsidRPr="00E46BBD">
        <w:rPr>
          <w:rStyle w:val="FootnoteReference"/>
          <w:sz w:val="24"/>
        </w:rPr>
        <w:footnoteReference w:id="1"/>
      </w:r>
      <w:r w:rsidR="005B2F39" w:rsidRPr="00E46BBD">
        <w:rPr>
          <w:sz w:val="24"/>
        </w:rPr>
        <w:t>.</w:t>
      </w:r>
      <w:r w:rsidR="00C76BB7" w:rsidRPr="00E46BBD">
        <w:rPr>
          <w:sz w:val="24"/>
        </w:rPr>
        <w:t xml:space="preserve"> </w:t>
      </w:r>
      <w:r w:rsidR="00C76BB7" w:rsidRPr="00E46BBD">
        <w:rPr>
          <w:color w:val="222222"/>
          <w:sz w:val="24"/>
          <w:shd w:val="clear" w:color="auto" w:fill="FFFFFF"/>
        </w:rPr>
        <w:t>Nozīmīgākās</w:t>
      </w:r>
      <w:r w:rsidR="0060610A" w:rsidRPr="00E46BBD">
        <w:rPr>
          <w:color w:val="222222"/>
          <w:sz w:val="24"/>
          <w:shd w:val="clear" w:color="auto" w:fill="FFFFFF"/>
        </w:rPr>
        <w:t xml:space="preserve"> apakšjomas </w:t>
      </w:r>
      <w:r w:rsidR="00686708" w:rsidRPr="00E46BBD">
        <w:rPr>
          <w:color w:val="222222"/>
          <w:sz w:val="24"/>
          <w:shd w:val="clear" w:color="auto" w:fill="FFFFFF"/>
        </w:rPr>
        <w:t>„M</w:t>
      </w:r>
      <w:r w:rsidR="0060610A" w:rsidRPr="00E46BBD">
        <w:rPr>
          <w:color w:val="222222"/>
          <w:sz w:val="24"/>
          <w:shd w:val="clear" w:color="auto" w:fill="FFFFFF"/>
        </w:rPr>
        <w:t>odernas ražošanas tehnoloģijas un inženiersistēma</w:t>
      </w:r>
      <w:r w:rsidR="00686708" w:rsidRPr="00D54B0C">
        <w:rPr>
          <w:color w:val="222222"/>
          <w:sz w:val="24"/>
          <w:shd w:val="clear" w:color="auto" w:fill="FFFFFF"/>
        </w:rPr>
        <w:t xml:space="preserve">s” </w:t>
      </w:r>
      <w:r w:rsidR="00B74918" w:rsidRPr="00D54B0C">
        <w:rPr>
          <w:color w:val="222222"/>
          <w:sz w:val="24"/>
          <w:shd w:val="clear" w:color="auto" w:fill="FFFFFF"/>
        </w:rPr>
        <w:t xml:space="preserve">zinātniskās institūcijas mašīnbūves un metālapstrādes nozarē ir uzskaitītas </w:t>
      </w:r>
      <w:r w:rsidR="00193891" w:rsidRPr="00E46BBD">
        <w:rPr>
          <w:color w:val="222222"/>
          <w:sz w:val="24"/>
          <w:shd w:val="clear" w:color="auto" w:fill="FFFFFF"/>
        </w:rPr>
        <w:t xml:space="preserve">1. </w:t>
      </w:r>
      <w:r w:rsidR="005B2F39" w:rsidRPr="00E46BBD">
        <w:rPr>
          <w:color w:val="222222"/>
          <w:sz w:val="24"/>
          <w:shd w:val="clear" w:color="auto" w:fill="FFFFFF"/>
        </w:rPr>
        <w:t>tabulā.</w:t>
      </w:r>
    </w:p>
    <w:p w:rsidR="0060610A" w:rsidRPr="00E46BBD" w:rsidRDefault="00B74918" w:rsidP="009F0C80">
      <w:pPr>
        <w:jc w:val="right"/>
        <w:rPr>
          <w:sz w:val="24"/>
        </w:rPr>
      </w:pPr>
      <w:r w:rsidRPr="00E46BBD">
        <w:rPr>
          <w:sz w:val="24"/>
        </w:rPr>
        <w:t>1.tabula</w:t>
      </w:r>
    </w:p>
    <w:p w:rsidR="00D1781A" w:rsidRPr="00E46BBD" w:rsidRDefault="00C76BB7" w:rsidP="00AC3996">
      <w:pPr>
        <w:spacing w:line="276" w:lineRule="auto"/>
        <w:jc w:val="center"/>
        <w:rPr>
          <w:b/>
          <w:sz w:val="24"/>
        </w:rPr>
      </w:pPr>
      <w:r w:rsidRPr="00E46BBD">
        <w:rPr>
          <w:b/>
          <w:sz w:val="24"/>
        </w:rPr>
        <w:t>Nozīmīgākās</w:t>
      </w:r>
      <w:r w:rsidR="00C16571" w:rsidRPr="00E46BBD">
        <w:rPr>
          <w:b/>
          <w:sz w:val="24"/>
        </w:rPr>
        <w:t xml:space="preserve"> z</w:t>
      </w:r>
      <w:r w:rsidR="00B574EE" w:rsidRPr="00E46BBD">
        <w:rPr>
          <w:b/>
          <w:sz w:val="24"/>
        </w:rPr>
        <w:t>inātniskās institūcijas</w:t>
      </w:r>
      <w:r w:rsidR="00C16571" w:rsidRPr="00E46BBD">
        <w:rPr>
          <w:b/>
          <w:sz w:val="24"/>
        </w:rPr>
        <w:br/>
        <w:t xml:space="preserve"> mašīnbūves un metālapstrādes nozarē</w:t>
      </w:r>
    </w:p>
    <w:tbl>
      <w:tblPr>
        <w:tblW w:w="0" w:type="auto"/>
        <w:tblInd w:w="-1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10"/>
        <w:gridCol w:w="1842"/>
        <w:gridCol w:w="6146"/>
      </w:tblGrid>
      <w:tr w:rsidR="00853A54" w:rsidRPr="00E46BBD" w:rsidTr="009B62D8">
        <w:tc>
          <w:tcPr>
            <w:tcW w:w="710" w:type="dxa"/>
            <w:shd w:val="clear" w:color="auto" w:fill="F2F2F2" w:themeFill="background1" w:themeFillShade="F2"/>
          </w:tcPr>
          <w:p w:rsidR="00853A54" w:rsidRPr="00E46BBD" w:rsidRDefault="00853A54" w:rsidP="009B62D8">
            <w:pPr>
              <w:jc w:val="center"/>
              <w:rPr>
                <w:b/>
              </w:rPr>
            </w:pPr>
            <w:r w:rsidRPr="00E46BBD">
              <w:rPr>
                <w:b/>
              </w:rPr>
              <w:t>Nr.p.k.</w:t>
            </w:r>
          </w:p>
        </w:tc>
        <w:tc>
          <w:tcPr>
            <w:tcW w:w="1842" w:type="dxa"/>
            <w:shd w:val="clear" w:color="auto" w:fill="F2F2F2" w:themeFill="background1" w:themeFillShade="F2"/>
          </w:tcPr>
          <w:p w:rsidR="00853A54" w:rsidRPr="00E46BBD" w:rsidRDefault="00853A54" w:rsidP="009B62D8">
            <w:pPr>
              <w:jc w:val="center"/>
              <w:rPr>
                <w:b/>
              </w:rPr>
            </w:pPr>
            <w:r w:rsidRPr="00E46BBD">
              <w:rPr>
                <w:b/>
              </w:rPr>
              <w:t>Nosaukums</w:t>
            </w:r>
          </w:p>
        </w:tc>
        <w:tc>
          <w:tcPr>
            <w:tcW w:w="6146" w:type="dxa"/>
            <w:shd w:val="clear" w:color="auto" w:fill="F2F2F2" w:themeFill="background1" w:themeFillShade="F2"/>
          </w:tcPr>
          <w:p w:rsidR="00853A54" w:rsidRPr="00E46BBD" w:rsidRDefault="00853A54" w:rsidP="009B62D8">
            <w:pPr>
              <w:jc w:val="center"/>
              <w:rPr>
                <w:b/>
              </w:rPr>
            </w:pPr>
            <w:r w:rsidRPr="00E46BBD">
              <w:rPr>
                <w:b/>
              </w:rPr>
              <w:t>Pētījumu virzieni/jomas</w:t>
            </w:r>
          </w:p>
        </w:tc>
      </w:tr>
      <w:tr w:rsidR="00853A54" w:rsidRPr="00E46BBD" w:rsidTr="009B62D8">
        <w:tc>
          <w:tcPr>
            <w:tcW w:w="710" w:type="dxa"/>
            <w:shd w:val="clear" w:color="auto" w:fill="auto"/>
          </w:tcPr>
          <w:p w:rsidR="00853A54" w:rsidRPr="00E46BBD" w:rsidRDefault="00853A54" w:rsidP="009B62D8">
            <w:pPr>
              <w:jc w:val="center"/>
            </w:pPr>
            <w:r w:rsidRPr="00E46BBD">
              <w:t>1.</w:t>
            </w:r>
          </w:p>
        </w:tc>
        <w:tc>
          <w:tcPr>
            <w:tcW w:w="1842" w:type="dxa"/>
            <w:shd w:val="clear" w:color="auto" w:fill="auto"/>
          </w:tcPr>
          <w:p w:rsidR="00853A54" w:rsidRPr="00E46BBD" w:rsidRDefault="00853A54" w:rsidP="00853A54">
            <w:r w:rsidRPr="00E46BBD">
              <w:t xml:space="preserve">Latvijas Universitātes </w:t>
            </w:r>
            <w:r w:rsidR="00970FD1" w:rsidRPr="00E46BBD">
              <w:t>Latvijas Universitātes Cietvielu fizikas</w:t>
            </w:r>
            <w:r w:rsidRPr="00E46BBD">
              <w:t xml:space="preserve"> institūts</w:t>
            </w:r>
          </w:p>
        </w:tc>
        <w:tc>
          <w:tcPr>
            <w:tcW w:w="6146" w:type="dxa"/>
            <w:shd w:val="clear" w:color="auto" w:fill="auto"/>
          </w:tcPr>
          <w:p w:rsidR="00853A54" w:rsidRPr="00D54B0C" w:rsidRDefault="00853A54" w:rsidP="00853A54">
            <w:r w:rsidRPr="00E46BBD">
              <w:t>Ins</w:t>
            </w:r>
            <w:r w:rsidR="00E46BBD">
              <w:t>t</w:t>
            </w:r>
            <w:r w:rsidRPr="00E46BBD">
              <w:t xml:space="preserve">itūta </w:t>
            </w:r>
            <w:r w:rsidRPr="00E46BBD">
              <w:rPr>
                <w:b/>
              </w:rPr>
              <w:t>mērķis</w:t>
            </w:r>
            <w:r w:rsidRPr="00E46BBD">
              <w:t xml:space="preserve"> ir zinātņu ietilpīgas produkcijas ražošana un konkurētspējīgu tehnoloģiju attīstība gan Latvijā, gan Eiropas līmenī. </w:t>
            </w:r>
          </w:p>
          <w:p w:rsidR="00853A54" w:rsidRPr="00E46BBD" w:rsidRDefault="00853A54" w:rsidP="00853A54">
            <w:r w:rsidRPr="00E46BBD">
              <w:t xml:space="preserve">Institūta zinātniskās </w:t>
            </w:r>
            <w:r w:rsidRPr="00E46BBD">
              <w:rPr>
                <w:b/>
              </w:rPr>
              <w:t>darbības</w:t>
            </w:r>
            <w:r w:rsidRPr="00E46BBD">
              <w:t xml:space="preserve"> </w:t>
            </w:r>
            <w:r w:rsidRPr="00E46BBD">
              <w:rPr>
                <w:b/>
              </w:rPr>
              <w:t>virzieni</w:t>
            </w:r>
            <w:r w:rsidRPr="00E46BBD">
              <w:t>:</w:t>
            </w:r>
          </w:p>
          <w:p w:rsidR="00853A54" w:rsidRPr="00E46BBD" w:rsidRDefault="00853A54" w:rsidP="00CA2000">
            <w:pPr>
              <w:numPr>
                <w:ilvl w:val="0"/>
                <w:numId w:val="24"/>
              </w:numPr>
              <w:spacing w:after="0"/>
              <w:ind w:left="317" w:hanging="357"/>
              <w:contextualSpacing/>
            </w:pPr>
            <w:r w:rsidRPr="00E46BBD">
              <w:t>fizikālo un ķīmisko procesu, moderno materiālu struktūras un īpašību teorētiskā modelēšana;</w:t>
            </w:r>
          </w:p>
          <w:p w:rsidR="00853A54" w:rsidRPr="00E46BBD" w:rsidRDefault="00853A54" w:rsidP="00CA2000">
            <w:pPr>
              <w:numPr>
                <w:ilvl w:val="0"/>
                <w:numId w:val="24"/>
              </w:numPr>
              <w:spacing w:after="0"/>
              <w:ind w:left="317" w:hanging="357"/>
              <w:contextualSpacing/>
            </w:pPr>
            <w:r w:rsidRPr="00E46BBD">
              <w:t>neorganiskie monokristāli, keramika, stikli, plānas kārtiņas, nanostrukturētas virsmas, funkcionālās organiskās molekulas un polimēri pielietošanai optikā, elektronikā un fotonikā;</w:t>
            </w:r>
          </w:p>
          <w:p w:rsidR="00853A54" w:rsidRPr="00E46BBD" w:rsidRDefault="00853A54" w:rsidP="00CA2000">
            <w:pPr>
              <w:numPr>
                <w:ilvl w:val="0"/>
                <w:numId w:val="24"/>
              </w:numPr>
              <w:spacing w:after="0"/>
              <w:ind w:left="317" w:hanging="357"/>
              <w:contextualSpacing/>
            </w:pPr>
            <w:r w:rsidRPr="00E46BBD">
              <w:t>elektronisko un jonu procesu eksperimentālie pētījumi platzonu materiālos ar dažādu struktūras kārtības pakāpi;</w:t>
            </w:r>
          </w:p>
          <w:p w:rsidR="00853A54" w:rsidRPr="00E46BBD" w:rsidRDefault="00853A54" w:rsidP="00CA2000">
            <w:pPr>
              <w:numPr>
                <w:ilvl w:val="0"/>
                <w:numId w:val="24"/>
              </w:numPr>
              <w:spacing w:after="120"/>
              <w:ind w:left="317" w:hanging="357"/>
              <w:contextualSpacing/>
            </w:pPr>
            <w:r w:rsidRPr="00E46BBD">
              <w:t>daudzfunkcionālie un hibrīdu materiāli pielietošanai enerģētikā.</w:t>
            </w:r>
            <w:r w:rsidRPr="00E46BBD">
              <w:rPr>
                <w:vertAlign w:val="superscript"/>
              </w:rPr>
              <w:footnoteReference w:id="2"/>
            </w:r>
          </w:p>
        </w:tc>
      </w:tr>
      <w:tr w:rsidR="00853A54" w:rsidRPr="00E46BBD" w:rsidTr="009B62D8">
        <w:tc>
          <w:tcPr>
            <w:tcW w:w="710" w:type="dxa"/>
            <w:shd w:val="clear" w:color="auto" w:fill="auto"/>
          </w:tcPr>
          <w:p w:rsidR="00853A54" w:rsidRPr="00E46BBD" w:rsidRDefault="00853A54" w:rsidP="009B62D8">
            <w:pPr>
              <w:jc w:val="center"/>
            </w:pPr>
            <w:r w:rsidRPr="00E46BBD">
              <w:t>2.</w:t>
            </w:r>
          </w:p>
        </w:tc>
        <w:tc>
          <w:tcPr>
            <w:tcW w:w="1842" w:type="dxa"/>
            <w:shd w:val="clear" w:color="auto" w:fill="auto"/>
          </w:tcPr>
          <w:p w:rsidR="00853A54" w:rsidRPr="00E46BBD" w:rsidRDefault="00853A54" w:rsidP="00853A54">
            <w:r w:rsidRPr="00E46BBD">
              <w:rPr>
                <w:color w:val="000000"/>
                <w:shd w:val="clear" w:color="auto" w:fill="FFFFFF"/>
              </w:rPr>
              <w:t>Latvijas Universitātes Polimēru mehānikas institūts</w:t>
            </w:r>
          </w:p>
        </w:tc>
        <w:tc>
          <w:tcPr>
            <w:tcW w:w="6146" w:type="dxa"/>
            <w:shd w:val="clear" w:color="auto" w:fill="auto"/>
          </w:tcPr>
          <w:p w:rsidR="00853A54" w:rsidRPr="00E46BBD" w:rsidRDefault="00853A54" w:rsidP="00853A54">
            <w:pPr>
              <w:rPr>
                <w:color w:val="000000"/>
                <w:lang w:eastAsia="lv-LV"/>
              </w:rPr>
            </w:pPr>
            <w:r w:rsidRPr="00E46BBD">
              <w:rPr>
                <w:color w:val="000000"/>
                <w:lang w:eastAsia="lv-LV"/>
              </w:rPr>
              <w:t>Institūta</w:t>
            </w:r>
            <w:r w:rsidRPr="00E46BBD">
              <w:t xml:space="preserve"> </w:t>
            </w:r>
            <w:r w:rsidRPr="00E46BBD">
              <w:rPr>
                <w:color w:val="000000"/>
                <w:lang w:eastAsia="lv-LV"/>
              </w:rPr>
              <w:t xml:space="preserve">zinātniskās </w:t>
            </w:r>
            <w:r w:rsidRPr="00E46BBD">
              <w:rPr>
                <w:b/>
                <w:color w:val="000000"/>
                <w:lang w:eastAsia="lv-LV"/>
              </w:rPr>
              <w:t>darbības</w:t>
            </w:r>
            <w:r w:rsidRPr="00E46BBD">
              <w:rPr>
                <w:color w:val="000000"/>
                <w:lang w:eastAsia="lv-LV"/>
              </w:rPr>
              <w:t xml:space="preserve"> </w:t>
            </w:r>
            <w:r w:rsidRPr="00E46BBD">
              <w:rPr>
                <w:b/>
                <w:color w:val="000000"/>
                <w:lang w:eastAsia="lv-LV"/>
              </w:rPr>
              <w:t>virzieni</w:t>
            </w:r>
            <w:r w:rsidRPr="00E46BBD">
              <w:rPr>
                <w:color w:val="000000"/>
                <w:lang w:eastAsia="lv-LV"/>
              </w:rPr>
              <w:t>:</w:t>
            </w:r>
          </w:p>
          <w:p w:rsidR="00853A54" w:rsidRPr="00E46BBD" w:rsidRDefault="00853A54" w:rsidP="00CA2000">
            <w:pPr>
              <w:numPr>
                <w:ilvl w:val="0"/>
                <w:numId w:val="25"/>
              </w:numPr>
              <w:spacing w:after="0"/>
              <w:ind w:left="317" w:hanging="357"/>
              <w:rPr>
                <w:color w:val="000000"/>
                <w:lang w:eastAsia="lv-LV"/>
              </w:rPr>
            </w:pPr>
            <w:r w:rsidRPr="00E46BBD">
              <w:rPr>
                <w:color w:val="000000"/>
                <w:lang w:eastAsia="lv-LV"/>
              </w:rPr>
              <w:t>materiālu deformēšanās un sabrukuma teorētiski un eksperimentāli pētījumi;</w:t>
            </w:r>
          </w:p>
          <w:p w:rsidR="00853A54" w:rsidRPr="00E46BBD" w:rsidRDefault="00853A54" w:rsidP="00CA2000">
            <w:pPr>
              <w:numPr>
                <w:ilvl w:val="0"/>
                <w:numId w:val="25"/>
              </w:numPr>
              <w:spacing w:after="0"/>
              <w:ind w:left="317" w:hanging="357"/>
              <w:rPr>
                <w:color w:val="000000"/>
                <w:lang w:eastAsia="lv-LV"/>
              </w:rPr>
            </w:pPr>
            <w:r w:rsidRPr="00E46BBD">
              <w:rPr>
                <w:color w:val="000000"/>
                <w:lang w:eastAsia="lv-LV"/>
              </w:rPr>
              <w:t>kompozītu konstrukciju mehānika, skaitliskās aplēses metodes un optimizācija;</w:t>
            </w:r>
          </w:p>
          <w:p w:rsidR="00853A54" w:rsidRPr="00E46BBD" w:rsidRDefault="00853A54" w:rsidP="00CA2000">
            <w:pPr>
              <w:numPr>
                <w:ilvl w:val="0"/>
                <w:numId w:val="25"/>
              </w:numPr>
              <w:spacing w:after="0"/>
              <w:ind w:left="317" w:hanging="357"/>
              <w:rPr>
                <w:color w:val="000000"/>
                <w:lang w:eastAsia="lv-LV"/>
              </w:rPr>
            </w:pPr>
            <w:r w:rsidRPr="00E46BBD">
              <w:rPr>
                <w:color w:val="000000"/>
                <w:lang w:eastAsia="lv-LV"/>
              </w:rPr>
              <w:t>materiālu ilglaicīgas pretestības prognozēšana un apkārtējās vides faktoru ietekme uz to ekspluatācijas īpašībām;</w:t>
            </w:r>
          </w:p>
          <w:p w:rsidR="00853A54" w:rsidRPr="00E46BBD" w:rsidRDefault="00853A54" w:rsidP="00CA2000">
            <w:pPr>
              <w:numPr>
                <w:ilvl w:val="0"/>
                <w:numId w:val="25"/>
              </w:numPr>
              <w:spacing w:after="120"/>
              <w:ind w:left="317" w:hanging="357"/>
              <w:rPr>
                <w:color w:val="000000"/>
                <w:lang w:eastAsia="lv-LV"/>
              </w:rPr>
            </w:pPr>
            <w:r w:rsidRPr="00E46BBD">
              <w:rPr>
                <w:color w:val="000000"/>
                <w:lang w:eastAsia="lv-LV"/>
              </w:rPr>
              <w:lastRenderedPageBreak/>
              <w:t>materiālu fizikāli mehānisko īpašību nesagraujošās pārbaudes metodes.</w:t>
            </w:r>
            <w:r w:rsidRPr="00E46BBD">
              <w:rPr>
                <w:color w:val="000000"/>
                <w:vertAlign w:val="superscript"/>
                <w:lang w:eastAsia="lv-LV"/>
              </w:rPr>
              <w:footnoteReference w:id="3"/>
            </w:r>
          </w:p>
        </w:tc>
      </w:tr>
      <w:tr w:rsidR="00853A54" w:rsidRPr="00E46BBD" w:rsidTr="009B62D8">
        <w:tc>
          <w:tcPr>
            <w:tcW w:w="710" w:type="dxa"/>
            <w:shd w:val="clear" w:color="auto" w:fill="auto"/>
          </w:tcPr>
          <w:p w:rsidR="00853A54" w:rsidRPr="00E46BBD" w:rsidRDefault="00853A54" w:rsidP="009B62D8">
            <w:pPr>
              <w:jc w:val="center"/>
            </w:pPr>
            <w:r w:rsidRPr="00E46BBD">
              <w:lastRenderedPageBreak/>
              <w:t>3.</w:t>
            </w:r>
          </w:p>
        </w:tc>
        <w:tc>
          <w:tcPr>
            <w:tcW w:w="1842" w:type="dxa"/>
            <w:shd w:val="clear" w:color="auto" w:fill="auto"/>
          </w:tcPr>
          <w:p w:rsidR="00853A54" w:rsidRPr="00E46BBD" w:rsidRDefault="00853A54" w:rsidP="00853A54">
            <w:r w:rsidRPr="00E46BBD">
              <w:t>Latvijas Universitātes Fizikas institūts</w:t>
            </w:r>
          </w:p>
        </w:tc>
        <w:tc>
          <w:tcPr>
            <w:tcW w:w="6146" w:type="dxa"/>
            <w:shd w:val="clear" w:color="auto" w:fill="auto"/>
          </w:tcPr>
          <w:p w:rsidR="00853A54" w:rsidRPr="00E46BBD" w:rsidRDefault="00853A54" w:rsidP="00853A54">
            <w:pPr>
              <w:contextualSpacing/>
            </w:pPr>
            <w:r w:rsidRPr="00E46BBD">
              <w:t xml:space="preserve">Institūta </w:t>
            </w:r>
            <w:r w:rsidRPr="00E46BBD">
              <w:rPr>
                <w:b/>
              </w:rPr>
              <w:t>mērķi</w:t>
            </w:r>
            <w:r w:rsidRPr="00E46BBD">
              <w:t xml:space="preserve">: </w:t>
            </w:r>
          </w:p>
          <w:p w:rsidR="00853A54" w:rsidRPr="00E46BBD" w:rsidRDefault="00853A54" w:rsidP="00FD2575">
            <w:pPr>
              <w:numPr>
                <w:ilvl w:val="0"/>
                <w:numId w:val="23"/>
              </w:numPr>
              <w:ind w:left="318"/>
              <w:contextualSpacing/>
            </w:pPr>
            <w:r w:rsidRPr="00E46BBD">
              <w:t>Veikt fundamentālus un lietišķus pētījumus hidromehānikā un magnētiskā hidrodinamikā (MHD), siltuma un masas pārnesē, magnētisko parādību fizikā un tehniskajā fizikā;</w:t>
            </w:r>
          </w:p>
          <w:p w:rsidR="00853A54" w:rsidRPr="00E46BBD" w:rsidRDefault="00853A54" w:rsidP="00FD2575">
            <w:pPr>
              <w:numPr>
                <w:ilvl w:val="0"/>
                <w:numId w:val="23"/>
              </w:numPr>
              <w:ind w:left="318"/>
              <w:contextualSpacing/>
            </w:pPr>
            <w:r w:rsidRPr="00E46BBD">
              <w:t>Izmantot pētījumu rezultātus inženiertehniskām izstrādnēm Latvijas tautsaimniecībai, kā arī starptautisku projektu un līgumu izpildei;</w:t>
            </w:r>
          </w:p>
          <w:p w:rsidR="00853A54" w:rsidRPr="00E46BBD" w:rsidRDefault="00853A54" w:rsidP="00FD2575">
            <w:pPr>
              <w:numPr>
                <w:ilvl w:val="0"/>
                <w:numId w:val="23"/>
              </w:numPr>
              <w:ind w:left="318"/>
              <w:contextualSpacing/>
            </w:pPr>
            <w:r w:rsidRPr="00E46BBD">
              <w:t>Piedalīties LU studiju programmu realizēšanā, īstenojot studiju un zinātniskā darba vienotību. Nodrošināt doktorantu studijas, veikt augstākās kvalifikācijas zinātnieku sagatavošanu.</w:t>
            </w:r>
            <w:r w:rsidRPr="00E46BBD">
              <w:rPr>
                <w:vertAlign w:val="superscript"/>
              </w:rPr>
              <w:footnoteReference w:id="4"/>
            </w:r>
          </w:p>
          <w:p w:rsidR="00853A54" w:rsidRPr="00E46BBD" w:rsidRDefault="00E46BBD" w:rsidP="00853A54">
            <w:pPr>
              <w:contextualSpacing/>
            </w:pPr>
            <w:r w:rsidRPr="00E46BBD">
              <w:t>Institūta</w:t>
            </w:r>
            <w:r w:rsidR="00853A54" w:rsidRPr="00E46BBD">
              <w:t xml:space="preserve"> zinātniskās </w:t>
            </w:r>
            <w:r w:rsidR="00853A54" w:rsidRPr="00E46BBD">
              <w:rPr>
                <w:b/>
              </w:rPr>
              <w:t>darbības virzieni</w:t>
            </w:r>
            <w:r w:rsidR="00853A54" w:rsidRPr="00E46BBD">
              <w:t>:</w:t>
            </w:r>
          </w:p>
          <w:p w:rsidR="00853A54" w:rsidRPr="00D54B0C" w:rsidRDefault="00853A54" w:rsidP="00CA2000">
            <w:pPr>
              <w:numPr>
                <w:ilvl w:val="0"/>
                <w:numId w:val="22"/>
              </w:numPr>
              <w:spacing w:after="0"/>
              <w:ind w:left="317" w:hanging="357"/>
              <w:contextualSpacing/>
            </w:pPr>
            <w:r w:rsidRPr="00D54B0C">
              <w:t>Elektromagnētiska šķidra metāla u.c. elektrovadošu šķidrumu plūsmas kontrole (sūknēšana, maisīšana, iemaisīšana, plūsmas raksturlielumu eksperimentāla un analītiska noteikšana)</w:t>
            </w:r>
          </w:p>
          <w:p w:rsidR="00853A54" w:rsidRPr="00E46BBD" w:rsidRDefault="00853A54" w:rsidP="00CA2000">
            <w:pPr>
              <w:numPr>
                <w:ilvl w:val="0"/>
                <w:numId w:val="22"/>
              </w:numPr>
              <w:spacing w:after="0"/>
              <w:ind w:left="317" w:hanging="357"/>
              <w:contextualSpacing/>
            </w:pPr>
            <w:r w:rsidRPr="00E46BBD">
              <w:t>Metalurģijas procesu analīze un izstrāde (piem., elektromagnētisku sūkņu izstrāde alumīnija metalurģijai)</w:t>
            </w:r>
          </w:p>
          <w:p w:rsidR="00853A54" w:rsidRPr="00E46BBD" w:rsidRDefault="00E46BBD" w:rsidP="00CA2000">
            <w:pPr>
              <w:numPr>
                <w:ilvl w:val="0"/>
                <w:numId w:val="22"/>
              </w:numPr>
              <w:spacing w:after="0"/>
              <w:ind w:left="317" w:hanging="357"/>
              <w:contextualSpacing/>
            </w:pPr>
            <w:r w:rsidRPr="00E46BBD">
              <w:t>Fundamentāli</w:t>
            </w:r>
            <w:r w:rsidR="00853A54" w:rsidRPr="00E46BBD">
              <w:t xml:space="preserve"> pētījumu magnetohidrodinamikā</w:t>
            </w:r>
          </w:p>
          <w:p w:rsidR="00853A54" w:rsidRPr="00E46BBD" w:rsidRDefault="00853A54" w:rsidP="00CA2000">
            <w:pPr>
              <w:numPr>
                <w:ilvl w:val="0"/>
                <w:numId w:val="22"/>
              </w:numPr>
              <w:spacing w:after="0"/>
              <w:ind w:left="317" w:hanging="357"/>
              <w:contextualSpacing/>
            </w:pPr>
            <w:r w:rsidRPr="00E46BBD">
              <w:t>MHD pielietojumi kosmosa izpētē (termoakustiskie MHD ģeneratori, dzesēšanas sistēmas kodolenerģētikai kosmosā)</w:t>
            </w:r>
          </w:p>
          <w:p w:rsidR="00853A54" w:rsidRPr="00E46BBD" w:rsidRDefault="00853A54" w:rsidP="00CA2000">
            <w:pPr>
              <w:numPr>
                <w:ilvl w:val="0"/>
                <w:numId w:val="22"/>
              </w:numPr>
              <w:spacing w:after="0"/>
              <w:ind w:left="317" w:hanging="357"/>
              <w:contextualSpacing/>
            </w:pPr>
            <w:r w:rsidRPr="00E46BBD">
              <w:t>Materiālu izpēte kodolenerģētikai – korozija, dzesēšanas sistēmu izstrāde</w:t>
            </w:r>
          </w:p>
          <w:p w:rsidR="00853A54" w:rsidRPr="00E46BBD" w:rsidRDefault="00853A54" w:rsidP="00CA2000">
            <w:pPr>
              <w:numPr>
                <w:ilvl w:val="0"/>
                <w:numId w:val="22"/>
              </w:numPr>
              <w:spacing w:after="0"/>
              <w:ind w:left="317" w:hanging="357"/>
              <w:contextualSpacing/>
            </w:pPr>
            <w:r w:rsidRPr="00E46BBD">
              <w:t>Ferrošķidrumu pētniecība-  izstrāde, raksturlielumu noteikšana, procesu izstrāde</w:t>
            </w:r>
          </w:p>
          <w:p w:rsidR="00853A54" w:rsidRPr="00E46BBD" w:rsidRDefault="00853A54" w:rsidP="00CA2000">
            <w:pPr>
              <w:numPr>
                <w:ilvl w:val="0"/>
                <w:numId w:val="22"/>
              </w:numPr>
              <w:spacing w:after="0"/>
              <w:ind w:left="317" w:hanging="357"/>
              <w:contextualSpacing/>
            </w:pPr>
            <w:r w:rsidRPr="00E46BBD">
              <w:t>Siltuma un masas procesu izpēte, degšanas procesu izpēte (īpaši elektromagnētiskā lauka ietekme uz degšanas procesiem), granulu degšanas procesu optimizācija.</w:t>
            </w:r>
          </w:p>
          <w:p w:rsidR="00853A54" w:rsidRPr="00E46BBD" w:rsidRDefault="00853A54" w:rsidP="00CA2000">
            <w:pPr>
              <w:numPr>
                <w:ilvl w:val="0"/>
                <w:numId w:val="22"/>
              </w:numPr>
              <w:spacing w:after="0"/>
              <w:ind w:left="317" w:hanging="357"/>
              <w:contextualSpacing/>
            </w:pPr>
            <w:r w:rsidRPr="00E46BBD">
              <w:t>Citi pētījumi nepārtrauktas vides jomā, hidrodinamikas aprēķinu veikšana, procesu modelēšana.</w:t>
            </w:r>
          </w:p>
          <w:p w:rsidR="00853A54" w:rsidRPr="00E46BBD" w:rsidRDefault="00853A54" w:rsidP="00CA2000">
            <w:pPr>
              <w:numPr>
                <w:ilvl w:val="0"/>
                <w:numId w:val="22"/>
              </w:numPr>
              <w:spacing w:after="120"/>
              <w:ind w:left="317" w:hanging="357"/>
              <w:contextualSpacing/>
            </w:pPr>
            <w:r w:rsidRPr="00E46BBD">
              <w:t>Dažādu eksperimentālo iekārtu un prototipu izgatavošana, ieverot projektēšanu, ražošanas tehnoloģijas izstrādi, izgatavošanas iespējas uz vietas, ietverot frēzēšanu, virpošanu, augstas klases un precizitātes metināšanu, urbšanu, ūdensgriešanu (līdz 10cm) u.c. darbus.</w:t>
            </w:r>
          </w:p>
        </w:tc>
      </w:tr>
      <w:tr w:rsidR="00853A54" w:rsidRPr="00E46BBD" w:rsidTr="009B62D8">
        <w:tc>
          <w:tcPr>
            <w:tcW w:w="710" w:type="dxa"/>
            <w:shd w:val="clear" w:color="auto" w:fill="auto"/>
          </w:tcPr>
          <w:p w:rsidR="00853A54" w:rsidRPr="00E46BBD" w:rsidRDefault="00853A54" w:rsidP="009B62D8">
            <w:pPr>
              <w:jc w:val="center"/>
            </w:pPr>
            <w:r w:rsidRPr="00E46BBD">
              <w:t>4.</w:t>
            </w:r>
          </w:p>
        </w:tc>
        <w:tc>
          <w:tcPr>
            <w:tcW w:w="1842" w:type="dxa"/>
            <w:shd w:val="clear" w:color="auto" w:fill="auto"/>
          </w:tcPr>
          <w:p w:rsidR="00853A54" w:rsidRPr="00E46BBD" w:rsidRDefault="00853A54" w:rsidP="00853A54">
            <w:r w:rsidRPr="00E46BBD">
              <w:t>Rīgas Tehniskās universitātes Biomateriālu un biomehānikas institūts</w:t>
            </w:r>
          </w:p>
        </w:tc>
        <w:tc>
          <w:tcPr>
            <w:tcW w:w="6146" w:type="dxa"/>
            <w:shd w:val="clear" w:color="auto" w:fill="auto"/>
          </w:tcPr>
          <w:p w:rsidR="00853A54" w:rsidRPr="00E46BBD" w:rsidRDefault="00853A54" w:rsidP="00853A54">
            <w:r w:rsidRPr="00E46BBD">
              <w:t>Institūta galvenie zinātniskās</w:t>
            </w:r>
            <w:r w:rsidRPr="00E46BBD">
              <w:rPr>
                <w:b/>
              </w:rPr>
              <w:t xml:space="preserve"> darbības virzieni</w:t>
            </w:r>
            <w:r w:rsidRPr="00E46BBD">
              <w:t>:</w:t>
            </w:r>
          </w:p>
          <w:p w:rsidR="00853A54" w:rsidRPr="00E46BBD" w:rsidRDefault="00853A54" w:rsidP="00CA2000">
            <w:pPr>
              <w:numPr>
                <w:ilvl w:val="0"/>
                <w:numId w:val="27"/>
              </w:numPr>
              <w:spacing w:after="0"/>
              <w:ind w:left="317" w:hanging="357"/>
            </w:pPr>
            <w:r w:rsidRPr="00E46BBD">
              <w:t xml:space="preserve">Bioloģisko audu un restaurēto biosistēmu biomehānika, biomateriālu un medicīnisko implantu biomehāniskā saderība </w:t>
            </w:r>
          </w:p>
          <w:p w:rsidR="00853A54" w:rsidRPr="00E46BBD" w:rsidRDefault="00853A54" w:rsidP="00CA2000">
            <w:pPr>
              <w:numPr>
                <w:ilvl w:val="0"/>
                <w:numId w:val="27"/>
              </w:numPr>
              <w:spacing w:after="0"/>
              <w:ind w:left="317" w:hanging="357"/>
            </w:pPr>
            <w:r w:rsidRPr="00E46BBD">
              <w:t>Biomateriāli: tehnoloģija, struktūra, fizikāli-ķīmiskās īpašības un biosaderība</w:t>
            </w:r>
          </w:p>
          <w:p w:rsidR="00853A54" w:rsidRPr="00E46BBD" w:rsidRDefault="00853A54" w:rsidP="00CA2000">
            <w:pPr>
              <w:numPr>
                <w:ilvl w:val="0"/>
                <w:numId w:val="27"/>
              </w:numPr>
              <w:spacing w:after="0"/>
              <w:ind w:left="317" w:hanging="357"/>
            </w:pPr>
            <w:r w:rsidRPr="00E46BBD">
              <w:t xml:space="preserve">Tehnoloģisko audu </w:t>
            </w:r>
            <w:r w:rsidR="00E46BBD" w:rsidRPr="00E46BBD">
              <w:t>inženierija</w:t>
            </w:r>
            <w:r w:rsidRPr="00E46BBD">
              <w:t>, medicīnisko implantu izgatavošana un</w:t>
            </w:r>
          </w:p>
          <w:p w:rsidR="00853A54" w:rsidRPr="00E46BBD" w:rsidRDefault="00853A54" w:rsidP="00CA2000">
            <w:pPr>
              <w:numPr>
                <w:ilvl w:val="0"/>
                <w:numId w:val="27"/>
              </w:numPr>
              <w:spacing w:after="0"/>
              <w:ind w:left="317" w:hanging="357"/>
            </w:pPr>
            <w:r w:rsidRPr="00E46BBD">
              <w:t xml:space="preserve">klīniskās studijas </w:t>
            </w:r>
          </w:p>
          <w:p w:rsidR="00853A54" w:rsidRPr="00E46BBD" w:rsidRDefault="00853A54" w:rsidP="00CA2000">
            <w:pPr>
              <w:numPr>
                <w:ilvl w:val="0"/>
                <w:numId w:val="27"/>
              </w:numPr>
              <w:spacing w:after="0"/>
              <w:ind w:left="317" w:hanging="357"/>
            </w:pPr>
            <w:r w:rsidRPr="00E46BBD">
              <w:t>Jaunu biomateriālu izstrāde un kompleksa pētniecība:</w:t>
            </w:r>
          </w:p>
          <w:p w:rsidR="00853A54" w:rsidRPr="00E46BBD" w:rsidRDefault="00853A54" w:rsidP="00CA2000">
            <w:pPr>
              <w:numPr>
                <w:ilvl w:val="0"/>
                <w:numId w:val="27"/>
              </w:numPr>
              <w:spacing w:after="0"/>
              <w:ind w:left="317" w:hanging="357"/>
            </w:pPr>
            <w:r w:rsidRPr="00E46BBD">
              <w:t>kalcija fosfātu sintēze, kalcija fosfātus un titāna oksīdus saturoša biokeramika, kalcija fosfātu un akrilkompozītu kaulu cementi;</w:t>
            </w:r>
          </w:p>
          <w:p w:rsidR="00853A54" w:rsidRPr="00E46BBD" w:rsidRDefault="00853A54" w:rsidP="00CA2000">
            <w:pPr>
              <w:numPr>
                <w:ilvl w:val="0"/>
                <w:numId w:val="27"/>
              </w:numPr>
              <w:spacing w:after="0"/>
              <w:ind w:left="317" w:hanging="357"/>
            </w:pPr>
            <w:r w:rsidRPr="00E46BBD">
              <w:t>Inovatīvu bio- un ekomateriālu komercializācijas priekšnoteikumu izstrāde;</w:t>
            </w:r>
          </w:p>
          <w:p w:rsidR="00853A54" w:rsidRPr="00D54B0C" w:rsidRDefault="00853A54" w:rsidP="00CA2000">
            <w:pPr>
              <w:numPr>
                <w:ilvl w:val="0"/>
                <w:numId w:val="27"/>
              </w:numPr>
              <w:spacing w:after="0"/>
              <w:ind w:left="317" w:hanging="357"/>
            </w:pPr>
            <w:r w:rsidRPr="00E46BBD">
              <w:lastRenderedPageBreak/>
              <w:t>Tehnoloģisko audu in</w:t>
            </w:r>
            <w:r w:rsidR="00E46BBD">
              <w:t>ž</w:t>
            </w:r>
            <w:r w:rsidRPr="00E46BBD">
              <w:t xml:space="preserve">enierija, medicīnisko implantu izgatavošana un klīniskās studijas </w:t>
            </w:r>
          </w:p>
          <w:p w:rsidR="00853A54" w:rsidRPr="00E46BBD" w:rsidRDefault="00853A54" w:rsidP="00CA2000">
            <w:pPr>
              <w:numPr>
                <w:ilvl w:val="0"/>
                <w:numId w:val="27"/>
              </w:numPr>
              <w:spacing w:after="0"/>
              <w:ind w:left="317" w:hanging="357"/>
            </w:pPr>
            <w:r w:rsidRPr="00E46BBD">
              <w:t>Tehnoloģiju izstrāde un aprobācija medicīnisko implantu prototipu ieguvei;</w:t>
            </w:r>
          </w:p>
          <w:p w:rsidR="00853A54" w:rsidRPr="00E46BBD" w:rsidRDefault="00853A54" w:rsidP="00CA2000">
            <w:pPr>
              <w:numPr>
                <w:ilvl w:val="0"/>
                <w:numId w:val="27"/>
              </w:numPr>
              <w:spacing w:after="120"/>
              <w:ind w:left="317" w:hanging="357"/>
            </w:pPr>
            <w:r w:rsidRPr="00E46BBD">
              <w:t>Zinātniskās izpētes pakalpojumi.</w:t>
            </w:r>
            <w:r w:rsidRPr="00E46BBD">
              <w:rPr>
                <w:vertAlign w:val="superscript"/>
              </w:rPr>
              <w:footnoteReference w:id="5"/>
            </w:r>
          </w:p>
          <w:p w:rsidR="00853A54" w:rsidRPr="00D54B0C" w:rsidRDefault="00853A54" w:rsidP="00853A54">
            <w:r w:rsidRPr="00D54B0C">
              <w:t>Insti</w:t>
            </w:r>
            <w:r w:rsidR="00CA2000" w:rsidRPr="00D54B0C">
              <w:t>t</w:t>
            </w:r>
            <w:r w:rsidRPr="00D54B0C">
              <w:t xml:space="preserve">ūta </w:t>
            </w:r>
            <w:r w:rsidRPr="00D54B0C">
              <w:rPr>
                <w:b/>
              </w:rPr>
              <w:t>struktūrvienības</w:t>
            </w:r>
            <w:r w:rsidRPr="00D54B0C">
              <w:t>:</w:t>
            </w:r>
          </w:p>
          <w:p w:rsidR="00853A54" w:rsidRPr="00E46BBD" w:rsidRDefault="00853A54" w:rsidP="00CA2000">
            <w:pPr>
              <w:numPr>
                <w:ilvl w:val="0"/>
                <w:numId w:val="28"/>
              </w:numPr>
              <w:spacing w:after="0"/>
              <w:ind w:left="595" w:hanging="357"/>
            </w:pPr>
            <w:r w:rsidRPr="00E46BBD">
              <w:t>Biomateriālu un biomehānikas profesora grupa;</w:t>
            </w:r>
          </w:p>
          <w:p w:rsidR="00853A54" w:rsidRPr="00E46BBD" w:rsidRDefault="00853A54" w:rsidP="00CA2000">
            <w:pPr>
              <w:numPr>
                <w:ilvl w:val="0"/>
                <w:numId w:val="28"/>
              </w:numPr>
              <w:spacing w:after="0"/>
              <w:ind w:left="595" w:hanging="357"/>
            </w:pPr>
            <w:r w:rsidRPr="00E46BBD">
              <w:t>Biomateriālu zinātniskās pētniecības laboratorija;</w:t>
            </w:r>
          </w:p>
          <w:p w:rsidR="00853A54" w:rsidRPr="00E46BBD" w:rsidRDefault="00853A54" w:rsidP="00CA2000">
            <w:pPr>
              <w:numPr>
                <w:ilvl w:val="0"/>
                <w:numId w:val="28"/>
              </w:numPr>
              <w:spacing w:after="0"/>
              <w:ind w:left="595" w:hanging="357"/>
            </w:pPr>
            <w:r w:rsidRPr="00E46BBD">
              <w:t>Biomehānikas zinātniskās pētniecības laboratorija;</w:t>
            </w:r>
          </w:p>
          <w:p w:rsidR="00853A54" w:rsidRPr="00E46BBD" w:rsidRDefault="00853A54" w:rsidP="00CA2000">
            <w:pPr>
              <w:numPr>
                <w:ilvl w:val="0"/>
                <w:numId w:val="28"/>
              </w:numPr>
              <w:spacing w:after="120"/>
              <w:ind w:left="595" w:hanging="357"/>
            </w:pPr>
            <w:r w:rsidRPr="00E46BBD">
              <w:t>Biotekstilmateriālu zinātniskās pētniecības laboratorija.</w:t>
            </w:r>
            <w:r w:rsidRPr="00E46BBD">
              <w:rPr>
                <w:vertAlign w:val="superscript"/>
              </w:rPr>
              <w:footnoteReference w:id="6"/>
            </w:r>
          </w:p>
        </w:tc>
      </w:tr>
      <w:tr w:rsidR="00853A54" w:rsidRPr="00E46BBD" w:rsidTr="009B62D8">
        <w:tc>
          <w:tcPr>
            <w:tcW w:w="710" w:type="dxa"/>
            <w:shd w:val="clear" w:color="auto" w:fill="auto"/>
          </w:tcPr>
          <w:p w:rsidR="00853A54" w:rsidRPr="00E46BBD" w:rsidRDefault="009B62D8" w:rsidP="009B62D8">
            <w:pPr>
              <w:jc w:val="center"/>
            </w:pPr>
            <w:r w:rsidRPr="00E46BBD">
              <w:lastRenderedPageBreak/>
              <w:t>5.</w:t>
            </w:r>
          </w:p>
        </w:tc>
        <w:tc>
          <w:tcPr>
            <w:tcW w:w="1842" w:type="dxa"/>
            <w:shd w:val="clear" w:color="auto" w:fill="auto"/>
          </w:tcPr>
          <w:p w:rsidR="00853A54" w:rsidRPr="00E46BBD" w:rsidRDefault="00853A54" w:rsidP="00853A54">
            <w:r w:rsidRPr="00E46BBD">
              <w:t>Rīgas Tehniskās universitātes Rūdolfa Cimdiņa Rīgas Biomateriālu inovāciju un attīstības centrs</w:t>
            </w:r>
          </w:p>
        </w:tc>
        <w:tc>
          <w:tcPr>
            <w:tcW w:w="6146" w:type="dxa"/>
            <w:shd w:val="clear" w:color="auto" w:fill="auto"/>
          </w:tcPr>
          <w:p w:rsidR="00853A54" w:rsidRPr="00E46BBD" w:rsidRDefault="00853A54" w:rsidP="00853A54">
            <w:r w:rsidRPr="00E46BBD">
              <w:t xml:space="preserve">Attīstības centra zinātniskās </w:t>
            </w:r>
            <w:r w:rsidRPr="00E46BBD">
              <w:rPr>
                <w:b/>
              </w:rPr>
              <w:t>darbības</w:t>
            </w:r>
            <w:r w:rsidRPr="00E46BBD">
              <w:t xml:space="preserve"> </w:t>
            </w:r>
            <w:r w:rsidRPr="00E46BBD">
              <w:rPr>
                <w:b/>
              </w:rPr>
              <w:t>virzieni</w:t>
            </w:r>
            <w:r w:rsidRPr="00E46BBD">
              <w:t>:</w:t>
            </w:r>
          </w:p>
          <w:p w:rsidR="00853A54" w:rsidRPr="00E46BBD" w:rsidRDefault="00853A54" w:rsidP="00CA2000">
            <w:pPr>
              <w:numPr>
                <w:ilvl w:val="0"/>
                <w:numId w:val="26"/>
              </w:numPr>
              <w:spacing w:after="0"/>
              <w:ind w:left="317" w:hanging="357"/>
            </w:pPr>
            <w:r w:rsidRPr="00E46BBD">
              <w:t>Ķīmisko un biotehnoloģisko procesu modelēšana, optimizācija un automātiskā vadība;</w:t>
            </w:r>
          </w:p>
          <w:p w:rsidR="00853A54" w:rsidRPr="00E46BBD" w:rsidRDefault="00853A54" w:rsidP="00CA2000">
            <w:pPr>
              <w:numPr>
                <w:ilvl w:val="0"/>
                <w:numId w:val="26"/>
              </w:numPr>
              <w:spacing w:after="0"/>
              <w:ind w:left="317" w:hanging="357"/>
            </w:pPr>
            <w:r w:rsidRPr="00E46BBD">
              <w:t>Vides aizsardzības tehnoloģijas: jaunu tehnoloģiju un materiālu izstrāde grunts piesārņojuma novēršanai un ūdens attīrīšanai;</w:t>
            </w:r>
          </w:p>
          <w:p w:rsidR="00853A54" w:rsidRPr="00E46BBD" w:rsidRDefault="00853A54" w:rsidP="00CA2000">
            <w:pPr>
              <w:numPr>
                <w:ilvl w:val="0"/>
                <w:numId w:val="26"/>
              </w:numPr>
              <w:spacing w:after="0"/>
              <w:ind w:left="317" w:hanging="357"/>
            </w:pPr>
            <w:r w:rsidRPr="00E46BBD">
              <w:t>Tehnoloģijas jaunu biomateriālu izstrādē un pētniecībā;</w:t>
            </w:r>
          </w:p>
          <w:p w:rsidR="00853A54" w:rsidRPr="00E46BBD" w:rsidRDefault="00853A54" w:rsidP="00CA2000">
            <w:pPr>
              <w:numPr>
                <w:ilvl w:val="0"/>
                <w:numId w:val="26"/>
              </w:numPr>
              <w:spacing w:after="0"/>
              <w:ind w:left="317" w:hanging="357"/>
            </w:pPr>
            <w:r w:rsidRPr="00E46BBD">
              <w:t>Inovatīvo materiālu pētniecība (implanti medicīniskam pielietojumam, audu</w:t>
            </w:r>
          </w:p>
          <w:p w:rsidR="00853A54" w:rsidRPr="00E46BBD" w:rsidRDefault="00853A54" w:rsidP="00CA2000">
            <w:pPr>
              <w:numPr>
                <w:ilvl w:val="0"/>
                <w:numId w:val="26"/>
              </w:numPr>
              <w:spacing w:after="120"/>
              <w:ind w:left="317" w:hanging="357"/>
            </w:pPr>
            <w:r w:rsidRPr="00E46BBD">
              <w:t>inženierija, ekomateriāli).</w:t>
            </w:r>
          </w:p>
        </w:tc>
      </w:tr>
      <w:tr w:rsidR="00853A54" w:rsidRPr="00E46BBD" w:rsidTr="009B62D8">
        <w:tc>
          <w:tcPr>
            <w:tcW w:w="710" w:type="dxa"/>
            <w:shd w:val="clear" w:color="auto" w:fill="auto"/>
          </w:tcPr>
          <w:p w:rsidR="00853A54" w:rsidRPr="00E46BBD" w:rsidRDefault="009B62D8" w:rsidP="009B62D8">
            <w:pPr>
              <w:jc w:val="center"/>
            </w:pPr>
            <w:r w:rsidRPr="00E46BBD">
              <w:t>6.</w:t>
            </w:r>
          </w:p>
        </w:tc>
        <w:tc>
          <w:tcPr>
            <w:tcW w:w="1842" w:type="dxa"/>
            <w:shd w:val="clear" w:color="auto" w:fill="auto"/>
          </w:tcPr>
          <w:p w:rsidR="00853A54" w:rsidRPr="00E46BBD" w:rsidRDefault="00853A54" w:rsidP="00853A54">
            <w:pPr>
              <w:jc w:val="left"/>
            </w:pPr>
            <w:r w:rsidRPr="00E46BBD">
              <w:t>Rīgas Tehniskās universitātes Materiālu un konstrukciju institūts</w:t>
            </w:r>
          </w:p>
          <w:p w:rsidR="00853A54" w:rsidRPr="00E46BBD" w:rsidRDefault="00853A54" w:rsidP="00853A54"/>
        </w:tc>
        <w:tc>
          <w:tcPr>
            <w:tcW w:w="6146" w:type="dxa"/>
            <w:shd w:val="clear" w:color="auto" w:fill="auto"/>
          </w:tcPr>
          <w:p w:rsidR="00853A54" w:rsidRPr="00E46BBD" w:rsidRDefault="00853A54" w:rsidP="00853A54">
            <w:r w:rsidRPr="00E46BBD">
              <w:t xml:space="preserve">Institūta galvenie zinātniskās </w:t>
            </w:r>
            <w:r w:rsidRPr="00E46BBD">
              <w:rPr>
                <w:b/>
              </w:rPr>
              <w:t>darbības virzieni</w:t>
            </w:r>
            <w:r w:rsidRPr="00E46BBD">
              <w:t>:</w:t>
            </w:r>
          </w:p>
          <w:p w:rsidR="00853A54" w:rsidRPr="00E46BBD" w:rsidRDefault="00853A54" w:rsidP="00CA2000">
            <w:pPr>
              <w:numPr>
                <w:ilvl w:val="0"/>
                <w:numId w:val="48"/>
              </w:numPr>
              <w:spacing w:after="0"/>
              <w:ind w:left="714" w:hanging="357"/>
              <w:contextualSpacing/>
            </w:pPr>
            <w:r w:rsidRPr="00E46BBD">
              <w:t>Slāņainu kompozīto konstrukciju galīgo elementu aprēķini;</w:t>
            </w:r>
          </w:p>
          <w:p w:rsidR="00853A54" w:rsidRPr="00E46BBD" w:rsidRDefault="00853A54" w:rsidP="00CA2000">
            <w:pPr>
              <w:numPr>
                <w:ilvl w:val="0"/>
                <w:numId w:val="48"/>
              </w:numPr>
              <w:spacing w:after="0"/>
              <w:ind w:left="714" w:hanging="357"/>
              <w:contextualSpacing/>
            </w:pPr>
            <w:r w:rsidRPr="00E46BBD">
              <w:t>Kompozīto materiālu, konstrukciju un tehnoloģisko procesu optimizācija;</w:t>
            </w:r>
          </w:p>
          <w:p w:rsidR="00853A54" w:rsidRPr="00E46BBD" w:rsidRDefault="00853A54" w:rsidP="00CA2000">
            <w:pPr>
              <w:numPr>
                <w:ilvl w:val="0"/>
                <w:numId w:val="48"/>
              </w:numPr>
              <w:spacing w:after="0"/>
              <w:ind w:left="714" w:hanging="357"/>
              <w:contextualSpacing/>
            </w:pPr>
            <w:r w:rsidRPr="00E46BBD">
              <w:t>Svārstību slāpēšanas aprēķini kompozītos materiālos un konstrukcijās;</w:t>
            </w:r>
          </w:p>
          <w:p w:rsidR="00853A54" w:rsidRPr="00E46BBD" w:rsidRDefault="00853A54" w:rsidP="00CA2000">
            <w:pPr>
              <w:numPr>
                <w:ilvl w:val="0"/>
                <w:numId w:val="48"/>
              </w:numPr>
              <w:spacing w:after="0"/>
              <w:ind w:left="714" w:hanging="357"/>
              <w:contextualSpacing/>
            </w:pPr>
            <w:r w:rsidRPr="00E46BBD">
              <w:t>Materiālu īpašību un bojājumu identifikācija modernos kompozītmateriālos;</w:t>
            </w:r>
          </w:p>
          <w:p w:rsidR="00853A54" w:rsidRPr="00E46BBD" w:rsidRDefault="00853A54" w:rsidP="00CA2000">
            <w:pPr>
              <w:numPr>
                <w:ilvl w:val="0"/>
                <w:numId w:val="48"/>
              </w:numPr>
              <w:spacing w:after="0"/>
              <w:ind w:left="714" w:hanging="357"/>
              <w:contextualSpacing/>
            </w:pPr>
            <w:r w:rsidRPr="00E46BBD">
              <w:t>Starpslāņu sabrukuma aprēķini slāņainos kompozītmateriālos;</w:t>
            </w:r>
          </w:p>
          <w:p w:rsidR="00853A54" w:rsidRPr="00E46BBD" w:rsidRDefault="00853A54" w:rsidP="00CA2000">
            <w:pPr>
              <w:numPr>
                <w:ilvl w:val="0"/>
                <w:numId w:val="48"/>
              </w:numPr>
              <w:spacing w:after="120"/>
              <w:ind w:left="714" w:hanging="357"/>
              <w:contextualSpacing/>
            </w:pPr>
            <w:r w:rsidRPr="00E46BBD">
              <w:t>Metāla un kompozīto konstrukciju aktīvās pjezoelektriskās kontroles galīgo elementu modelēšana un aprēķini.</w:t>
            </w:r>
            <w:r w:rsidRPr="00E46BBD">
              <w:rPr>
                <w:vertAlign w:val="superscript"/>
              </w:rPr>
              <w:footnoteReference w:id="7"/>
            </w:r>
          </w:p>
        </w:tc>
      </w:tr>
      <w:tr w:rsidR="00853A54" w:rsidRPr="00E46BBD" w:rsidTr="009B62D8">
        <w:tc>
          <w:tcPr>
            <w:tcW w:w="710" w:type="dxa"/>
            <w:shd w:val="clear" w:color="auto" w:fill="auto"/>
          </w:tcPr>
          <w:p w:rsidR="00853A54" w:rsidRPr="00E46BBD" w:rsidRDefault="009B62D8" w:rsidP="009B62D8">
            <w:pPr>
              <w:jc w:val="center"/>
            </w:pPr>
            <w:r w:rsidRPr="00E46BBD">
              <w:t>7</w:t>
            </w:r>
            <w:r w:rsidR="00853A54" w:rsidRPr="00E46BBD">
              <w:t>.</w:t>
            </w:r>
          </w:p>
        </w:tc>
        <w:tc>
          <w:tcPr>
            <w:tcW w:w="1842" w:type="dxa"/>
            <w:shd w:val="clear" w:color="auto" w:fill="auto"/>
          </w:tcPr>
          <w:p w:rsidR="00853A54" w:rsidRPr="00E46BBD" w:rsidRDefault="00853A54" w:rsidP="00853A54">
            <w:pPr>
              <w:jc w:val="left"/>
            </w:pPr>
            <w:r w:rsidRPr="00E46BBD">
              <w:t>Rīgas Tehniskās universitātes Silikātu materiālu institūts</w:t>
            </w:r>
          </w:p>
        </w:tc>
        <w:tc>
          <w:tcPr>
            <w:tcW w:w="6146" w:type="dxa"/>
            <w:shd w:val="clear" w:color="auto" w:fill="auto"/>
          </w:tcPr>
          <w:p w:rsidR="00853A54" w:rsidRPr="00E46BBD" w:rsidRDefault="00853A54" w:rsidP="00853A54">
            <w:pPr>
              <w:rPr>
                <w:color w:val="1C1C1C"/>
                <w:shd w:val="clear" w:color="auto" w:fill="FFFFFF"/>
              </w:rPr>
            </w:pPr>
            <w:r w:rsidRPr="00E46BBD">
              <w:rPr>
                <w:color w:val="1C1C1C"/>
                <w:shd w:val="clear" w:color="auto" w:fill="FFFFFF"/>
              </w:rPr>
              <w:t xml:space="preserve">Institūta zinātniskās </w:t>
            </w:r>
            <w:r w:rsidRPr="00E46BBD">
              <w:rPr>
                <w:b/>
                <w:color w:val="1C1C1C"/>
                <w:shd w:val="clear" w:color="auto" w:fill="FFFFFF"/>
              </w:rPr>
              <w:t>darbības virzieni</w:t>
            </w:r>
            <w:r w:rsidRPr="00E46BBD">
              <w:rPr>
                <w:color w:val="1C1C1C"/>
                <w:shd w:val="clear" w:color="auto" w:fill="FFFFFF"/>
              </w:rPr>
              <w:t>:</w:t>
            </w:r>
          </w:p>
          <w:p w:rsidR="00853A54" w:rsidRPr="00E46BBD" w:rsidRDefault="00853A54" w:rsidP="00CA2000">
            <w:pPr>
              <w:numPr>
                <w:ilvl w:val="0"/>
                <w:numId w:val="30"/>
              </w:numPr>
              <w:spacing w:after="0"/>
              <w:ind w:left="714" w:hanging="357"/>
              <w:contextualSpacing/>
              <w:rPr>
                <w:color w:val="1C1C1C"/>
                <w:shd w:val="clear" w:color="auto" w:fill="FFFFFF"/>
              </w:rPr>
            </w:pPr>
            <w:r w:rsidRPr="00E46BBD">
              <w:rPr>
                <w:color w:val="1C1C1C"/>
                <w:shd w:val="clear" w:color="auto" w:fill="FFFFFF"/>
              </w:rPr>
              <w:t>Nanodaļiņu un nanomateriālu ķīmiskā tehnoloģija;</w:t>
            </w:r>
          </w:p>
          <w:p w:rsidR="00853A54" w:rsidRPr="00E46BBD" w:rsidRDefault="00853A54" w:rsidP="00CA2000">
            <w:pPr>
              <w:numPr>
                <w:ilvl w:val="0"/>
                <w:numId w:val="30"/>
              </w:numPr>
              <w:spacing w:after="0"/>
              <w:ind w:left="714" w:hanging="357"/>
              <w:contextualSpacing/>
              <w:rPr>
                <w:color w:val="1C1C1C"/>
                <w:shd w:val="clear" w:color="auto" w:fill="FFFFFF"/>
              </w:rPr>
            </w:pPr>
            <w:r w:rsidRPr="00E46BBD">
              <w:rPr>
                <w:color w:val="1C1C1C"/>
                <w:shd w:val="clear" w:color="auto" w:fill="FFFFFF"/>
              </w:rPr>
              <w:t>Sola-gela tehnoloģija;</w:t>
            </w:r>
          </w:p>
          <w:p w:rsidR="00853A54" w:rsidRPr="00E46BBD" w:rsidRDefault="00853A54" w:rsidP="00CA2000">
            <w:pPr>
              <w:numPr>
                <w:ilvl w:val="0"/>
                <w:numId w:val="30"/>
              </w:numPr>
              <w:spacing w:after="0"/>
              <w:ind w:left="714" w:hanging="357"/>
              <w:contextualSpacing/>
              <w:rPr>
                <w:color w:val="1C1C1C"/>
                <w:shd w:val="clear" w:color="auto" w:fill="FFFFFF"/>
              </w:rPr>
            </w:pPr>
            <w:r w:rsidRPr="00E46BBD">
              <w:rPr>
                <w:color w:val="1C1C1C"/>
                <w:shd w:val="clear" w:color="auto" w:fill="FFFFFF"/>
              </w:rPr>
              <w:t>Būvkeramika un ugunsizturīgie porainie keramiskie materiāli;</w:t>
            </w:r>
          </w:p>
          <w:p w:rsidR="00853A54" w:rsidRPr="00E46BBD" w:rsidRDefault="00853A54" w:rsidP="00CA2000">
            <w:pPr>
              <w:numPr>
                <w:ilvl w:val="0"/>
                <w:numId w:val="30"/>
              </w:numPr>
              <w:spacing w:after="0"/>
              <w:ind w:left="714" w:hanging="357"/>
              <w:contextualSpacing/>
              <w:rPr>
                <w:color w:val="1C1C1C"/>
                <w:shd w:val="clear" w:color="auto" w:fill="FFFFFF"/>
              </w:rPr>
            </w:pPr>
            <w:r w:rsidRPr="00E46BBD">
              <w:rPr>
                <w:color w:val="1C1C1C"/>
                <w:shd w:val="clear" w:color="auto" w:fill="FFFFFF"/>
              </w:rPr>
              <w:t>Neorganiskās saistvielas, akmens materiālu korozija un restaurācija;</w:t>
            </w:r>
          </w:p>
          <w:p w:rsidR="00853A54" w:rsidRPr="00E46BBD" w:rsidRDefault="00853A54" w:rsidP="00CA2000">
            <w:pPr>
              <w:numPr>
                <w:ilvl w:val="0"/>
                <w:numId w:val="30"/>
              </w:numPr>
              <w:spacing w:after="0"/>
              <w:ind w:left="714" w:hanging="357"/>
              <w:contextualSpacing/>
              <w:rPr>
                <w:color w:val="1C1C1C"/>
                <w:shd w:val="clear" w:color="auto" w:fill="FFFFFF"/>
              </w:rPr>
            </w:pPr>
            <w:r w:rsidRPr="00E46BBD">
              <w:rPr>
                <w:color w:val="1C1C1C"/>
                <w:shd w:val="clear" w:color="auto" w:fill="FFFFFF"/>
              </w:rPr>
              <w:t>Oksīdu un jaukta sastāva keramikas materiāli;</w:t>
            </w:r>
          </w:p>
          <w:p w:rsidR="00853A54" w:rsidRPr="00E46BBD" w:rsidRDefault="00853A54" w:rsidP="00CA2000">
            <w:pPr>
              <w:numPr>
                <w:ilvl w:val="0"/>
                <w:numId w:val="30"/>
              </w:numPr>
              <w:spacing w:after="0"/>
              <w:ind w:left="714" w:hanging="357"/>
              <w:contextualSpacing/>
              <w:rPr>
                <w:color w:val="1C1C1C"/>
                <w:shd w:val="clear" w:color="auto" w:fill="FFFFFF"/>
              </w:rPr>
            </w:pPr>
            <w:r w:rsidRPr="00E46BBD">
              <w:rPr>
                <w:color w:val="1C1C1C"/>
                <w:shd w:val="clear" w:color="auto" w:fill="FFFFFF"/>
              </w:rPr>
              <w:t>- Stiklveidīgo materiālu ķīmija un tehnoloģija.</w:t>
            </w:r>
            <w:r w:rsidRPr="00E46BBD">
              <w:rPr>
                <w:color w:val="1C1C1C"/>
                <w:vertAlign w:val="superscript"/>
              </w:rPr>
              <w:footnoteReference w:id="8"/>
            </w:r>
          </w:p>
          <w:p w:rsidR="00853A54" w:rsidRPr="00D54B0C" w:rsidRDefault="00853A54" w:rsidP="00853A54">
            <w:pPr>
              <w:rPr>
                <w:color w:val="1C1C1C"/>
                <w:shd w:val="clear" w:color="auto" w:fill="FFFFFF"/>
              </w:rPr>
            </w:pPr>
            <w:r w:rsidRPr="00D54B0C">
              <w:rPr>
                <w:color w:val="1C1C1C"/>
                <w:shd w:val="clear" w:color="auto" w:fill="FFFFFF"/>
              </w:rPr>
              <w:lastRenderedPageBreak/>
              <w:t xml:space="preserve">Institūta </w:t>
            </w:r>
            <w:r w:rsidRPr="00D54B0C">
              <w:rPr>
                <w:b/>
                <w:color w:val="1C1C1C"/>
                <w:shd w:val="clear" w:color="auto" w:fill="FFFFFF"/>
              </w:rPr>
              <w:t>struktūrvienības</w:t>
            </w:r>
            <w:r w:rsidRPr="00D54B0C">
              <w:rPr>
                <w:color w:val="1C1C1C"/>
                <w:shd w:val="clear" w:color="auto" w:fill="FFFFFF"/>
              </w:rPr>
              <w:t>:</w:t>
            </w:r>
          </w:p>
          <w:p w:rsidR="00853A54" w:rsidRPr="00E46BBD" w:rsidRDefault="00853A54" w:rsidP="00CA2000">
            <w:pPr>
              <w:numPr>
                <w:ilvl w:val="0"/>
                <w:numId w:val="29"/>
              </w:numPr>
              <w:spacing w:after="0"/>
              <w:ind w:left="714" w:hanging="357"/>
              <w:contextualSpacing/>
              <w:rPr>
                <w:color w:val="1C1C1C"/>
                <w:shd w:val="clear" w:color="auto" w:fill="FFFFFF"/>
              </w:rPr>
            </w:pPr>
            <w:r w:rsidRPr="00E46BBD">
              <w:t>Silikātu, augsttemperatūras un neorganisko nanomateriālu tehnoloģijas katedra</w:t>
            </w:r>
          </w:p>
          <w:p w:rsidR="00853A54" w:rsidRPr="00E46BBD" w:rsidRDefault="00853A54" w:rsidP="00CA2000">
            <w:pPr>
              <w:numPr>
                <w:ilvl w:val="0"/>
                <w:numId w:val="29"/>
              </w:numPr>
              <w:spacing w:after="0"/>
              <w:ind w:left="714" w:hanging="357"/>
              <w:contextualSpacing/>
            </w:pPr>
            <w:r w:rsidRPr="00E46BBD">
              <w:t>Akmens materiālu restaurācijas un konservācijas centrs</w:t>
            </w:r>
          </w:p>
          <w:p w:rsidR="00853A54" w:rsidRPr="00E46BBD" w:rsidRDefault="00853A54" w:rsidP="00CA2000">
            <w:pPr>
              <w:numPr>
                <w:ilvl w:val="0"/>
                <w:numId w:val="29"/>
              </w:numPr>
              <w:spacing w:after="0"/>
              <w:ind w:left="714" w:hanging="357"/>
              <w:contextualSpacing/>
            </w:pPr>
            <w:r w:rsidRPr="00E46BBD">
              <w:t>Stikla un keramikas zinātniskā laboratorija</w:t>
            </w:r>
          </w:p>
          <w:p w:rsidR="00853A54" w:rsidRPr="00E46BBD" w:rsidRDefault="00853A54" w:rsidP="00CA2000">
            <w:pPr>
              <w:numPr>
                <w:ilvl w:val="0"/>
                <w:numId w:val="29"/>
              </w:numPr>
              <w:spacing w:after="0"/>
              <w:ind w:left="714" w:hanging="357"/>
              <w:contextualSpacing/>
            </w:pPr>
            <w:r w:rsidRPr="00E46BBD">
              <w:t>Materiālu virsmas morfoloģijas un struktūras analīzes laboratorija</w:t>
            </w:r>
          </w:p>
          <w:p w:rsidR="00853A54" w:rsidRPr="00E46BBD" w:rsidRDefault="00853A54" w:rsidP="00CA2000">
            <w:pPr>
              <w:numPr>
                <w:ilvl w:val="0"/>
                <w:numId w:val="29"/>
              </w:numPr>
              <w:spacing w:after="120"/>
              <w:ind w:left="714" w:hanging="357"/>
              <w:contextualSpacing/>
            </w:pPr>
            <w:r w:rsidRPr="00E46BBD">
              <w:t>Nanodaļiņu un nanomateri</w:t>
            </w:r>
            <w:r w:rsidR="00E46BBD">
              <w:t>ā</w:t>
            </w:r>
            <w:r w:rsidRPr="00E46BBD">
              <w:t>lu ķīmiskās tehnoloģijas laboratorija.</w:t>
            </w:r>
            <w:r w:rsidRPr="00E46BBD">
              <w:rPr>
                <w:vertAlign w:val="superscript"/>
              </w:rPr>
              <w:footnoteReference w:id="9"/>
            </w:r>
          </w:p>
        </w:tc>
      </w:tr>
      <w:tr w:rsidR="00853A54" w:rsidRPr="00E46BBD" w:rsidTr="009B62D8">
        <w:tc>
          <w:tcPr>
            <w:tcW w:w="710" w:type="dxa"/>
            <w:shd w:val="clear" w:color="auto" w:fill="auto"/>
          </w:tcPr>
          <w:p w:rsidR="00853A54" w:rsidRPr="00E46BBD" w:rsidRDefault="009B62D8" w:rsidP="009B62D8">
            <w:pPr>
              <w:jc w:val="center"/>
            </w:pPr>
            <w:r w:rsidRPr="00E46BBD">
              <w:lastRenderedPageBreak/>
              <w:t>8.</w:t>
            </w:r>
          </w:p>
        </w:tc>
        <w:tc>
          <w:tcPr>
            <w:tcW w:w="1842" w:type="dxa"/>
            <w:shd w:val="clear" w:color="auto" w:fill="auto"/>
          </w:tcPr>
          <w:p w:rsidR="00853A54" w:rsidRPr="00E46BBD" w:rsidRDefault="00853A54" w:rsidP="00853A54">
            <w:pPr>
              <w:rPr>
                <w:color w:val="797979"/>
                <w:lang w:eastAsia="lv-LV"/>
              </w:rPr>
            </w:pPr>
            <w:r w:rsidRPr="00E46BBD">
              <w:t>Rīgas Tehniskās universitātes</w:t>
            </w:r>
            <w:r w:rsidRPr="00E46BBD">
              <w:rPr>
                <w:color w:val="000000"/>
                <w:shd w:val="clear" w:color="auto" w:fill="FFFFFF"/>
              </w:rPr>
              <w:t xml:space="preserve"> Tehniskās fizikas institūts</w:t>
            </w:r>
          </w:p>
        </w:tc>
        <w:tc>
          <w:tcPr>
            <w:tcW w:w="6146" w:type="dxa"/>
            <w:shd w:val="clear" w:color="auto" w:fill="auto"/>
          </w:tcPr>
          <w:p w:rsidR="00853A54" w:rsidRPr="00E46BBD" w:rsidRDefault="00853A54" w:rsidP="00853A54">
            <w:pPr>
              <w:rPr>
                <w:color w:val="1C1C1C"/>
                <w:shd w:val="clear" w:color="auto" w:fill="FFFFFF"/>
              </w:rPr>
            </w:pPr>
            <w:r w:rsidRPr="00E46BBD">
              <w:rPr>
                <w:color w:val="1C1C1C"/>
                <w:shd w:val="clear" w:color="auto" w:fill="FFFFFF"/>
              </w:rPr>
              <w:t>Institūta</w:t>
            </w:r>
            <w:r w:rsidRPr="00E46BBD">
              <w:t xml:space="preserve"> </w:t>
            </w:r>
            <w:r w:rsidRPr="00E46BBD">
              <w:rPr>
                <w:color w:val="1C1C1C"/>
                <w:shd w:val="clear" w:color="auto" w:fill="FFFFFF"/>
              </w:rPr>
              <w:t xml:space="preserve">zinātniskās </w:t>
            </w:r>
            <w:r w:rsidRPr="00E46BBD">
              <w:rPr>
                <w:b/>
                <w:color w:val="1C1C1C"/>
                <w:shd w:val="clear" w:color="auto" w:fill="FFFFFF"/>
              </w:rPr>
              <w:t>darbības virzieni</w:t>
            </w:r>
            <w:r w:rsidRPr="00E46BBD">
              <w:rPr>
                <w:color w:val="1C1C1C"/>
                <w:shd w:val="clear" w:color="auto" w:fill="FFFFFF"/>
              </w:rPr>
              <w:t>:</w:t>
            </w:r>
          </w:p>
          <w:p w:rsidR="00853A54" w:rsidRPr="00E46BBD" w:rsidRDefault="00853A54" w:rsidP="00CA2000">
            <w:pPr>
              <w:numPr>
                <w:ilvl w:val="0"/>
                <w:numId w:val="31"/>
              </w:numPr>
              <w:spacing w:after="0"/>
              <w:ind w:left="714" w:hanging="357"/>
              <w:contextualSpacing/>
              <w:rPr>
                <w:color w:val="1C1C1C"/>
                <w:shd w:val="clear" w:color="auto" w:fill="FFFFFF"/>
              </w:rPr>
            </w:pPr>
            <w:r w:rsidRPr="00E46BBD">
              <w:rPr>
                <w:color w:val="1C1C1C"/>
                <w:shd w:val="clear" w:color="auto" w:fill="FFFFFF"/>
              </w:rPr>
              <w:t>Daudzfunkcionāli elektrovadoši polimērkompozīti kā sensoru un aktivātoru Materiāli;</w:t>
            </w:r>
          </w:p>
          <w:p w:rsidR="00853A54" w:rsidRPr="00E46BBD" w:rsidRDefault="00853A54" w:rsidP="00CA2000">
            <w:pPr>
              <w:numPr>
                <w:ilvl w:val="0"/>
                <w:numId w:val="31"/>
              </w:numPr>
              <w:spacing w:after="0"/>
              <w:ind w:left="714" w:hanging="357"/>
              <w:contextualSpacing/>
              <w:rPr>
                <w:color w:val="1C1C1C"/>
                <w:shd w:val="clear" w:color="auto" w:fill="FFFFFF"/>
              </w:rPr>
            </w:pPr>
            <w:r w:rsidRPr="00E46BBD">
              <w:rPr>
                <w:color w:val="1C1C1C"/>
                <w:shd w:val="clear" w:color="auto" w:fill="FFFFFF"/>
              </w:rPr>
              <w:t>Materiālu hologrāfiskā spektroskopija;</w:t>
            </w:r>
          </w:p>
          <w:p w:rsidR="00853A54" w:rsidRPr="00E46BBD" w:rsidRDefault="00853A54" w:rsidP="00CA2000">
            <w:pPr>
              <w:numPr>
                <w:ilvl w:val="0"/>
                <w:numId w:val="31"/>
              </w:numPr>
              <w:spacing w:after="0"/>
              <w:ind w:left="714" w:hanging="357"/>
              <w:contextualSpacing/>
              <w:rPr>
                <w:color w:val="1C1C1C"/>
                <w:shd w:val="clear" w:color="auto" w:fill="FFFFFF"/>
              </w:rPr>
            </w:pPr>
            <w:r w:rsidRPr="00E46BBD">
              <w:rPr>
                <w:color w:val="1C1C1C"/>
                <w:shd w:val="clear" w:color="auto" w:fill="FFFFFF"/>
              </w:rPr>
              <w:t>Lāzera starojuma mijiedarbība ar materiāliem un tā pielietošana tehnoloģijās;</w:t>
            </w:r>
          </w:p>
          <w:p w:rsidR="00853A54" w:rsidRPr="00E46BBD" w:rsidRDefault="00853A54" w:rsidP="00CA2000">
            <w:pPr>
              <w:numPr>
                <w:ilvl w:val="0"/>
                <w:numId w:val="31"/>
              </w:numPr>
              <w:spacing w:after="0"/>
              <w:ind w:left="714" w:hanging="357"/>
              <w:contextualSpacing/>
              <w:rPr>
                <w:color w:val="1C1C1C"/>
                <w:shd w:val="clear" w:color="auto" w:fill="FFFFFF"/>
              </w:rPr>
            </w:pPr>
            <w:r w:rsidRPr="00E46BBD">
              <w:rPr>
                <w:color w:val="1C1C1C"/>
                <w:shd w:val="clear" w:color="auto" w:fill="FFFFFF"/>
              </w:rPr>
              <w:t>Pusvadītāju nanokristālu optoelektriskās īpašības;</w:t>
            </w:r>
          </w:p>
          <w:p w:rsidR="00853A54" w:rsidRPr="00E46BBD" w:rsidRDefault="00853A54" w:rsidP="00CA2000">
            <w:pPr>
              <w:numPr>
                <w:ilvl w:val="0"/>
                <w:numId w:val="31"/>
              </w:numPr>
              <w:spacing w:after="120"/>
              <w:ind w:left="714" w:hanging="357"/>
              <w:contextualSpacing/>
              <w:rPr>
                <w:color w:val="1C1C1C"/>
                <w:shd w:val="clear" w:color="auto" w:fill="FFFFFF"/>
              </w:rPr>
            </w:pPr>
            <w:r w:rsidRPr="00E46BBD">
              <w:rPr>
                <w:color w:val="1C1C1C"/>
                <w:shd w:val="clear" w:color="auto" w:fill="FFFFFF"/>
              </w:rPr>
              <w:t xml:space="preserve">Elektronisko sistēmu dizains un </w:t>
            </w:r>
            <w:r w:rsidR="00E46BBD" w:rsidRPr="00E46BBD">
              <w:rPr>
                <w:color w:val="1C1C1C"/>
                <w:shd w:val="clear" w:color="auto" w:fill="FFFFFF"/>
              </w:rPr>
              <w:t>integrēšana</w:t>
            </w:r>
            <w:r w:rsidRPr="00E46BBD">
              <w:rPr>
                <w:color w:val="1C1C1C"/>
                <w:shd w:val="clear" w:color="auto" w:fill="FFFFFF"/>
              </w:rPr>
              <w:t xml:space="preserve"> viedajos tekstilmateriālos.</w:t>
            </w:r>
            <w:r w:rsidRPr="00E46BBD">
              <w:rPr>
                <w:color w:val="1C1C1C"/>
                <w:vertAlign w:val="superscript"/>
              </w:rPr>
              <w:footnoteReference w:id="10"/>
            </w:r>
          </w:p>
        </w:tc>
      </w:tr>
      <w:tr w:rsidR="00853A54" w:rsidRPr="00E46BBD" w:rsidTr="009B62D8">
        <w:tc>
          <w:tcPr>
            <w:tcW w:w="710" w:type="dxa"/>
            <w:shd w:val="clear" w:color="auto" w:fill="auto"/>
          </w:tcPr>
          <w:p w:rsidR="00853A54" w:rsidRPr="00E46BBD" w:rsidRDefault="009B62D8" w:rsidP="009B62D8">
            <w:pPr>
              <w:jc w:val="center"/>
            </w:pPr>
            <w:r w:rsidRPr="00E46BBD">
              <w:t>9</w:t>
            </w:r>
            <w:r w:rsidR="00853A54" w:rsidRPr="00E46BBD">
              <w:t>.</w:t>
            </w:r>
          </w:p>
        </w:tc>
        <w:tc>
          <w:tcPr>
            <w:tcW w:w="1842" w:type="dxa"/>
            <w:shd w:val="clear" w:color="auto" w:fill="auto"/>
          </w:tcPr>
          <w:p w:rsidR="00853A54" w:rsidRPr="00E46BBD" w:rsidRDefault="00853A54" w:rsidP="00853A54">
            <w:r w:rsidRPr="00E46BBD">
              <w:t>Latvijas Lauksaimniecības universitātes Lauksaimniecības tehnikas zinātniskais institūts</w:t>
            </w:r>
          </w:p>
        </w:tc>
        <w:tc>
          <w:tcPr>
            <w:tcW w:w="6146" w:type="dxa"/>
            <w:shd w:val="clear" w:color="auto" w:fill="auto"/>
          </w:tcPr>
          <w:p w:rsidR="00853A54" w:rsidRPr="00E46BBD" w:rsidRDefault="00853A54" w:rsidP="00853A54">
            <w:r w:rsidRPr="00E46BBD">
              <w:t xml:space="preserve">Institūta zinātniskās </w:t>
            </w:r>
            <w:r w:rsidRPr="00E46BBD">
              <w:rPr>
                <w:b/>
              </w:rPr>
              <w:t>darbības virzieni</w:t>
            </w:r>
            <w:r w:rsidRPr="00E46BBD">
              <w:t>:</w:t>
            </w:r>
          </w:p>
          <w:p w:rsidR="00853A54" w:rsidRPr="00E46BBD" w:rsidRDefault="00853A54" w:rsidP="00CA2000">
            <w:pPr>
              <w:numPr>
                <w:ilvl w:val="0"/>
                <w:numId w:val="33"/>
              </w:numPr>
              <w:spacing w:after="0"/>
              <w:ind w:left="317" w:hanging="357"/>
            </w:pPr>
            <w:r w:rsidRPr="00E46BBD">
              <w:t>Pētījumi zemkopības mehānikā un tehnoloģisko procesu matemātiskā modelēšana;</w:t>
            </w:r>
          </w:p>
          <w:p w:rsidR="00853A54" w:rsidRPr="00E46BBD" w:rsidRDefault="00853A54" w:rsidP="00CA2000">
            <w:pPr>
              <w:numPr>
                <w:ilvl w:val="0"/>
                <w:numId w:val="33"/>
              </w:numPr>
              <w:spacing w:after="0"/>
              <w:ind w:left="317" w:hanging="357"/>
            </w:pPr>
            <w:r w:rsidRPr="00E46BBD">
              <w:t>Precīzai lauksaimniecībai atbilstošu lauksaimniecības tehnoloģisko procesu un agregātu automātiskās un distances vadības metožu izstrāde, apguve un efektivitātes novērtējums;</w:t>
            </w:r>
          </w:p>
          <w:p w:rsidR="00853A54" w:rsidRPr="00E46BBD" w:rsidRDefault="00853A54" w:rsidP="00CA2000">
            <w:pPr>
              <w:numPr>
                <w:ilvl w:val="0"/>
                <w:numId w:val="33"/>
              </w:numPr>
              <w:spacing w:after="0"/>
              <w:ind w:left="317" w:hanging="357"/>
            </w:pPr>
            <w:r w:rsidRPr="00E46BBD">
              <w:t>Ražošanā efektīvu, ekoloģiski drošu laukaugu audzēšanas tehnoloģiju pilnveidošana konvencionālajai un bioloģiskajai lauksaimniecībai;</w:t>
            </w:r>
          </w:p>
          <w:p w:rsidR="00853A54" w:rsidRPr="00E46BBD" w:rsidRDefault="00853A54" w:rsidP="00CA2000">
            <w:pPr>
              <w:numPr>
                <w:ilvl w:val="0"/>
                <w:numId w:val="33"/>
              </w:numPr>
              <w:spacing w:after="0"/>
              <w:ind w:left="317" w:hanging="357"/>
            </w:pPr>
            <w:r w:rsidRPr="00E46BBD">
              <w:t>Tehnisko un netradicionālo kultūru audzēšanas, novākšanas un apstrādes tehnoloģiju pilnveidošana;</w:t>
            </w:r>
          </w:p>
          <w:p w:rsidR="00853A54" w:rsidRPr="00E46BBD" w:rsidRDefault="00853A54" w:rsidP="00CA2000">
            <w:pPr>
              <w:numPr>
                <w:ilvl w:val="0"/>
                <w:numId w:val="33"/>
              </w:numPr>
              <w:spacing w:after="0"/>
              <w:ind w:left="317" w:hanging="357"/>
            </w:pPr>
            <w:r w:rsidRPr="00E46BBD">
              <w:t>Konkurētspējīgu atjaunojamo energoresursu tehnoloģiju un iekārtu pētījumi fosilā kurināmā aizvietošanai un biomasas izmantošana pētījumi enerģijas ieguvei;</w:t>
            </w:r>
          </w:p>
          <w:p w:rsidR="00853A54" w:rsidRPr="00E46BBD" w:rsidRDefault="00853A54" w:rsidP="00CA2000">
            <w:pPr>
              <w:numPr>
                <w:ilvl w:val="0"/>
                <w:numId w:val="33"/>
              </w:numPr>
              <w:spacing w:after="120"/>
              <w:ind w:left="317" w:hanging="357"/>
            </w:pPr>
            <w:r w:rsidRPr="00E46BBD">
              <w:t>Pētījumi un izstrādnes dzīvnieku labturības nodrošināšanai.</w:t>
            </w:r>
          </w:p>
        </w:tc>
      </w:tr>
      <w:tr w:rsidR="00853A54" w:rsidRPr="00E46BBD" w:rsidTr="009B62D8">
        <w:tc>
          <w:tcPr>
            <w:tcW w:w="710" w:type="dxa"/>
            <w:shd w:val="clear" w:color="auto" w:fill="auto"/>
          </w:tcPr>
          <w:p w:rsidR="00853A54" w:rsidRPr="00E46BBD" w:rsidRDefault="009B62D8" w:rsidP="009B62D8">
            <w:pPr>
              <w:jc w:val="center"/>
            </w:pPr>
            <w:r w:rsidRPr="00E46BBD">
              <w:t>10</w:t>
            </w:r>
            <w:r w:rsidR="00853A54" w:rsidRPr="00E46BBD">
              <w:t>.</w:t>
            </w:r>
          </w:p>
        </w:tc>
        <w:tc>
          <w:tcPr>
            <w:tcW w:w="1842" w:type="dxa"/>
            <w:shd w:val="clear" w:color="auto" w:fill="auto"/>
          </w:tcPr>
          <w:p w:rsidR="00853A54" w:rsidRPr="00E46BBD" w:rsidRDefault="00853A54" w:rsidP="00853A54">
            <w:r w:rsidRPr="00E46BBD">
              <w:t>Rēzeknes Tehnoloģiju akadēmijas Inženieru fakultāte</w:t>
            </w:r>
          </w:p>
        </w:tc>
        <w:tc>
          <w:tcPr>
            <w:tcW w:w="6146" w:type="dxa"/>
            <w:shd w:val="clear" w:color="auto" w:fill="auto"/>
          </w:tcPr>
          <w:p w:rsidR="00853A54" w:rsidRPr="00E46BBD" w:rsidRDefault="00853A54" w:rsidP="00853A54">
            <w:r w:rsidRPr="00E46BBD">
              <w:t xml:space="preserve">Fakultātes zinātniskās </w:t>
            </w:r>
            <w:r w:rsidRPr="00E46BBD">
              <w:rPr>
                <w:b/>
              </w:rPr>
              <w:t>darbības virzieni</w:t>
            </w:r>
            <w:r w:rsidRPr="00E46BBD">
              <w:t>:</w:t>
            </w:r>
          </w:p>
          <w:p w:rsidR="00853A54" w:rsidRPr="00E46BBD" w:rsidRDefault="00853A54" w:rsidP="00CA2000">
            <w:pPr>
              <w:numPr>
                <w:ilvl w:val="0"/>
                <w:numId w:val="34"/>
              </w:numPr>
              <w:spacing w:after="0"/>
              <w:ind w:left="317" w:hanging="357"/>
            </w:pPr>
            <w:r w:rsidRPr="00E46BBD">
              <w:t>Informācijas tehnoloģija, datortehnika, elektronika, telekomunikācijas, datorvadība  un datorzinātne;</w:t>
            </w:r>
          </w:p>
          <w:p w:rsidR="00853A54" w:rsidRPr="00E46BBD" w:rsidRDefault="00853A54" w:rsidP="00CA2000">
            <w:pPr>
              <w:numPr>
                <w:ilvl w:val="0"/>
                <w:numId w:val="34"/>
              </w:numPr>
              <w:spacing w:after="0"/>
              <w:ind w:left="317" w:hanging="357"/>
            </w:pPr>
            <w:r w:rsidRPr="00E46BBD">
              <w:t>Mehānika un metālapstrāde, siltumenerģētika, siltumtehnika un mašīnzinības;</w:t>
            </w:r>
          </w:p>
          <w:p w:rsidR="00853A54" w:rsidRPr="00E46BBD" w:rsidRDefault="00853A54" w:rsidP="00CA2000">
            <w:pPr>
              <w:numPr>
                <w:ilvl w:val="0"/>
                <w:numId w:val="34"/>
              </w:numPr>
              <w:spacing w:after="120"/>
              <w:ind w:left="317" w:hanging="357"/>
            </w:pPr>
            <w:r w:rsidRPr="00E46BBD">
              <w:t xml:space="preserve"> Arhitektūra un būvniecība.</w:t>
            </w:r>
            <w:r w:rsidRPr="00E46BBD">
              <w:rPr>
                <w:vertAlign w:val="superscript"/>
              </w:rPr>
              <w:footnoteReference w:id="11"/>
            </w:r>
          </w:p>
        </w:tc>
      </w:tr>
      <w:tr w:rsidR="00853A54" w:rsidRPr="00E46BBD" w:rsidTr="009B62D8">
        <w:tc>
          <w:tcPr>
            <w:tcW w:w="710" w:type="dxa"/>
            <w:shd w:val="clear" w:color="auto" w:fill="auto"/>
          </w:tcPr>
          <w:p w:rsidR="00853A54" w:rsidRPr="00E46BBD" w:rsidRDefault="009B62D8" w:rsidP="009B62D8">
            <w:pPr>
              <w:jc w:val="center"/>
            </w:pPr>
            <w:r w:rsidRPr="00E46BBD">
              <w:t>11</w:t>
            </w:r>
            <w:r w:rsidR="00853A54" w:rsidRPr="00E46BBD">
              <w:t>.</w:t>
            </w:r>
          </w:p>
        </w:tc>
        <w:tc>
          <w:tcPr>
            <w:tcW w:w="1842" w:type="dxa"/>
            <w:shd w:val="clear" w:color="auto" w:fill="auto"/>
          </w:tcPr>
          <w:p w:rsidR="00853A54" w:rsidRPr="00E46BBD" w:rsidRDefault="00853A54" w:rsidP="00853A54">
            <w:r w:rsidRPr="00E46BBD">
              <w:t>Fizikālās enerģētikas institūts</w:t>
            </w:r>
          </w:p>
        </w:tc>
        <w:tc>
          <w:tcPr>
            <w:tcW w:w="6146" w:type="dxa"/>
            <w:shd w:val="clear" w:color="auto" w:fill="auto"/>
          </w:tcPr>
          <w:p w:rsidR="00853A54" w:rsidRPr="00E46BBD" w:rsidRDefault="00853A54" w:rsidP="00853A54">
            <w:r w:rsidRPr="00E46BBD">
              <w:t xml:space="preserve">Institūta darbības </w:t>
            </w:r>
            <w:r w:rsidRPr="00E46BBD">
              <w:rPr>
                <w:b/>
              </w:rPr>
              <w:t>mērķis</w:t>
            </w:r>
            <w:r w:rsidRPr="00E46BBD">
              <w:t xml:space="preserve"> ir ar zinātniskām metodēm iegūt jaunas zināšanas un izstrādāt inovatīvas tehnoloģijas, lai sekmētu </w:t>
            </w:r>
            <w:r w:rsidRPr="00E46BBD">
              <w:lastRenderedPageBreak/>
              <w:t>enerģētikas un ar to saistīto nozaru ilgtspējīgu attīstību un konkurētspēju.</w:t>
            </w:r>
          </w:p>
          <w:p w:rsidR="00853A54" w:rsidRPr="00E46BBD" w:rsidRDefault="00853A54" w:rsidP="00853A54">
            <w:r w:rsidRPr="00E46BBD">
              <w:t xml:space="preserve">Institūta zinātniskās </w:t>
            </w:r>
            <w:r w:rsidRPr="00E46BBD">
              <w:rPr>
                <w:b/>
              </w:rPr>
              <w:t>darbības virzieni</w:t>
            </w:r>
            <w:r w:rsidRPr="00E46BBD">
              <w:t>:</w:t>
            </w:r>
          </w:p>
          <w:p w:rsidR="00853A54" w:rsidRPr="00E46BBD" w:rsidRDefault="00853A54" w:rsidP="00CA2000">
            <w:pPr>
              <w:numPr>
                <w:ilvl w:val="0"/>
                <w:numId w:val="35"/>
              </w:numPr>
              <w:spacing w:after="0"/>
              <w:ind w:left="317" w:hanging="357"/>
            </w:pPr>
            <w:r w:rsidRPr="00E46BBD">
              <w:t>veikt fundamentālos un lietišķos pētījumus, lai iegūtu jaunas zināšanas enerģētikas un ar to saistītajās dabas zinātņu un inženierzinātņu nozarēs un nodrošinātu minēto nozaru ilgtspējīgu attīstību un pilnveidošanu;</w:t>
            </w:r>
          </w:p>
          <w:p w:rsidR="00853A54" w:rsidRPr="00E46BBD" w:rsidRDefault="00853A54" w:rsidP="00CA2000">
            <w:pPr>
              <w:numPr>
                <w:ilvl w:val="0"/>
                <w:numId w:val="35"/>
              </w:numPr>
              <w:spacing w:after="0"/>
              <w:ind w:left="317" w:hanging="357"/>
            </w:pPr>
            <w:r w:rsidRPr="00E46BBD">
              <w:t>veikt atjaunojamo enerģijas avotu izpēti, ar to izmantošanu saistīto tehnoloģiju ieviešanu un energoefektivitātes pasākumu izstrādi;</w:t>
            </w:r>
          </w:p>
          <w:p w:rsidR="00853A54" w:rsidRPr="00E46BBD" w:rsidRDefault="00853A54" w:rsidP="00CA2000">
            <w:pPr>
              <w:numPr>
                <w:ilvl w:val="0"/>
                <w:numId w:val="35"/>
              </w:numPr>
              <w:spacing w:after="0"/>
              <w:ind w:left="317" w:hanging="357"/>
            </w:pPr>
            <w:r w:rsidRPr="00E46BBD">
              <w:t>piedalīties valsts un starptautiskajos pētījumu projektos un pētniecības programmās;</w:t>
            </w:r>
          </w:p>
          <w:p w:rsidR="00853A54" w:rsidRPr="00E46BBD" w:rsidRDefault="00853A54" w:rsidP="00CA2000">
            <w:pPr>
              <w:numPr>
                <w:ilvl w:val="0"/>
                <w:numId w:val="35"/>
              </w:numPr>
              <w:spacing w:after="0"/>
              <w:ind w:left="317" w:hanging="357"/>
            </w:pPr>
            <w:r w:rsidRPr="00E46BBD">
              <w:t>atbilstoši kompetencei sniegt pakalpojumus pētniecības un tehnoloģiju pielietojuma jomā;</w:t>
            </w:r>
          </w:p>
          <w:p w:rsidR="00853A54" w:rsidRPr="00E46BBD" w:rsidRDefault="00853A54" w:rsidP="00CA2000">
            <w:pPr>
              <w:numPr>
                <w:ilvl w:val="0"/>
                <w:numId w:val="35"/>
              </w:numPr>
              <w:spacing w:after="120"/>
              <w:ind w:left="317" w:hanging="357"/>
            </w:pPr>
            <w:r w:rsidRPr="00E46BBD">
              <w:t>sadarbībā ar augstskolām un enerģētikas jomā strādājošām komercsabiedrībām, biedrībām un nodibinājumiem piedalīties inženierzinātņu speciālistu sagatavošanā.</w:t>
            </w:r>
            <w:r w:rsidRPr="00E46BBD">
              <w:rPr>
                <w:vertAlign w:val="superscript"/>
              </w:rPr>
              <w:footnoteReference w:id="12"/>
            </w:r>
          </w:p>
        </w:tc>
      </w:tr>
    </w:tbl>
    <w:p w:rsidR="00CA2000" w:rsidRPr="00E46BBD" w:rsidRDefault="004512F7" w:rsidP="00AC3996">
      <w:pPr>
        <w:spacing w:before="160" w:line="276" w:lineRule="auto"/>
        <w:ind w:left="-284"/>
        <w:jc w:val="left"/>
        <w:rPr>
          <w:b/>
          <w:sz w:val="24"/>
        </w:rPr>
      </w:pPr>
      <w:r w:rsidRPr="00E46BBD">
        <w:rPr>
          <w:b/>
          <w:sz w:val="24"/>
        </w:rPr>
        <w:lastRenderedPageBreak/>
        <w:t>Nozares nozīmīgāko zinātnisko institūciju publikācijas un patenti</w:t>
      </w:r>
    </w:p>
    <w:p w:rsidR="00E15DE0" w:rsidRPr="00E46BBD" w:rsidRDefault="00E15DE0" w:rsidP="000D2C09">
      <w:pPr>
        <w:spacing w:before="160"/>
        <w:ind w:left="-284"/>
        <w:rPr>
          <w:b/>
          <w:sz w:val="24"/>
        </w:rPr>
      </w:pPr>
      <w:r w:rsidRPr="00E46BBD">
        <w:rPr>
          <w:b/>
          <w:sz w:val="24"/>
        </w:rPr>
        <w:t>R</w:t>
      </w:r>
      <w:r w:rsidR="00855FCF" w:rsidRPr="00E46BBD">
        <w:rPr>
          <w:b/>
          <w:sz w:val="24"/>
        </w:rPr>
        <w:t>īgas Tehniskā Universitāte (R</w:t>
      </w:r>
      <w:r w:rsidRPr="00E46BBD">
        <w:rPr>
          <w:b/>
          <w:sz w:val="24"/>
        </w:rPr>
        <w:t>TU</w:t>
      </w:r>
      <w:r w:rsidR="00855FCF" w:rsidRPr="00E46BBD">
        <w:rPr>
          <w:b/>
          <w:sz w:val="24"/>
        </w:rPr>
        <w:t>)</w:t>
      </w:r>
      <w:r w:rsidRPr="00E46BBD">
        <w:rPr>
          <w:b/>
          <w:sz w:val="24"/>
        </w:rPr>
        <w:t>.</w:t>
      </w:r>
      <w:r w:rsidRPr="00E46BBD">
        <w:rPr>
          <w:sz w:val="24"/>
        </w:rPr>
        <w:t xml:space="preserve"> </w:t>
      </w:r>
      <w:r w:rsidR="0097315F" w:rsidRPr="00E46BBD">
        <w:rPr>
          <w:sz w:val="24"/>
        </w:rPr>
        <w:t>Saskaņā ar RTU zinātniskās darbības 2014.gada pārskatu, p</w:t>
      </w:r>
      <w:r w:rsidR="00B07413" w:rsidRPr="00E46BBD">
        <w:rPr>
          <w:sz w:val="24"/>
        </w:rPr>
        <w:t xml:space="preserve">avisam RTU 2014. gadā zinātniskajos izdevumos publicējusi </w:t>
      </w:r>
      <w:r w:rsidR="00B07413" w:rsidRPr="00E46BBD">
        <w:rPr>
          <w:b/>
          <w:sz w:val="24"/>
        </w:rPr>
        <w:t xml:space="preserve">1051 </w:t>
      </w:r>
      <w:r w:rsidR="00B07413" w:rsidRPr="00E46BBD">
        <w:rPr>
          <w:sz w:val="24"/>
        </w:rPr>
        <w:t>anonīmi recenzētas</w:t>
      </w:r>
      <w:r w:rsidR="00B07413" w:rsidRPr="00E46BBD">
        <w:rPr>
          <w:b/>
          <w:sz w:val="24"/>
        </w:rPr>
        <w:t xml:space="preserve"> </w:t>
      </w:r>
      <w:r w:rsidR="00B07413" w:rsidRPr="00E46BBD">
        <w:rPr>
          <w:sz w:val="24"/>
        </w:rPr>
        <w:t>RTU zinātnieku publikācijas, kas indeksētas citējamības datubāzēs ISI Web of Knowledge un SCOPUS un vadošajās nozaru datubāzēs IEEE Xplore, Chemical Abstracts un Engineering Village, kā arī pieejamas Springer, ELSEVIER un De Gruyter Open izdevniecību datubāzēs un EBSCO un ProQuest informatīv</w:t>
      </w:r>
      <w:r w:rsidR="000462CB" w:rsidRPr="00E46BBD">
        <w:rPr>
          <w:sz w:val="24"/>
        </w:rPr>
        <w:t>o kompāniju datubāzēs</w:t>
      </w:r>
      <w:r w:rsidR="00C43CC7" w:rsidRPr="00E46BBD">
        <w:rPr>
          <w:rStyle w:val="FootnoteReference"/>
          <w:b/>
          <w:sz w:val="24"/>
        </w:rPr>
        <w:footnoteReference w:id="13"/>
      </w:r>
      <w:r w:rsidR="00B07413" w:rsidRPr="00E46BBD">
        <w:rPr>
          <w:sz w:val="24"/>
        </w:rPr>
        <w:t>.</w:t>
      </w:r>
    </w:p>
    <w:p w:rsidR="002E0FD8" w:rsidRPr="00E46BBD" w:rsidRDefault="00C43CC7" w:rsidP="00AC3996">
      <w:pPr>
        <w:spacing w:line="276" w:lineRule="auto"/>
        <w:ind w:left="-284"/>
        <w:rPr>
          <w:sz w:val="24"/>
        </w:rPr>
      </w:pPr>
      <w:r w:rsidRPr="00E46BBD">
        <w:rPr>
          <w:sz w:val="24"/>
        </w:rPr>
        <w:t>1. attēlā</w:t>
      </w:r>
      <w:r w:rsidR="00E15DE0" w:rsidRPr="00E46BBD">
        <w:rPr>
          <w:sz w:val="24"/>
        </w:rPr>
        <w:t xml:space="preserve"> redzams</w:t>
      </w:r>
      <w:r w:rsidR="00C723B2" w:rsidRPr="00D54B0C">
        <w:rPr>
          <w:sz w:val="24"/>
        </w:rPr>
        <w:t xml:space="preserve"> RTU publikāciju un to citējumu skaits citējamības datu bāzēs Scopus un Tho</w:t>
      </w:r>
      <w:r w:rsidR="00855FCF" w:rsidRPr="00D54B0C">
        <w:rPr>
          <w:sz w:val="24"/>
        </w:rPr>
        <w:t>mson Reuters Web of Science laika periodā</w:t>
      </w:r>
      <w:r w:rsidR="00C723B2" w:rsidRPr="00D54B0C">
        <w:rPr>
          <w:sz w:val="24"/>
        </w:rPr>
        <w:t xml:space="preserve"> no 2012.–2014. gadam. 2014. gadā RTU autoru publikāciju skaits ir zemākais pēdējo trīs gadu laikā, jo publikācijas indeksēšana</w:t>
      </w:r>
      <w:r w:rsidR="00C723B2" w:rsidRPr="00E46BBD">
        <w:rPr>
          <w:sz w:val="24"/>
        </w:rPr>
        <w:t>s process šadās datu bāzēs var aizņemt laiku līdz pat 5 mēnešiem.</w:t>
      </w:r>
      <w:r w:rsidR="00E76977" w:rsidRPr="00E46BBD">
        <w:rPr>
          <w:sz w:val="24"/>
        </w:rPr>
        <w:tab/>
      </w:r>
      <w:r w:rsidR="00E76977" w:rsidRPr="00E46BBD">
        <w:rPr>
          <w:sz w:val="24"/>
        </w:rPr>
        <w:tab/>
      </w:r>
    </w:p>
    <w:p w:rsidR="00AC3996" w:rsidRPr="00E46BBD" w:rsidRDefault="00AC3996" w:rsidP="00AC3996">
      <w:pPr>
        <w:spacing w:line="276" w:lineRule="auto"/>
        <w:ind w:left="-284"/>
        <w:jc w:val="right"/>
        <w:rPr>
          <w:sz w:val="24"/>
        </w:rPr>
      </w:pPr>
    </w:p>
    <w:p w:rsidR="00933DED" w:rsidRPr="00E46BBD" w:rsidRDefault="00933DED" w:rsidP="00AC3996">
      <w:pPr>
        <w:spacing w:line="276" w:lineRule="auto"/>
        <w:ind w:left="-284"/>
        <w:jc w:val="right"/>
        <w:rPr>
          <w:sz w:val="24"/>
        </w:rPr>
      </w:pPr>
    </w:p>
    <w:p w:rsidR="00933DED" w:rsidRPr="00E46BBD" w:rsidRDefault="00933DED" w:rsidP="00AC3996">
      <w:pPr>
        <w:spacing w:line="276" w:lineRule="auto"/>
        <w:ind w:left="-284"/>
        <w:jc w:val="right"/>
        <w:rPr>
          <w:sz w:val="24"/>
        </w:rPr>
      </w:pPr>
    </w:p>
    <w:p w:rsidR="00933DED" w:rsidRPr="00E46BBD" w:rsidRDefault="00933DED" w:rsidP="00AC3996">
      <w:pPr>
        <w:spacing w:line="276" w:lineRule="auto"/>
        <w:ind w:left="-284"/>
        <w:jc w:val="right"/>
        <w:rPr>
          <w:sz w:val="24"/>
        </w:rPr>
      </w:pPr>
    </w:p>
    <w:p w:rsidR="00933DED" w:rsidRPr="00E46BBD" w:rsidRDefault="00933DED" w:rsidP="00AC3996">
      <w:pPr>
        <w:spacing w:line="276" w:lineRule="auto"/>
        <w:ind w:left="-284"/>
        <w:jc w:val="right"/>
        <w:rPr>
          <w:sz w:val="24"/>
        </w:rPr>
      </w:pPr>
    </w:p>
    <w:p w:rsidR="00933DED" w:rsidRPr="00E46BBD" w:rsidRDefault="00933DED" w:rsidP="00AC3996">
      <w:pPr>
        <w:spacing w:line="276" w:lineRule="auto"/>
        <w:ind w:left="-284"/>
        <w:jc w:val="right"/>
        <w:rPr>
          <w:sz w:val="24"/>
        </w:rPr>
      </w:pPr>
    </w:p>
    <w:p w:rsidR="00933DED" w:rsidRPr="00E46BBD" w:rsidRDefault="00933DED" w:rsidP="00AC3996">
      <w:pPr>
        <w:spacing w:line="276" w:lineRule="auto"/>
        <w:ind w:left="-284"/>
        <w:jc w:val="right"/>
        <w:rPr>
          <w:sz w:val="24"/>
        </w:rPr>
      </w:pPr>
    </w:p>
    <w:p w:rsidR="00C723B2" w:rsidRPr="00E46BBD" w:rsidRDefault="00E15DE0" w:rsidP="00AC3996">
      <w:pPr>
        <w:spacing w:line="276" w:lineRule="auto"/>
        <w:ind w:left="-284"/>
        <w:jc w:val="right"/>
        <w:rPr>
          <w:sz w:val="24"/>
        </w:rPr>
      </w:pPr>
      <w:r w:rsidRPr="00E46BBD">
        <w:rPr>
          <w:sz w:val="24"/>
        </w:rPr>
        <w:t>1.attēls</w:t>
      </w:r>
    </w:p>
    <w:p w:rsidR="002E0FD8" w:rsidRPr="00E46BBD" w:rsidRDefault="002E0FD8" w:rsidP="002E0FD8">
      <w:pPr>
        <w:ind w:left="-284"/>
        <w:jc w:val="right"/>
      </w:pPr>
    </w:p>
    <w:p w:rsidR="00B07413" w:rsidRPr="00E46BBD" w:rsidRDefault="002E0FD8" w:rsidP="002E0FD8">
      <w:pPr>
        <w:keepNext/>
        <w:jc w:val="center"/>
        <w:rPr>
          <w:noProof/>
          <w:lang w:eastAsia="lv-LV"/>
        </w:rPr>
      </w:pPr>
      <w:r w:rsidRPr="00E46BBD">
        <w:rPr>
          <w:b/>
          <w:noProof/>
          <w:lang w:eastAsia="lv-LV"/>
        </w:rPr>
        <w:drawing>
          <wp:anchor distT="0" distB="0" distL="114300" distR="114300" simplePos="0" relativeHeight="251663872" behindDoc="0" locked="0" layoutInCell="1" allowOverlap="1">
            <wp:simplePos x="0" y="0"/>
            <wp:positionH relativeFrom="column">
              <wp:posOffset>0</wp:posOffset>
            </wp:positionH>
            <wp:positionV relativeFrom="paragraph">
              <wp:posOffset>424180</wp:posOffset>
            </wp:positionV>
            <wp:extent cx="5276850" cy="2190750"/>
            <wp:effectExtent l="0" t="0" r="0" b="0"/>
            <wp:wrapTopAndBottom/>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C723B2" w:rsidRPr="00E46BBD">
        <w:rPr>
          <w:b/>
        </w:rPr>
        <w:t>RTU publikāciju skaita un citējamības dinamika</w:t>
      </w:r>
      <w:r w:rsidR="00D97561" w:rsidRPr="00E46BBD">
        <w:rPr>
          <w:b/>
        </w:rPr>
        <w:br/>
      </w:r>
      <w:r w:rsidR="00C723B2" w:rsidRPr="00D54B0C">
        <w:rPr>
          <w:b/>
        </w:rPr>
        <w:t xml:space="preserve"> 2012.-2014. gadam Web of Science and SCOPUS datubāzēs, skaits</w:t>
      </w:r>
      <w:r w:rsidR="00C723B2" w:rsidRPr="00E46BBD">
        <w:rPr>
          <w:rStyle w:val="FootnoteReference"/>
          <w:b/>
        </w:rPr>
        <w:footnoteReference w:id="14"/>
      </w:r>
    </w:p>
    <w:p w:rsidR="002E0FD8" w:rsidRPr="00D54B0C" w:rsidRDefault="002E0FD8" w:rsidP="002E0FD8">
      <w:pPr>
        <w:keepNext/>
        <w:jc w:val="center"/>
        <w:rPr>
          <w:lang w:eastAsia="lv-LV"/>
        </w:rPr>
      </w:pPr>
    </w:p>
    <w:p w:rsidR="00C723B2" w:rsidRPr="00E46BBD" w:rsidRDefault="00BF4A58" w:rsidP="00AC3996">
      <w:pPr>
        <w:spacing w:line="276" w:lineRule="auto"/>
        <w:rPr>
          <w:sz w:val="24"/>
        </w:rPr>
      </w:pPr>
      <w:r w:rsidRPr="00E46BBD">
        <w:rPr>
          <w:sz w:val="24"/>
        </w:rPr>
        <w:t xml:space="preserve">2014. gadā </w:t>
      </w:r>
      <w:r w:rsidR="00C723B2" w:rsidRPr="00E46BBD">
        <w:rPr>
          <w:sz w:val="24"/>
        </w:rPr>
        <w:t>RTU īstenoja 20 ES 7. Ietvarprogrammas projektus un uzsāka projektu pieteikšanu jaunajā Horizon2020 programmā, kura atbalsta pētniecības, inovāciju un tehnoloģiju pētījumus. Šajā programmā, kopš tās uzsākšanās 2014. gadā, RTU pieteikusi 68 projektus</w:t>
      </w:r>
      <w:r w:rsidR="00C43CC7" w:rsidRPr="00E46BBD">
        <w:rPr>
          <w:sz w:val="24"/>
        </w:rPr>
        <w:t>,</w:t>
      </w:r>
      <w:r w:rsidR="00C723B2" w:rsidRPr="00E46BBD">
        <w:rPr>
          <w:sz w:val="24"/>
        </w:rPr>
        <w:t xml:space="preserve"> no kuriem jau tiek īstenoti 7 projekti (MORE-CONNECT, RIBuild, COSMOS2020, RealValue, SUNShINE,SEREN 3, INPATH-TES)</w:t>
      </w:r>
      <w:r w:rsidR="00855FCF" w:rsidRPr="00E46BBD">
        <w:rPr>
          <w:sz w:val="24"/>
        </w:rPr>
        <w:t>.</w:t>
      </w:r>
    </w:p>
    <w:p w:rsidR="00855FCF" w:rsidRPr="00E46BBD" w:rsidRDefault="00855FCF" w:rsidP="00AC3996">
      <w:pPr>
        <w:spacing w:line="276" w:lineRule="auto"/>
        <w:rPr>
          <w:sz w:val="24"/>
        </w:rPr>
      </w:pPr>
      <w:r w:rsidRPr="00E46BBD">
        <w:rPr>
          <w:sz w:val="24"/>
        </w:rPr>
        <w:t>2.</w:t>
      </w:r>
      <w:r w:rsidR="00375074" w:rsidRPr="00E46BBD">
        <w:rPr>
          <w:sz w:val="24"/>
        </w:rPr>
        <w:t xml:space="preserve"> </w:t>
      </w:r>
      <w:r w:rsidRPr="00E46BBD">
        <w:rPr>
          <w:sz w:val="24"/>
        </w:rPr>
        <w:t xml:space="preserve">attēlā redzams, ka RTU šobrīd uztur vairāk kā 250 patentus un 2014. </w:t>
      </w:r>
      <w:r w:rsidR="00375074" w:rsidRPr="00E46BBD">
        <w:rPr>
          <w:sz w:val="24"/>
        </w:rPr>
        <w:t>g</w:t>
      </w:r>
      <w:r w:rsidRPr="00E46BBD">
        <w:rPr>
          <w:sz w:val="24"/>
        </w:rPr>
        <w:t>adā</w:t>
      </w:r>
      <w:r w:rsidR="00375074" w:rsidRPr="00E46BBD">
        <w:rPr>
          <w:sz w:val="24"/>
        </w:rPr>
        <w:t xml:space="preserve"> ir</w:t>
      </w:r>
      <w:r w:rsidRPr="00E46BBD">
        <w:rPr>
          <w:sz w:val="24"/>
        </w:rPr>
        <w:t xml:space="preserve"> iesniegusi 22 jaunus patentu pieteikumus.</w:t>
      </w:r>
      <w:r w:rsidR="00C43CC7" w:rsidRPr="00E46BBD">
        <w:rPr>
          <w:sz w:val="24"/>
        </w:rPr>
        <w:t xml:space="preserve"> Uzturēto patentu skaits kopš 2008.gada pieaudzis aptuveni piecas reizes.</w:t>
      </w:r>
    </w:p>
    <w:p w:rsidR="00B07413" w:rsidRPr="000D2C09" w:rsidRDefault="00855FCF" w:rsidP="00D97561">
      <w:pPr>
        <w:jc w:val="right"/>
        <w:rPr>
          <w:sz w:val="24"/>
          <w:szCs w:val="24"/>
          <w:lang w:eastAsia="lv-LV"/>
        </w:rPr>
      </w:pPr>
      <w:r w:rsidRPr="000D2C09">
        <w:rPr>
          <w:sz w:val="24"/>
          <w:szCs w:val="24"/>
          <w:lang w:eastAsia="lv-LV"/>
        </w:rPr>
        <w:t>2.attēls</w:t>
      </w:r>
    </w:p>
    <w:p w:rsidR="00B07413" w:rsidRPr="00E46BBD" w:rsidRDefault="00C723B2" w:rsidP="00D97561">
      <w:pPr>
        <w:jc w:val="center"/>
        <w:rPr>
          <w:b/>
          <w:lang w:eastAsia="lv-LV"/>
        </w:rPr>
      </w:pPr>
      <w:r w:rsidRPr="00E46BBD">
        <w:rPr>
          <w:b/>
          <w:lang w:eastAsia="lv-LV"/>
        </w:rPr>
        <w:t>RTU pieteikto un uzturēto patent</w:t>
      </w:r>
      <w:r w:rsidR="00BF4A58" w:rsidRPr="00E46BBD">
        <w:rPr>
          <w:b/>
          <w:lang w:eastAsia="lv-LV"/>
        </w:rPr>
        <w:t>u</w:t>
      </w:r>
      <w:r w:rsidR="00C36FC0" w:rsidRPr="00E46BBD">
        <w:rPr>
          <w:b/>
          <w:lang w:eastAsia="lv-LV"/>
        </w:rPr>
        <w:t xml:space="preserve"> </w:t>
      </w:r>
      <w:r w:rsidR="00855FCF" w:rsidRPr="00E46BBD">
        <w:rPr>
          <w:b/>
          <w:lang w:eastAsia="lv-LV"/>
        </w:rPr>
        <w:t>skaita</w:t>
      </w:r>
      <w:r w:rsidR="00855FCF" w:rsidRPr="00E46BBD">
        <w:rPr>
          <w:b/>
          <w:lang w:eastAsia="lv-LV"/>
        </w:rPr>
        <w:br/>
      </w:r>
      <w:r w:rsidR="00C43CC7" w:rsidRPr="00D54B0C">
        <w:rPr>
          <w:b/>
          <w:lang w:eastAsia="lv-LV"/>
        </w:rPr>
        <w:t>dinamika, 2008.-2014.gads</w:t>
      </w:r>
      <w:r w:rsidR="000C0909" w:rsidRPr="00D54B0C">
        <w:rPr>
          <w:b/>
          <w:lang w:eastAsia="lv-LV"/>
        </w:rPr>
        <w:t>, skaits</w:t>
      </w:r>
      <w:r w:rsidR="00445E58" w:rsidRPr="00D54B0C">
        <w:rPr>
          <w:b/>
          <w:lang w:eastAsia="lv-LV"/>
        </w:rPr>
        <w:t xml:space="preserve"> </w:t>
      </w:r>
      <w:r w:rsidR="00855FCF" w:rsidRPr="00E46BBD">
        <w:rPr>
          <w:rStyle w:val="FootnoteReference"/>
          <w:b/>
          <w:sz w:val="24"/>
          <w:szCs w:val="24"/>
          <w:lang w:eastAsia="lv-LV"/>
        </w:rPr>
        <w:footnoteReference w:id="15"/>
      </w:r>
    </w:p>
    <w:p w:rsidR="00196FF7" w:rsidRPr="00E46BBD" w:rsidRDefault="00196FF7" w:rsidP="00D97561">
      <w:pPr>
        <w:jc w:val="center"/>
        <w:rPr>
          <w:b/>
          <w:lang w:eastAsia="lv-LV"/>
        </w:rPr>
      </w:pPr>
      <w:r w:rsidRPr="00E46BBD">
        <w:rPr>
          <w:b/>
          <w:noProof/>
          <w:lang w:eastAsia="lv-LV"/>
        </w:rPr>
        <w:drawing>
          <wp:inline distT="0" distB="0" distL="0" distR="0">
            <wp:extent cx="4983480" cy="2026920"/>
            <wp:effectExtent l="0" t="0" r="762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7413" w:rsidRPr="00E46BBD" w:rsidRDefault="00C723B2" w:rsidP="00AC3996">
      <w:pPr>
        <w:spacing w:line="276" w:lineRule="auto"/>
        <w:rPr>
          <w:sz w:val="24"/>
          <w:lang w:eastAsia="lv-LV"/>
        </w:rPr>
      </w:pPr>
      <w:r w:rsidRPr="00E46BBD">
        <w:rPr>
          <w:sz w:val="24"/>
        </w:rPr>
        <w:t xml:space="preserve">Aktīvākie </w:t>
      </w:r>
      <w:r w:rsidR="000C0909" w:rsidRPr="00E46BBD">
        <w:rPr>
          <w:sz w:val="24"/>
        </w:rPr>
        <w:t>LR</w:t>
      </w:r>
      <w:r w:rsidRPr="00D54B0C">
        <w:rPr>
          <w:sz w:val="24"/>
        </w:rPr>
        <w:t xml:space="preserve"> patentu pieteikumu pieteicēji ir Materiālzinātnes un lietišķās ķīmijas fakultāte — 8 pieteikumi, Enerģētikas un elektrotehnikas fakultāte — 5 pieteikumi, </w:t>
      </w:r>
      <w:r w:rsidRPr="00D54B0C">
        <w:rPr>
          <w:sz w:val="24"/>
        </w:rPr>
        <w:lastRenderedPageBreak/>
        <w:t>Transporta un mašīnzinību fakultāte — 4 pieteikumi, Būvniecības fakultāte — 4 pieteikumi un Elektroni</w:t>
      </w:r>
      <w:r w:rsidRPr="00E46BBD">
        <w:rPr>
          <w:sz w:val="24"/>
        </w:rPr>
        <w:t>kas un telekomunikāciju fakultāte — 1 pieteikums</w:t>
      </w:r>
      <w:r w:rsidR="00C43CC7" w:rsidRPr="00E46BBD">
        <w:rPr>
          <w:rStyle w:val="FootnoteReference"/>
          <w:sz w:val="24"/>
        </w:rPr>
        <w:footnoteReference w:id="16"/>
      </w:r>
      <w:r w:rsidRPr="00E46BBD">
        <w:rPr>
          <w:sz w:val="24"/>
        </w:rPr>
        <w:t>.</w:t>
      </w:r>
    </w:p>
    <w:p w:rsidR="00B07413" w:rsidRPr="00E46BBD" w:rsidRDefault="00855FCF" w:rsidP="00AC3996">
      <w:pPr>
        <w:spacing w:line="276" w:lineRule="auto"/>
        <w:rPr>
          <w:sz w:val="24"/>
        </w:rPr>
      </w:pPr>
      <w:r w:rsidRPr="00D54B0C">
        <w:rPr>
          <w:b/>
          <w:sz w:val="24"/>
          <w:lang w:eastAsia="lv-LV"/>
        </w:rPr>
        <w:t>Latvijas Universitāte (LU)</w:t>
      </w:r>
      <w:r w:rsidRPr="00D54B0C">
        <w:rPr>
          <w:sz w:val="24"/>
          <w:lang w:eastAsia="lv-LV"/>
        </w:rPr>
        <w:t xml:space="preserve">. </w:t>
      </w:r>
      <w:r w:rsidR="007758CC" w:rsidRPr="00D54B0C">
        <w:rPr>
          <w:sz w:val="24"/>
          <w:lang w:eastAsia="lv-LV"/>
        </w:rPr>
        <w:t xml:space="preserve">Saskaņā ar LU zinātniskās darbības 2014. gada pārskatu </w:t>
      </w:r>
      <w:r w:rsidR="007758CC" w:rsidRPr="00E46BBD">
        <w:rPr>
          <w:sz w:val="24"/>
        </w:rPr>
        <w:t>p</w:t>
      </w:r>
      <w:r w:rsidR="00EB407E" w:rsidRPr="00E46BBD">
        <w:rPr>
          <w:sz w:val="24"/>
        </w:rPr>
        <w:t>ēdējo sešu gadu laikā (no 2009. līdz 2014. gadam) Web of Science datubāzē iekļauti vairāk nekā 2500 LU pētnieku darbu ieraksti, no kuriem 1530 ir zinātniskie raksti. Kopā no 1994. līdz 2014. gadam Web of Science datu bāzē atrodamas 6107 LU struktūrvienību un aģentūru darbinieku publikācijas, kas 2014.gadā kopskaitā saņēmušas 4949 citējumus. 2014. gadā Web of Science datubāzei tika pievienotas LU un LU aģentūru darbinieku 435 publikācijas, no tām 2014. gadā citētas 75 publikācijas.</w:t>
      </w:r>
      <w:r w:rsidR="007758CC" w:rsidRPr="00E46BBD">
        <w:rPr>
          <w:sz w:val="24"/>
        </w:rPr>
        <w:t xml:space="preserve"> </w:t>
      </w:r>
      <w:r w:rsidR="00EB407E" w:rsidRPr="00E46BBD">
        <w:rPr>
          <w:sz w:val="24"/>
        </w:rPr>
        <w:t>201</w:t>
      </w:r>
      <w:r w:rsidR="00C43CC7" w:rsidRPr="00E46BBD">
        <w:rPr>
          <w:sz w:val="24"/>
        </w:rPr>
        <w:t>4.gadā LU spēkā bija 24 patenti un</w:t>
      </w:r>
      <w:r w:rsidR="00EB407E" w:rsidRPr="00E46BBD">
        <w:rPr>
          <w:sz w:val="24"/>
        </w:rPr>
        <w:t xml:space="preserve"> 9 preču zīmes</w:t>
      </w:r>
      <w:r w:rsidR="007758CC" w:rsidRPr="00E46BBD">
        <w:rPr>
          <w:sz w:val="24"/>
        </w:rPr>
        <w:t>.</w:t>
      </w:r>
    </w:p>
    <w:p w:rsidR="007758CC" w:rsidRPr="00E46BBD" w:rsidRDefault="00855FCF" w:rsidP="00AC3996">
      <w:pPr>
        <w:spacing w:line="276" w:lineRule="auto"/>
        <w:rPr>
          <w:sz w:val="24"/>
        </w:rPr>
      </w:pPr>
      <w:r w:rsidRPr="00E46BBD">
        <w:rPr>
          <w:b/>
          <w:sz w:val="24"/>
        </w:rPr>
        <w:t>Latvijas Lauksaimniecības Universitāte (LLU).</w:t>
      </w:r>
      <w:r w:rsidRPr="00E46BBD">
        <w:rPr>
          <w:sz w:val="24"/>
        </w:rPr>
        <w:t xml:space="preserve"> </w:t>
      </w:r>
      <w:r w:rsidR="007758CC" w:rsidRPr="00E46BBD">
        <w:rPr>
          <w:sz w:val="24"/>
        </w:rPr>
        <w:t>Saskaņā ar LLU</w:t>
      </w:r>
      <w:r w:rsidR="00C43CC7" w:rsidRPr="00E46BBD">
        <w:rPr>
          <w:sz w:val="24"/>
        </w:rPr>
        <w:t xml:space="preserve"> zinātniskās darbības pārskatu</w:t>
      </w:r>
      <w:r w:rsidR="007758CC" w:rsidRPr="00E46BBD">
        <w:rPr>
          <w:sz w:val="24"/>
        </w:rPr>
        <w:t xml:space="preserve"> </w:t>
      </w:r>
      <w:r w:rsidR="00BF4A58" w:rsidRPr="00E46BBD">
        <w:rPr>
          <w:sz w:val="24"/>
        </w:rPr>
        <w:t xml:space="preserve">2014. </w:t>
      </w:r>
      <w:r w:rsidR="007758CC" w:rsidRPr="00E46BBD">
        <w:rPr>
          <w:sz w:val="24"/>
        </w:rPr>
        <w:t>gadā sagatavotas 490 publikācijas, tai skaitā 168 publikācijas ievietotas datubāzēs Web of Science un Scopus. 2014. gadā LLU turpināja uzturēt 29 Latvijas Republikas nacionālos patentus, un tika pieteikti 10 jauni patenti, no kuriem lielākā daļa izstrādā</w:t>
      </w:r>
      <w:r w:rsidR="00C43CC7" w:rsidRPr="00E46BBD">
        <w:rPr>
          <w:sz w:val="24"/>
        </w:rPr>
        <w:t xml:space="preserve">ta Tehniskajā fakultātē, </w:t>
      </w:r>
      <w:r w:rsidR="007758CC" w:rsidRPr="00E46BBD">
        <w:rPr>
          <w:sz w:val="24"/>
        </w:rPr>
        <w:t>Lauku inženieru fakultātē un Pārtikas tehnoloģijas fakultātē.</w:t>
      </w:r>
    </w:p>
    <w:p w:rsidR="009549B8" w:rsidRPr="00E46BBD" w:rsidRDefault="009549B8" w:rsidP="00AC3996">
      <w:pPr>
        <w:spacing w:line="276" w:lineRule="auto"/>
        <w:rPr>
          <w:b/>
          <w:sz w:val="24"/>
          <w:lang w:eastAsia="lv-LV"/>
        </w:rPr>
      </w:pPr>
      <w:r w:rsidRPr="00E46BBD">
        <w:rPr>
          <w:sz w:val="24"/>
          <w:lang w:eastAsia="lv-LV"/>
        </w:rPr>
        <w:t xml:space="preserve">Analizējot kopējo publikāciju skaitu inženierzinātņu un tehnoloģiju apakšnozarēs, var secināt, ka </w:t>
      </w:r>
      <w:r w:rsidR="0024280F" w:rsidRPr="00E46BBD">
        <w:rPr>
          <w:sz w:val="24"/>
          <w:lang w:eastAsia="lv-LV"/>
        </w:rPr>
        <w:t>mašīnbūv</w:t>
      </w:r>
      <w:r w:rsidR="00D34076" w:rsidRPr="00E46BBD">
        <w:rPr>
          <w:sz w:val="24"/>
          <w:lang w:eastAsia="lv-LV"/>
        </w:rPr>
        <w:t>es nozarē</w:t>
      </w:r>
      <w:r w:rsidR="0024280F" w:rsidRPr="00E46BBD">
        <w:rPr>
          <w:sz w:val="24"/>
          <w:lang w:eastAsia="lv-LV"/>
        </w:rPr>
        <w:t xml:space="preserve"> publikāciju skaits ir virs vidējā </w:t>
      </w:r>
      <w:r w:rsidR="00D34076" w:rsidRPr="00E46BBD">
        <w:rPr>
          <w:sz w:val="24"/>
          <w:lang w:eastAsia="lv-LV"/>
        </w:rPr>
        <w:t xml:space="preserve">publikāciju </w:t>
      </w:r>
      <w:r w:rsidR="0024280F" w:rsidRPr="00E46BBD">
        <w:rPr>
          <w:sz w:val="24"/>
          <w:lang w:eastAsia="lv-LV"/>
        </w:rPr>
        <w:t>skaita. Šajā grupā</w:t>
      </w:r>
      <w:r w:rsidR="00D34076" w:rsidRPr="00E46BBD">
        <w:rPr>
          <w:sz w:val="24"/>
          <w:lang w:eastAsia="lv-LV"/>
        </w:rPr>
        <w:t xml:space="preserve"> ir</w:t>
      </w:r>
      <w:r w:rsidR="0024280F" w:rsidRPr="00E46BBD">
        <w:rPr>
          <w:sz w:val="24"/>
          <w:lang w:eastAsia="lv-LV"/>
        </w:rPr>
        <w:t xml:space="preserve"> iekļautas arī tādas </w:t>
      </w:r>
      <w:r w:rsidR="00D34076" w:rsidRPr="00E46BBD">
        <w:rPr>
          <w:sz w:val="24"/>
          <w:lang w:eastAsia="lv-LV"/>
        </w:rPr>
        <w:t xml:space="preserve">ar mašīnbūves nozari </w:t>
      </w:r>
      <w:r w:rsidR="0024280F" w:rsidRPr="00E46BBD">
        <w:rPr>
          <w:sz w:val="24"/>
          <w:lang w:eastAsia="lv-LV"/>
        </w:rPr>
        <w:t>saistītās apakšnozares kā elektronika un elektroniskā inženierzinātne, automatizācija un kontroles sistēmas, daudzdisciplināra materiālu zinātnes u.c</w:t>
      </w:r>
      <w:r w:rsidR="00375074" w:rsidRPr="00E46BBD">
        <w:rPr>
          <w:sz w:val="24"/>
          <w:lang w:eastAsia="lv-LV"/>
        </w:rPr>
        <w:t>. (</w:t>
      </w:r>
      <w:r w:rsidR="005D5939" w:rsidRPr="00E46BBD">
        <w:rPr>
          <w:sz w:val="24"/>
          <w:lang w:eastAsia="lv-LV"/>
        </w:rPr>
        <w:t>2</w:t>
      </w:r>
      <w:r w:rsidR="00375074" w:rsidRPr="00E46BBD">
        <w:rPr>
          <w:sz w:val="24"/>
          <w:lang w:eastAsia="lv-LV"/>
        </w:rPr>
        <w:t>.tabula</w:t>
      </w:r>
      <w:r w:rsidR="00FE2E00" w:rsidRPr="00E46BBD">
        <w:rPr>
          <w:sz w:val="24"/>
          <w:lang w:eastAsia="lv-LV"/>
        </w:rPr>
        <w:t>)</w:t>
      </w:r>
      <w:r w:rsidR="0024280F" w:rsidRPr="00E46BBD">
        <w:rPr>
          <w:sz w:val="24"/>
          <w:lang w:eastAsia="lv-LV"/>
        </w:rPr>
        <w:t>.</w:t>
      </w:r>
      <w:r w:rsidR="00A971F1" w:rsidRPr="00E46BBD">
        <w:rPr>
          <w:sz w:val="24"/>
          <w:lang w:eastAsia="lv-LV"/>
        </w:rPr>
        <w:t xml:space="preserve"> </w:t>
      </w:r>
      <w:r w:rsidR="00A971F1" w:rsidRPr="00E46BBD">
        <w:rPr>
          <w:b/>
          <w:sz w:val="24"/>
          <w:lang w:eastAsia="lv-LV"/>
        </w:rPr>
        <w:t>Tas</w:t>
      </w:r>
      <w:r w:rsidR="00D34076" w:rsidRPr="00E46BBD">
        <w:rPr>
          <w:b/>
          <w:sz w:val="24"/>
          <w:lang w:eastAsia="lv-LV"/>
        </w:rPr>
        <w:t xml:space="preserve"> liecina, ka šajās jomās noris aktīvs zin</w:t>
      </w:r>
      <w:r w:rsidR="00A971F1" w:rsidRPr="00E46BBD">
        <w:rPr>
          <w:b/>
          <w:sz w:val="24"/>
          <w:lang w:eastAsia="lv-LV"/>
        </w:rPr>
        <w:t>ātniskais</w:t>
      </w:r>
      <w:r w:rsidR="00D34076" w:rsidRPr="00E46BBD">
        <w:rPr>
          <w:b/>
          <w:sz w:val="24"/>
          <w:lang w:eastAsia="lv-LV"/>
        </w:rPr>
        <w:t xml:space="preserve"> darbs un tiek radīta zināšanu bāze jaunu produktu un tehnoloģiju attīstībai.</w:t>
      </w:r>
    </w:p>
    <w:p w:rsidR="00933DED" w:rsidRPr="00E46BBD" w:rsidRDefault="0075257D" w:rsidP="00933DED">
      <w:pPr>
        <w:spacing w:line="276" w:lineRule="auto"/>
        <w:jc w:val="right"/>
        <w:rPr>
          <w:sz w:val="24"/>
          <w:lang w:eastAsia="lv-LV"/>
        </w:rPr>
      </w:pPr>
      <w:r w:rsidRPr="00E46BBD">
        <w:rPr>
          <w:sz w:val="24"/>
          <w:lang w:eastAsia="lv-LV"/>
        </w:rPr>
        <w:t>2</w:t>
      </w:r>
      <w:r w:rsidR="00933DED" w:rsidRPr="00E46BBD">
        <w:rPr>
          <w:sz w:val="24"/>
          <w:lang w:eastAsia="lv-LV"/>
        </w:rPr>
        <w:t>.tabula</w:t>
      </w:r>
    </w:p>
    <w:p w:rsidR="00933DED" w:rsidRPr="00E46BBD" w:rsidRDefault="00933DED" w:rsidP="00933DED">
      <w:pPr>
        <w:spacing w:line="276" w:lineRule="auto"/>
        <w:jc w:val="center"/>
        <w:rPr>
          <w:b/>
          <w:sz w:val="24"/>
          <w:lang w:eastAsia="lv-LV"/>
        </w:rPr>
      </w:pPr>
      <w:r w:rsidRPr="00E46BBD">
        <w:rPr>
          <w:b/>
          <w:sz w:val="24"/>
          <w:lang w:eastAsia="lv-LV"/>
        </w:rPr>
        <w:t>Publikāciju skaits inženierzinātņu un tehnoloģiju zinātņu apakšnozarēs, kuru publikāciju skaits ir virs vidējā publikāciju skaita</w:t>
      </w:r>
    </w:p>
    <w:tbl>
      <w:tblPr>
        <w:tblpPr w:leftFromText="180" w:rightFromText="180" w:vertAnchor="text" w:horzAnchor="margin" w:tblpY="393"/>
        <w:tblW w:w="937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2451"/>
        <w:gridCol w:w="616"/>
        <w:gridCol w:w="616"/>
        <w:gridCol w:w="616"/>
        <w:gridCol w:w="616"/>
        <w:gridCol w:w="616"/>
        <w:gridCol w:w="760"/>
        <w:gridCol w:w="616"/>
        <w:gridCol w:w="616"/>
        <w:gridCol w:w="616"/>
        <w:gridCol w:w="616"/>
        <w:gridCol w:w="616"/>
      </w:tblGrid>
      <w:tr w:rsidR="00933DED" w:rsidRPr="00E46BBD" w:rsidTr="00933DED">
        <w:trPr>
          <w:trHeight w:val="307"/>
        </w:trPr>
        <w:tc>
          <w:tcPr>
            <w:tcW w:w="2451" w:type="dxa"/>
            <w:shd w:val="clear" w:color="auto" w:fill="F2F2F2" w:themeFill="background1" w:themeFillShade="F2"/>
            <w:noWrap/>
          </w:tcPr>
          <w:p w:rsidR="00933DED" w:rsidRPr="00E46BBD" w:rsidRDefault="00933DED" w:rsidP="00933DED">
            <w:pPr>
              <w:keepNext/>
              <w:spacing w:after="0" w:line="276" w:lineRule="auto"/>
              <w:jc w:val="center"/>
              <w:rPr>
                <w:iCs/>
                <w:color w:val="1F4E79"/>
                <w:sz w:val="20"/>
                <w:szCs w:val="20"/>
                <w:lang w:eastAsia="lv-LV"/>
              </w:rPr>
            </w:pPr>
            <w:r w:rsidRPr="00E46BBD">
              <w:rPr>
                <w:iCs/>
                <w:sz w:val="20"/>
                <w:szCs w:val="20"/>
              </w:rPr>
              <w:t>Web of Science kategorija</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2002</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2003</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2004</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2005</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2006</w:t>
            </w:r>
          </w:p>
        </w:tc>
        <w:tc>
          <w:tcPr>
            <w:tcW w:w="760"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2007</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2008</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2009</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2010</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2011</w:t>
            </w:r>
          </w:p>
        </w:tc>
        <w:tc>
          <w:tcPr>
            <w:tcW w:w="616" w:type="dxa"/>
            <w:shd w:val="clear" w:color="auto" w:fill="F2F2F2" w:themeFill="background1" w:themeFillShade="F2"/>
            <w:noWrap/>
            <w:vAlign w:val="center"/>
          </w:tcPr>
          <w:p w:rsidR="00933DED" w:rsidRPr="00E46BBD" w:rsidRDefault="00933DED" w:rsidP="00933DED">
            <w:pPr>
              <w:keepNext/>
              <w:spacing w:after="0" w:line="276" w:lineRule="auto"/>
              <w:jc w:val="center"/>
              <w:rPr>
                <w:b/>
                <w:iCs/>
                <w:color w:val="1F4E79"/>
                <w:sz w:val="20"/>
                <w:szCs w:val="20"/>
                <w:lang w:eastAsia="lv-LV"/>
              </w:rPr>
            </w:pPr>
            <w:r w:rsidRPr="00E46BBD">
              <w:rPr>
                <w:b/>
                <w:iCs/>
                <w:sz w:val="20"/>
                <w:szCs w:val="20"/>
              </w:rPr>
              <w:t>2012</w:t>
            </w:r>
          </w:p>
        </w:tc>
      </w:tr>
      <w:tr w:rsidR="00933DED" w:rsidRPr="00E46BBD" w:rsidTr="00933DED">
        <w:trPr>
          <w:trHeight w:val="285"/>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color w:val="1F4E79"/>
                <w:sz w:val="20"/>
                <w:szCs w:val="20"/>
                <w:lang w:eastAsia="lv-LV"/>
              </w:rPr>
            </w:pPr>
            <w:r w:rsidRPr="00E46BBD">
              <w:rPr>
                <w:iCs/>
                <w:sz w:val="20"/>
                <w:szCs w:val="20"/>
                <w:lang w:eastAsia="lv-LV"/>
              </w:rPr>
              <w:t>Elektrotehnika un elektroniskā inženierzinātne</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27</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119</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95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55</w:t>
            </w:r>
          </w:p>
        </w:tc>
      </w:tr>
      <w:tr w:rsidR="00933DED" w:rsidRPr="00E46BBD" w:rsidTr="00933DED">
        <w:trPr>
          <w:trHeight w:val="285"/>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color w:val="1F4E79"/>
                <w:sz w:val="20"/>
                <w:szCs w:val="20"/>
                <w:lang w:eastAsia="lv-LV"/>
              </w:rPr>
            </w:pPr>
            <w:r w:rsidRPr="00E46BBD">
              <w:rPr>
                <w:iCs/>
                <w:sz w:val="20"/>
                <w:szCs w:val="20"/>
                <w:lang w:eastAsia="lv-LV"/>
              </w:rPr>
              <w:t>Automatizācija un kontroles sistēmas</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12</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w:t>
            </w:r>
          </w:p>
        </w:tc>
      </w:tr>
      <w:tr w:rsidR="00933DED" w:rsidRPr="00E46BBD" w:rsidTr="00933DED">
        <w:trPr>
          <w:trHeight w:val="21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color w:val="1F4E79"/>
                <w:sz w:val="20"/>
                <w:szCs w:val="20"/>
                <w:lang w:eastAsia="lv-LV"/>
              </w:rPr>
            </w:pPr>
            <w:r w:rsidRPr="00E46BBD">
              <w:rPr>
                <w:iCs/>
                <w:sz w:val="20"/>
                <w:szCs w:val="20"/>
                <w:lang w:eastAsia="lv-LV"/>
              </w:rPr>
              <w:t>Biotehnoloģijas un pielietojamā mikrobioloģija</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19</w:t>
            </w:r>
          </w:p>
        </w:tc>
      </w:tr>
      <w:tr w:rsidR="00933DED" w:rsidRPr="00E46BBD" w:rsidTr="00933DED">
        <w:trPr>
          <w:trHeight w:val="27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color w:val="1F4E79"/>
                <w:sz w:val="20"/>
                <w:szCs w:val="20"/>
                <w:lang w:eastAsia="lv-LV"/>
              </w:rPr>
            </w:pPr>
            <w:r w:rsidRPr="00E46BBD">
              <w:rPr>
                <w:iCs/>
                <w:sz w:val="20"/>
                <w:szCs w:val="20"/>
                <w:lang w:eastAsia="lv-LV"/>
              </w:rPr>
              <w:t>Vides inženierzinātne</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9</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w:t>
            </w:r>
          </w:p>
        </w:tc>
      </w:tr>
      <w:tr w:rsidR="00933DED" w:rsidRPr="00E46BBD" w:rsidTr="00933DED">
        <w:trPr>
          <w:trHeight w:val="315"/>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color w:val="1F4E79"/>
                <w:sz w:val="20"/>
                <w:szCs w:val="20"/>
                <w:lang w:eastAsia="lv-LV"/>
              </w:rPr>
            </w:pPr>
            <w:r w:rsidRPr="00E46BBD">
              <w:rPr>
                <w:iCs/>
                <w:sz w:val="20"/>
                <w:szCs w:val="20"/>
                <w:lang w:eastAsia="lv-LV"/>
              </w:rPr>
              <w:t>Daudz disciplināra materiālu zinātne</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41</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82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161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116</w:t>
            </w:r>
          </w:p>
        </w:tc>
      </w:tr>
      <w:tr w:rsidR="00933DED" w:rsidRPr="00E46BBD" w:rsidTr="00933DED">
        <w:trPr>
          <w:trHeight w:val="30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t>Kompozītu materiālzinātne</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20</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23</w:t>
            </w:r>
          </w:p>
        </w:tc>
      </w:tr>
      <w:tr w:rsidR="00933DED" w:rsidRPr="00E46BBD" w:rsidTr="00933DED">
        <w:trPr>
          <w:trHeight w:val="30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t>Keramikas materiālzinātne</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8</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w:t>
            </w:r>
          </w:p>
        </w:tc>
      </w:tr>
      <w:tr w:rsidR="00933DED" w:rsidRPr="00E46BBD" w:rsidTr="00933DED">
        <w:trPr>
          <w:trHeight w:val="30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lastRenderedPageBreak/>
              <w:t>Mehānika</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22</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31</w:t>
            </w:r>
          </w:p>
        </w:tc>
      </w:tr>
      <w:tr w:rsidR="00933DED" w:rsidRPr="00E46BBD" w:rsidTr="00933DED">
        <w:trPr>
          <w:trHeight w:val="30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t>Kodolzinātne un tehnoloģijas</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10</w:t>
            </w:r>
          </w:p>
        </w:tc>
      </w:tr>
      <w:tr w:rsidR="00933DED" w:rsidRPr="00E46BBD" w:rsidTr="00933DED">
        <w:trPr>
          <w:trHeight w:val="30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t>Mašīnbūve</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w:t>
            </w:r>
          </w:p>
        </w:tc>
      </w:tr>
      <w:tr w:rsidR="00933DED" w:rsidRPr="00E46BBD" w:rsidTr="00933DED">
        <w:trPr>
          <w:trHeight w:val="30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t>Biomedicīnas inženierzinātne</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49</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24</w:t>
            </w:r>
          </w:p>
        </w:tc>
      </w:tr>
      <w:tr w:rsidR="00933DED" w:rsidRPr="00E46BBD" w:rsidTr="00933DED">
        <w:trPr>
          <w:trHeight w:val="300"/>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t>Nanozinātne un nanotehnoloģijas</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36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9</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11</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66</w:t>
            </w:r>
          </w:p>
        </w:tc>
      </w:tr>
      <w:tr w:rsidR="00933DED" w:rsidRPr="00E46BBD" w:rsidTr="00933DED">
        <w:trPr>
          <w:trHeight w:val="255"/>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t>Spektroskopija</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23</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7</w:t>
            </w:r>
          </w:p>
        </w:tc>
      </w:tr>
      <w:tr w:rsidR="00933DED" w:rsidRPr="00E46BBD" w:rsidTr="00933DED">
        <w:trPr>
          <w:trHeight w:val="255"/>
        </w:trPr>
        <w:tc>
          <w:tcPr>
            <w:tcW w:w="2451" w:type="dxa"/>
            <w:shd w:val="clear" w:color="auto" w:fill="F2F2F2" w:themeFill="background1" w:themeFillShade="F2"/>
            <w:noWrap/>
          </w:tcPr>
          <w:p w:rsidR="00933DED" w:rsidRPr="00E46BBD" w:rsidRDefault="00933DED" w:rsidP="00933DED">
            <w:pPr>
              <w:keepNext/>
              <w:spacing w:after="0" w:line="276" w:lineRule="auto"/>
              <w:jc w:val="left"/>
              <w:rPr>
                <w:iCs/>
                <w:sz w:val="20"/>
                <w:szCs w:val="20"/>
                <w:lang w:eastAsia="lv-LV"/>
              </w:rPr>
            </w:pPr>
            <w:r w:rsidRPr="00E46BBD">
              <w:rPr>
                <w:iCs/>
                <w:sz w:val="20"/>
                <w:szCs w:val="20"/>
                <w:lang w:eastAsia="lv-LV"/>
              </w:rPr>
              <w:t>Instrumenti</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15</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8</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4</w:t>
            </w:r>
          </w:p>
        </w:tc>
        <w:tc>
          <w:tcPr>
            <w:tcW w:w="760"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22</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6</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14</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10</w:t>
            </w:r>
          </w:p>
        </w:tc>
        <w:tc>
          <w:tcPr>
            <w:tcW w:w="616" w:type="dxa"/>
            <w:noWrap/>
            <w:vAlign w:val="center"/>
          </w:tcPr>
          <w:p w:rsidR="00933DED" w:rsidRPr="00E46BBD" w:rsidRDefault="00933DED" w:rsidP="00933DED">
            <w:pPr>
              <w:keepNext/>
              <w:spacing w:after="0" w:line="276" w:lineRule="auto"/>
              <w:jc w:val="center"/>
              <w:rPr>
                <w:sz w:val="20"/>
                <w:szCs w:val="20"/>
                <w:lang w:eastAsia="lv-LV"/>
              </w:rPr>
            </w:pPr>
            <w:r w:rsidRPr="00E46BBD">
              <w:rPr>
                <w:sz w:val="20"/>
                <w:szCs w:val="20"/>
                <w:lang w:eastAsia="lv-LV"/>
              </w:rPr>
              <w:t>12</w:t>
            </w:r>
          </w:p>
        </w:tc>
      </w:tr>
    </w:tbl>
    <w:p w:rsidR="006E6C0D" w:rsidRPr="00E46BBD" w:rsidRDefault="006E6C0D" w:rsidP="009549B8">
      <w:pPr>
        <w:jc w:val="center"/>
        <w:rPr>
          <w:b/>
          <w:lang w:eastAsia="lv-LV"/>
        </w:rPr>
      </w:pPr>
    </w:p>
    <w:p w:rsidR="009549B8" w:rsidRPr="00E46BBD" w:rsidRDefault="00A971F1" w:rsidP="00AC3996">
      <w:pPr>
        <w:spacing w:line="276" w:lineRule="auto"/>
        <w:rPr>
          <w:sz w:val="24"/>
        </w:rPr>
      </w:pPr>
      <w:r w:rsidRPr="00E46BBD">
        <w:rPr>
          <w:sz w:val="24"/>
        </w:rPr>
        <w:t>Turklāt saskaņā ar š</w:t>
      </w:r>
      <w:r w:rsidR="009549B8" w:rsidRPr="00E46BBD">
        <w:rPr>
          <w:sz w:val="24"/>
        </w:rPr>
        <w:t xml:space="preserve">ajā dokumentā </w:t>
      </w:r>
      <w:r w:rsidRPr="00E46BBD">
        <w:rPr>
          <w:sz w:val="24"/>
        </w:rPr>
        <w:t xml:space="preserve">iekļauto </w:t>
      </w:r>
      <w:r w:rsidR="009549B8" w:rsidRPr="00E46BBD">
        <w:rPr>
          <w:sz w:val="24"/>
        </w:rPr>
        <w:t xml:space="preserve">zinātņu nozares </w:t>
      </w:r>
      <w:r w:rsidRPr="00E46BBD">
        <w:rPr>
          <w:sz w:val="24"/>
        </w:rPr>
        <w:t>iedalījumu (nozares ar augstu, vidēji augstu</w:t>
      </w:r>
      <w:r w:rsidR="009549B8" w:rsidRPr="00E46BBD">
        <w:rPr>
          <w:sz w:val="24"/>
        </w:rPr>
        <w:t xml:space="preserve"> </w:t>
      </w:r>
      <w:r w:rsidRPr="00E46BBD">
        <w:rPr>
          <w:sz w:val="24"/>
        </w:rPr>
        <w:t>un vidēju zinātnes ekselenci)</w:t>
      </w:r>
      <w:r w:rsidR="009549B8" w:rsidRPr="00E46BBD">
        <w:rPr>
          <w:rStyle w:val="FootnoteReference"/>
          <w:sz w:val="24"/>
        </w:rPr>
        <w:footnoteReference w:id="17"/>
      </w:r>
      <w:r w:rsidR="00472A95" w:rsidRPr="00E46BBD">
        <w:rPr>
          <w:sz w:val="24"/>
        </w:rPr>
        <w:t xml:space="preserve"> m</w:t>
      </w:r>
      <w:r w:rsidR="009549B8" w:rsidRPr="00E46BBD">
        <w:rPr>
          <w:sz w:val="24"/>
        </w:rPr>
        <w:t>ašīnbūve ir iekļauta vidēji augstās ekselences nozaru grupā. Lielākajai daļai no šajā grupā iekļautajām nozarēm publikāciju skaits ir virs vidējā publikāciju skaita rādītāja, arī citējamība ir virs vidējā rādītāja salīdzinājumā ar pasauli, tomēr tās neieņe</w:t>
      </w:r>
      <w:r w:rsidR="009549B8" w:rsidRPr="00D54B0C">
        <w:rPr>
          <w:sz w:val="24"/>
        </w:rPr>
        <w:t>m pirmās vietas nevienā no šiem rādītājiem</w:t>
      </w:r>
      <w:r w:rsidR="009549B8" w:rsidRPr="00E46BBD">
        <w:rPr>
          <w:rStyle w:val="FootnoteReference"/>
          <w:sz w:val="24"/>
        </w:rPr>
        <w:footnoteReference w:id="18"/>
      </w:r>
      <w:r w:rsidR="009549B8" w:rsidRPr="00E46BBD">
        <w:rPr>
          <w:sz w:val="24"/>
        </w:rPr>
        <w:t>.</w:t>
      </w:r>
    </w:p>
    <w:p w:rsidR="00540821" w:rsidRPr="00E46BBD" w:rsidRDefault="009549B8" w:rsidP="00AC3996">
      <w:pPr>
        <w:spacing w:line="276" w:lineRule="auto"/>
        <w:rPr>
          <w:sz w:val="24"/>
          <w:lang w:eastAsia="lv-LV"/>
        </w:rPr>
      </w:pPr>
      <w:r w:rsidRPr="00D54B0C">
        <w:rPr>
          <w:b/>
          <w:sz w:val="24"/>
          <w:lang w:eastAsia="lv-LV"/>
        </w:rPr>
        <w:t>Augstākās izglītības iestādes.</w:t>
      </w:r>
      <w:r w:rsidRPr="00D54B0C">
        <w:rPr>
          <w:sz w:val="24"/>
          <w:lang w:eastAsia="lv-LV"/>
        </w:rPr>
        <w:t xml:space="preserve"> Saskaņā ar Nacionālās izglītības iespēju datu bāzē pieejamo informāciju augstāko izglītību </w:t>
      </w:r>
      <w:r w:rsidRPr="00E46BBD">
        <w:rPr>
          <w:b/>
          <w:sz w:val="24"/>
          <w:lang w:eastAsia="lv-LV"/>
        </w:rPr>
        <w:t>inženierzinātnēs un tehnoloģijās</w:t>
      </w:r>
      <w:r w:rsidRPr="00E46BBD">
        <w:rPr>
          <w:sz w:val="24"/>
          <w:lang w:eastAsia="lv-LV"/>
        </w:rPr>
        <w:t xml:space="preserve"> var iegūt šādās augstskolās: Latvijas Jūras akadēmija, LLU, Liepājas Jūrniecības koledža, Liepājas Universitāte, Malnavas koledža, </w:t>
      </w:r>
      <w:hyperlink r:id="rId16" w:history="1">
        <w:r w:rsidRPr="00E46BBD">
          <w:rPr>
            <w:sz w:val="24"/>
            <w:lang w:eastAsia="lv-LV"/>
          </w:rPr>
          <w:t>Novikontas Jūras koledža</w:t>
        </w:r>
      </w:hyperlink>
      <w:r w:rsidRPr="00E46BBD">
        <w:rPr>
          <w:sz w:val="24"/>
          <w:lang w:eastAsia="lv-LV"/>
        </w:rPr>
        <w:t xml:space="preserve">, Olaines Mehānikas un tehnoloģijas koledža, Rīgas Tehniskā koledža, </w:t>
      </w:r>
      <w:hyperlink r:id="rId17" w:history="1">
        <w:r w:rsidRPr="00E46BBD">
          <w:rPr>
            <w:sz w:val="24"/>
            <w:lang w:eastAsia="lv-LV"/>
          </w:rPr>
          <w:t>Rēzeknes Tehnoloģiju akadēmija</w:t>
        </w:r>
      </w:hyperlink>
      <w:r w:rsidRPr="00E46BBD">
        <w:rPr>
          <w:sz w:val="24"/>
          <w:lang w:eastAsia="lv-LV"/>
        </w:rPr>
        <w:t xml:space="preserve">, </w:t>
      </w:r>
      <w:hyperlink r:id="rId18" w:history="1">
        <w:r w:rsidRPr="00E46BBD">
          <w:rPr>
            <w:sz w:val="24"/>
            <w:lang w:eastAsia="lv-LV"/>
          </w:rPr>
          <w:t>Rīgas Aeronavigācijas institūts</w:t>
        </w:r>
      </w:hyperlink>
      <w:r w:rsidRPr="00E46BBD">
        <w:rPr>
          <w:sz w:val="24"/>
          <w:lang w:eastAsia="lv-LV"/>
        </w:rPr>
        <w:t xml:space="preserve">, RTU, </w:t>
      </w:r>
      <w:hyperlink r:id="rId19" w:history="1">
        <w:r w:rsidRPr="00E46BBD">
          <w:rPr>
            <w:sz w:val="24"/>
            <w:lang w:eastAsia="lv-LV"/>
          </w:rPr>
          <w:t>Transporta un sakaru institūts</w:t>
        </w:r>
      </w:hyperlink>
      <w:r w:rsidRPr="00E46BBD">
        <w:rPr>
          <w:sz w:val="24"/>
          <w:lang w:eastAsia="lv-LV"/>
        </w:rPr>
        <w:t>, Ventspils augstskola, Vidzemes augstskola.</w:t>
      </w:r>
    </w:p>
    <w:p w:rsidR="00626EAA" w:rsidRPr="00E46BBD" w:rsidRDefault="00486F2E" w:rsidP="00AC3996">
      <w:pPr>
        <w:spacing w:line="276" w:lineRule="auto"/>
        <w:rPr>
          <w:lang w:eastAsia="lv-LV"/>
        </w:rPr>
      </w:pPr>
      <w:r w:rsidRPr="00D54B0C">
        <w:rPr>
          <w:b/>
          <w:sz w:val="24"/>
          <w:lang w:eastAsia="lv-LV"/>
        </w:rPr>
        <w:t>Uzņēmumi.</w:t>
      </w:r>
      <w:r w:rsidRPr="00D54B0C">
        <w:rPr>
          <w:sz w:val="24"/>
          <w:lang w:eastAsia="lv-LV"/>
        </w:rPr>
        <w:t xml:space="preserve"> </w:t>
      </w:r>
      <w:r w:rsidR="00513C88" w:rsidRPr="00D54B0C">
        <w:rPr>
          <w:sz w:val="24"/>
          <w:lang w:eastAsia="lv-LV"/>
        </w:rPr>
        <w:t>Saskaņā ar iepriekš minēto Kompetences centrs plāno savu stratēģisko darbību izvērst viedās specializācijas apakšjomā „modernas ražošanas tehnoloģijas un inženiersistēmas”. Šīs jomas uzņēmumi saskaņā ar NACE klasifikāciju galveno</w:t>
      </w:r>
      <w:r w:rsidR="00513C88" w:rsidRPr="00E46BBD">
        <w:rPr>
          <w:sz w:val="24"/>
          <w:lang w:eastAsia="lv-LV"/>
        </w:rPr>
        <w:t xml:space="preserve">kārt veic saimniecisko darbību mašīnbūves un metālapstrādes nozarē. </w:t>
      </w:r>
      <w:r w:rsidR="002B790D" w:rsidRPr="00E46BBD">
        <w:rPr>
          <w:sz w:val="24"/>
          <w:lang w:eastAsia="lv-LV"/>
        </w:rPr>
        <w:t>Saskaņā ar C</w:t>
      </w:r>
      <w:r w:rsidR="009D7A80" w:rsidRPr="00E46BBD">
        <w:rPr>
          <w:sz w:val="24"/>
          <w:lang w:eastAsia="lv-LV"/>
        </w:rPr>
        <w:t>entrālās statistikas pārvaldes (CS</w:t>
      </w:r>
      <w:r w:rsidR="002B790D" w:rsidRPr="00E46BBD">
        <w:rPr>
          <w:sz w:val="24"/>
          <w:lang w:eastAsia="lv-LV"/>
        </w:rPr>
        <w:t>B</w:t>
      </w:r>
      <w:r w:rsidR="009D7A80" w:rsidRPr="00E46BBD">
        <w:rPr>
          <w:sz w:val="24"/>
          <w:lang w:eastAsia="lv-LV"/>
        </w:rPr>
        <w:t>)</w:t>
      </w:r>
      <w:r w:rsidR="002B790D" w:rsidRPr="00E46BBD">
        <w:rPr>
          <w:sz w:val="24"/>
          <w:lang w:eastAsia="lv-LV"/>
        </w:rPr>
        <w:t xml:space="preserve"> datiem mašīnbūves un metālapstrādes nozarē</w:t>
      </w:r>
      <w:r w:rsidR="00472A95" w:rsidRPr="00E46BBD">
        <w:rPr>
          <w:sz w:val="24"/>
          <w:lang w:eastAsia="lv-LV"/>
        </w:rPr>
        <w:t xml:space="preserve"> (C24-C25, C27-C30)</w:t>
      </w:r>
      <w:r w:rsidR="00FE2E00" w:rsidRPr="00E46BBD">
        <w:rPr>
          <w:sz w:val="24"/>
          <w:lang w:eastAsia="lv-LV"/>
        </w:rPr>
        <w:t xml:space="preserve"> </w:t>
      </w:r>
      <w:r w:rsidR="002B790D" w:rsidRPr="00E46BBD">
        <w:rPr>
          <w:sz w:val="24"/>
          <w:lang w:eastAsia="lv-LV"/>
        </w:rPr>
        <w:t xml:space="preserve"> 20</w:t>
      </w:r>
      <w:r w:rsidR="00FE2E00" w:rsidRPr="00E46BBD">
        <w:rPr>
          <w:sz w:val="24"/>
          <w:lang w:eastAsia="lv-LV"/>
        </w:rPr>
        <w:t>14. gadā strādāja 1421 uzņēmums (</w:t>
      </w:r>
      <w:r w:rsidR="005D5939" w:rsidRPr="00E46BBD">
        <w:rPr>
          <w:sz w:val="24"/>
          <w:lang w:eastAsia="lv-LV"/>
        </w:rPr>
        <w:t>3</w:t>
      </w:r>
      <w:r w:rsidR="002B790D" w:rsidRPr="00E46BBD">
        <w:rPr>
          <w:sz w:val="24"/>
          <w:lang w:eastAsia="lv-LV"/>
        </w:rPr>
        <w:t xml:space="preserve">.tabula), kas ir par </w:t>
      </w:r>
      <w:r w:rsidR="00626EAA" w:rsidRPr="00E46BBD">
        <w:rPr>
          <w:sz w:val="24"/>
          <w:lang w:eastAsia="lv-LV"/>
        </w:rPr>
        <w:t>9,8</w:t>
      </w:r>
      <w:r w:rsidR="002B790D" w:rsidRPr="00E46BBD">
        <w:rPr>
          <w:sz w:val="24"/>
          <w:lang w:eastAsia="lv-LV"/>
        </w:rPr>
        <w:t xml:space="preserve"> % vair</w:t>
      </w:r>
      <w:r w:rsidR="00626EAA" w:rsidRPr="00E46BBD">
        <w:rPr>
          <w:sz w:val="24"/>
          <w:lang w:eastAsia="lv-LV"/>
        </w:rPr>
        <w:t>āk kā 2013.gadā (1294 uzņēmumi).</w:t>
      </w:r>
    </w:p>
    <w:p w:rsidR="00933DED" w:rsidRPr="00E46BBD" w:rsidRDefault="00933DED" w:rsidP="00626EAA">
      <w:pPr>
        <w:jc w:val="right"/>
        <w:rPr>
          <w:sz w:val="24"/>
          <w:lang w:eastAsia="lv-LV"/>
        </w:rPr>
      </w:pPr>
    </w:p>
    <w:p w:rsidR="002B790D" w:rsidRPr="00E46BBD" w:rsidRDefault="0075257D" w:rsidP="000D2C09">
      <w:pPr>
        <w:keepNext/>
        <w:jc w:val="right"/>
        <w:rPr>
          <w:sz w:val="24"/>
          <w:lang w:eastAsia="lv-LV"/>
        </w:rPr>
      </w:pPr>
      <w:r w:rsidRPr="00E46BBD">
        <w:rPr>
          <w:sz w:val="24"/>
          <w:lang w:eastAsia="lv-LV"/>
        </w:rPr>
        <w:t>3</w:t>
      </w:r>
      <w:r w:rsidR="002B790D" w:rsidRPr="00E46BBD">
        <w:rPr>
          <w:sz w:val="24"/>
          <w:lang w:eastAsia="lv-LV"/>
        </w:rPr>
        <w:t>.tabula</w:t>
      </w:r>
    </w:p>
    <w:p w:rsidR="00626EAA" w:rsidRPr="00E46BBD" w:rsidRDefault="00626EAA" w:rsidP="00626EAA">
      <w:pPr>
        <w:jc w:val="center"/>
        <w:rPr>
          <w:b/>
          <w:sz w:val="24"/>
          <w:lang w:eastAsia="lv-LV"/>
        </w:rPr>
      </w:pPr>
      <w:r w:rsidRPr="00E46BBD">
        <w:rPr>
          <w:b/>
          <w:sz w:val="24"/>
          <w:lang w:eastAsia="lv-LV"/>
        </w:rPr>
        <w:t xml:space="preserve">Ekonomiski aktīvi uzņēmumi sadalījumā pa galvenajiem </w:t>
      </w:r>
      <w:r w:rsidRPr="00E46BBD">
        <w:rPr>
          <w:b/>
          <w:sz w:val="24"/>
          <w:lang w:eastAsia="lv-LV"/>
        </w:rPr>
        <w:br/>
        <w:t>darbības veidiem (NACE 2.red.)</w:t>
      </w:r>
      <w:r w:rsidR="006E6C0D" w:rsidRPr="00E46BBD">
        <w:rPr>
          <w:rStyle w:val="FootnoteReference"/>
          <w:b/>
          <w:sz w:val="24"/>
          <w:lang w:eastAsia="lv-LV"/>
        </w:rPr>
        <w:footnoteReference w:id="19"/>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CFDFD"/>
        <w:tblLayout w:type="fixed"/>
        <w:tblCellMar>
          <w:left w:w="0" w:type="dxa"/>
          <w:right w:w="0" w:type="dxa"/>
        </w:tblCellMar>
        <w:tblLook w:val="04A0" w:firstRow="1" w:lastRow="0" w:firstColumn="1" w:lastColumn="0" w:noHBand="0" w:noVBand="1"/>
      </w:tblPr>
      <w:tblGrid>
        <w:gridCol w:w="4746"/>
        <w:gridCol w:w="1630"/>
        <w:gridCol w:w="1630"/>
      </w:tblGrid>
      <w:tr w:rsidR="00342EA9" w:rsidRPr="00E46BBD" w:rsidTr="00342EA9">
        <w:trPr>
          <w:tblHeader/>
        </w:trPr>
        <w:tc>
          <w:tcPr>
            <w:tcW w:w="4746" w:type="dxa"/>
            <w:vMerge w:val="restart"/>
            <w:shd w:val="clear" w:color="auto" w:fill="E1E1E1"/>
            <w:tcMar>
              <w:top w:w="68" w:type="dxa"/>
              <w:left w:w="68" w:type="dxa"/>
              <w:bottom w:w="68" w:type="dxa"/>
              <w:right w:w="68" w:type="dxa"/>
            </w:tcMar>
            <w:vAlign w:val="bottom"/>
            <w:hideMark/>
          </w:tcPr>
          <w:p w:rsidR="006E6C0D" w:rsidRPr="00D54B0C" w:rsidRDefault="006E6C0D" w:rsidP="00177C69">
            <w:pPr>
              <w:spacing w:after="0" w:line="245" w:lineRule="atLeast"/>
              <w:jc w:val="right"/>
              <w:rPr>
                <w:b/>
                <w:bCs/>
                <w:color w:val="000000" w:themeColor="text1"/>
                <w:sz w:val="20"/>
                <w:lang w:eastAsia="lv-LV"/>
              </w:rPr>
            </w:pPr>
            <w:r w:rsidRPr="00D54B0C">
              <w:rPr>
                <w:b/>
                <w:bCs/>
                <w:color w:val="000000" w:themeColor="text1"/>
                <w:sz w:val="20"/>
                <w:lang w:eastAsia="lv-LV"/>
              </w:rPr>
              <w:lastRenderedPageBreak/>
              <w:t> </w:t>
            </w:r>
          </w:p>
        </w:tc>
        <w:tc>
          <w:tcPr>
            <w:tcW w:w="1630" w:type="dxa"/>
            <w:shd w:val="clear" w:color="auto" w:fill="E1E1E1"/>
            <w:tcMar>
              <w:top w:w="68" w:type="dxa"/>
              <w:left w:w="68" w:type="dxa"/>
              <w:bottom w:w="68" w:type="dxa"/>
              <w:right w:w="68" w:type="dxa"/>
            </w:tcMar>
            <w:vAlign w:val="center"/>
            <w:hideMark/>
          </w:tcPr>
          <w:p w:rsidR="006E6C0D" w:rsidRPr="00E46BBD" w:rsidRDefault="006E6C0D" w:rsidP="00177C69">
            <w:pPr>
              <w:spacing w:after="0" w:line="245" w:lineRule="atLeast"/>
              <w:jc w:val="center"/>
              <w:rPr>
                <w:b/>
                <w:bCs/>
                <w:color w:val="000000" w:themeColor="text1"/>
                <w:sz w:val="20"/>
                <w:lang w:eastAsia="lv-LV"/>
              </w:rPr>
            </w:pPr>
            <w:r w:rsidRPr="00E46BBD">
              <w:rPr>
                <w:b/>
                <w:bCs/>
                <w:color w:val="000000" w:themeColor="text1"/>
                <w:sz w:val="20"/>
                <w:lang w:eastAsia="lv-LV"/>
              </w:rPr>
              <w:t>2013</w:t>
            </w:r>
          </w:p>
        </w:tc>
        <w:tc>
          <w:tcPr>
            <w:tcW w:w="1630" w:type="dxa"/>
            <w:shd w:val="clear" w:color="auto" w:fill="E1E1E1"/>
            <w:tcMar>
              <w:top w:w="68" w:type="dxa"/>
              <w:left w:w="68" w:type="dxa"/>
              <w:bottom w:w="68" w:type="dxa"/>
              <w:right w:w="68" w:type="dxa"/>
            </w:tcMar>
            <w:vAlign w:val="center"/>
            <w:hideMark/>
          </w:tcPr>
          <w:p w:rsidR="006E6C0D" w:rsidRPr="00E46BBD" w:rsidRDefault="006E6C0D" w:rsidP="00177C69">
            <w:pPr>
              <w:spacing w:after="0" w:line="245" w:lineRule="atLeast"/>
              <w:jc w:val="center"/>
              <w:rPr>
                <w:b/>
                <w:bCs/>
                <w:color w:val="000000" w:themeColor="text1"/>
                <w:sz w:val="20"/>
                <w:lang w:eastAsia="lv-LV"/>
              </w:rPr>
            </w:pPr>
            <w:r w:rsidRPr="00E46BBD">
              <w:rPr>
                <w:b/>
                <w:bCs/>
                <w:color w:val="000000" w:themeColor="text1"/>
                <w:sz w:val="20"/>
                <w:lang w:eastAsia="lv-LV"/>
              </w:rPr>
              <w:t>2014</w:t>
            </w:r>
          </w:p>
        </w:tc>
      </w:tr>
      <w:tr w:rsidR="00342EA9" w:rsidRPr="00E46BBD" w:rsidTr="00342EA9">
        <w:trPr>
          <w:tblHeader/>
        </w:trPr>
        <w:tc>
          <w:tcPr>
            <w:tcW w:w="4746" w:type="dxa"/>
            <w:vMerge/>
            <w:shd w:val="clear" w:color="auto" w:fill="FCFDFD"/>
            <w:vAlign w:val="center"/>
            <w:hideMark/>
          </w:tcPr>
          <w:p w:rsidR="006E6C0D" w:rsidRPr="00E46BBD" w:rsidRDefault="006E6C0D" w:rsidP="00177C69">
            <w:pPr>
              <w:spacing w:after="0"/>
              <w:jc w:val="left"/>
              <w:rPr>
                <w:b/>
                <w:bCs/>
                <w:color w:val="000000" w:themeColor="text1"/>
                <w:sz w:val="20"/>
                <w:lang w:eastAsia="lv-LV"/>
              </w:rPr>
            </w:pPr>
          </w:p>
        </w:tc>
        <w:tc>
          <w:tcPr>
            <w:tcW w:w="1630" w:type="dxa"/>
            <w:shd w:val="clear" w:color="auto" w:fill="E1E1E1"/>
            <w:tcMar>
              <w:top w:w="68" w:type="dxa"/>
              <w:left w:w="68" w:type="dxa"/>
              <w:bottom w:w="68" w:type="dxa"/>
              <w:right w:w="68" w:type="dxa"/>
            </w:tcMar>
            <w:vAlign w:val="center"/>
            <w:hideMark/>
          </w:tcPr>
          <w:p w:rsidR="006E6C0D" w:rsidRPr="00E46BBD" w:rsidRDefault="006E6C0D" w:rsidP="00177C69">
            <w:pPr>
              <w:spacing w:after="0" w:line="245" w:lineRule="atLeast"/>
              <w:jc w:val="center"/>
              <w:rPr>
                <w:bCs/>
                <w:color w:val="000000" w:themeColor="text1"/>
                <w:sz w:val="18"/>
                <w:lang w:eastAsia="lv-LV"/>
              </w:rPr>
            </w:pPr>
            <w:r w:rsidRPr="00E46BBD">
              <w:rPr>
                <w:bCs/>
                <w:color w:val="000000" w:themeColor="text1"/>
                <w:sz w:val="18"/>
                <w:lang w:eastAsia="lv-LV"/>
              </w:rPr>
              <w:t>Komercsabiedrības</w:t>
            </w:r>
          </w:p>
          <w:p w:rsidR="006E6C0D" w:rsidRPr="00E46BBD" w:rsidRDefault="006E6C0D" w:rsidP="00177C69">
            <w:pPr>
              <w:spacing w:after="0" w:line="245" w:lineRule="atLeast"/>
              <w:jc w:val="center"/>
              <w:rPr>
                <w:bCs/>
                <w:color w:val="000000" w:themeColor="text1"/>
                <w:sz w:val="18"/>
                <w:lang w:eastAsia="lv-LV"/>
              </w:rPr>
            </w:pPr>
            <w:r w:rsidRPr="00E46BBD">
              <w:rPr>
                <w:bCs/>
                <w:color w:val="000000" w:themeColor="text1"/>
                <w:sz w:val="18"/>
                <w:lang w:eastAsia="lv-LV"/>
              </w:rPr>
              <w:t>(tirgus sektors)</w:t>
            </w:r>
          </w:p>
        </w:tc>
        <w:tc>
          <w:tcPr>
            <w:tcW w:w="1630" w:type="dxa"/>
            <w:shd w:val="clear" w:color="auto" w:fill="E1E1E1"/>
            <w:tcMar>
              <w:top w:w="68" w:type="dxa"/>
              <w:left w:w="68" w:type="dxa"/>
              <w:bottom w:w="68" w:type="dxa"/>
              <w:right w:w="68" w:type="dxa"/>
            </w:tcMar>
            <w:vAlign w:val="center"/>
            <w:hideMark/>
          </w:tcPr>
          <w:p w:rsidR="006E6C0D" w:rsidRPr="00E46BBD" w:rsidRDefault="006E6C0D" w:rsidP="00177C69">
            <w:pPr>
              <w:spacing w:after="0" w:line="245" w:lineRule="atLeast"/>
              <w:jc w:val="center"/>
              <w:rPr>
                <w:bCs/>
                <w:color w:val="000000" w:themeColor="text1"/>
                <w:sz w:val="18"/>
                <w:lang w:eastAsia="lv-LV"/>
              </w:rPr>
            </w:pPr>
            <w:r w:rsidRPr="00E46BBD">
              <w:rPr>
                <w:bCs/>
                <w:color w:val="000000" w:themeColor="text1"/>
                <w:sz w:val="18"/>
                <w:lang w:eastAsia="lv-LV"/>
              </w:rPr>
              <w:t>Komercsabiedrības</w:t>
            </w:r>
          </w:p>
          <w:p w:rsidR="006E6C0D" w:rsidRPr="00E46BBD" w:rsidRDefault="006E6C0D" w:rsidP="00177C69">
            <w:pPr>
              <w:spacing w:after="0" w:line="245" w:lineRule="atLeast"/>
              <w:jc w:val="center"/>
              <w:rPr>
                <w:bCs/>
                <w:color w:val="000000" w:themeColor="text1"/>
                <w:sz w:val="18"/>
                <w:lang w:eastAsia="lv-LV"/>
              </w:rPr>
            </w:pPr>
            <w:r w:rsidRPr="00E46BBD">
              <w:rPr>
                <w:bCs/>
                <w:color w:val="000000" w:themeColor="text1"/>
                <w:sz w:val="18"/>
                <w:lang w:eastAsia="lv-LV"/>
              </w:rPr>
              <w:t>(tirgus sektors)</w:t>
            </w:r>
          </w:p>
        </w:tc>
      </w:tr>
      <w:tr w:rsidR="00342EA9" w:rsidRPr="00E46BBD" w:rsidTr="00342EA9">
        <w:trPr>
          <w:trHeight w:val="238"/>
        </w:trPr>
        <w:tc>
          <w:tcPr>
            <w:tcW w:w="4746" w:type="dxa"/>
            <w:shd w:val="clear" w:color="auto" w:fill="E1E1E1"/>
            <w:tcMar>
              <w:top w:w="68" w:type="dxa"/>
              <w:left w:w="68" w:type="dxa"/>
              <w:bottom w:w="68" w:type="dxa"/>
              <w:right w:w="68" w:type="dxa"/>
            </w:tcMar>
            <w:vAlign w:val="bottom"/>
            <w:hideMark/>
          </w:tcPr>
          <w:p w:rsidR="006E6C0D" w:rsidRPr="00E46BBD" w:rsidRDefault="006E6C0D" w:rsidP="00177C69">
            <w:pPr>
              <w:spacing w:after="0" w:line="245" w:lineRule="atLeast"/>
              <w:jc w:val="left"/>
              <w:rPr>
                <w:color w:val="000000" w:themeColor="text1"/>
                <w:sz w:val="20"/>
                <w:lang w:eastAsia="lv-LV"/>
              </w:rPr>
            </w:pPr>
            <w:r w:rsidRPr="00E46BBD">
              <w:rPr>
                <w:color w:val="000000" w:themeColor="text1"/>
                <w:sz w:val="20"/>
                <w:lang w:eastAsia="lv-LV"/>
              </w:rPr>
              <w:t>C24 Metālu ražošana</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34</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33</w:t>
            </w:r>
          </w:p>
        </w:tc>
      </w:tr>
      <w:tr w:rsidR="00342EA9" w:rsidRPr="00E46BBD" w:rsidTr="00342EA9">
        <w:tc>
          <w:tcPr>
            <w:tcW w:w="4746" w:type="dxa"/>
            <w:shd w:val="clear" w:color="auto" w:fill="E1E1E1"/>
            <w:tcMar>
              <w:top w:w="68" w:type="dxa"/>
              <w:left w:w="68" w:type="dxa"/>
              <w:bottom w:w="68" w:type="dxa"/>
              <w:right w:w="68" w:type="dxa"/>
            </w:tcMar>
            <w:vAlign w:val="bottom"/>
            <w:hideMark/>
          </w:tcPr>
          <w:p w:rsidR="006E6C0D" w:rsidRPr="00E46BBD" w:rsidRDefault="006E6C0D" w:rsidP="00177C69">
            <w:pPr>
              <w:spacing w:after="0" w:line="245" w:lineRule="atLeast"/>
              <w:jc w:val="left"/>
              <w:rPr>
                <w:color w:val="000000" w:themeColor="text1"/>
                <w:sz w:val="20"/>
                <w:lang w:eastAsia="lv-LV"/>
              </w:rPr>
            </w:pPr>
            <w:r w:rsidRPr="00E46BBD">
              <w:rPr>
                <w:color w:val="000000" w:themeColor="text1"/>
                <w:sz w:val="20"/>
                <w:lang w:eastAsia="lv-LV"/>
              </w:rPr>
              <w:t>C25 Gatavo metālizstrādājumu ražošana, izņemot mašīnas un iekārtas</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888</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975</w:t>
            </w:r>
          </w:p>
        </w:tc>
      </w:tr>
      <w:tr w:rsidR="00342EA9" w:rsidRPr="00E46BBD" w:rsidTr="00342EA9">
        <w:tc>
          <w:tcPr>
            <w:tcW w:w="4746" w:type="dxa"/>
            <w:shd w:val="clear" w:color="auto" w:fill="E1E1E1"/>
            <w:tcMar>
              <w:top w:w="68" w:type="dxa"/>
              <w:left w:w="68" w:type="dxa"/>
              <w:bottom w:w="68" w:type="dxa"/>
              <w:right w:w="68" w:type="dxa"/>
            </w:tcMar>
            <w:vAlign w:val="bottom"/>
            <w:hideMark/>
          </w:tcPr>
          <w:p w:rsidR="006E6C0D" w:rsidRPr="00E46BBD" w:rsidRDefault="006E6C0D" w:rsidP="00177C69">
            <w:pPr>
              <w:spacing w:after="0" w:line="245" w:lineRule="atLeast"/>
              <w:jc w:val="left"/>
              <w:rPr>
                <w:color w:val="000000" w:themeColor="text1"/>
                <w:sz w:val="20"/>
                <w:lang w:eastAsia="lv-LV"/>
              </w:rPr>
            </w:pPr>
            <w:r w:rsidRPr="00E46BBD">
              <w:rPr>
                <w:color w:val="000000" w:themeColor="text1"/>
                <w:sz w:val="20"/>
                <w:lang w:eastAsia="lv-LV"/>
              </w:rPr>
              <w:t>C26 Datoru, elektronisko un optisko iekārtu ražošana</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130</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140</w:t>
            </w:r>
          </w:p>
        </w:tc>
      </w:tr>
      <w:tr w:rsidR="00342EA9" w:rsidRPr="00E46BBD" w:rsidTr="00342EA9">
        <w:tc>
          <w:tcPr>
            <w:tcW w:w="4746" w:type="dxa"/>
            <w:shd w:val="clear" w:color="auto" w:fill="E1E1E1"/>
            <w:tcMar>
              <w:top w:w="68" w:type="dxa"/>
              <w:left w:w="68" w:type="dxa"/>
              <w:bottom w:w="68" w:type="dxa"/>
              <w:right w:w="68" w:type="dxa"/>
            </w:tcMar>
            <w:vAlign w:val="bottom"/>
            <w:hideMark/>
          </w:tcPr>
          <w:p w:rsidR="006E6C0D" w:rsidRPr="00E46BBD" w:rsidRDefault="006E6C0D" w:rsidP="00177C69">
            <w:pPr>
              <w:spacing w:after="0" w:line="245" w:lineRule="atLeast"/>
              <w:jc w:val="left"/>
              <w:rPr>
                <w:color w:val="000000" w:themeColor="text1"/>
                <w:sz w:val="20"/>
                <w:lang w:eastAsia="lv-LV"/>
              </w:rPr>
            </w:pPr>
            <w:r w:rsidRPr="00E46BBD">
              <w:rPr>
                <w:color w:val="000000" w:themeColor="text1"/>
                <w:sz w:val="20"/>
                <w:lang w:eastAsia="lv-LV"/>
              </w:rPr>
              <w:t>C27 Elektrisko iekārtu ražošana</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101</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114</w:t>
            </w:r>
          </w:p>
        </w:tc>
      </w:tr>
      <w:tr w:rsidR="00342EA9" w:rsidRPr="00E46BBD" w:rsidTr="00342EA9">
        <w:tc>
          <w:tcPr>
            <w:tcW w:w="4746" w:type="dxa"/>
            <w:shd w:val="clear" w:color="auto" w:fill="E1E1E1"/>
            <w:tcMar>
              <w:top w:w="68" w:type="dxa"/>
              <w:left w:w="68" w:type="dxa"/>
              <w:bottom w:w="68" w:type="dxa"/>
              <w:right w:w="68" w:type="dxa"/>
            </w:tcMar>
            <w:vAlign w:val="bottom"/>
            <w:hideMark/>
          </w:tcPr>
          <w:p w:rsidR="006E6C0D" w:rsidRPr="00E46BBD" w:rsidRDefault="006E6C0D" w:rsidP="00177C69">
            <w:pPr>
              <w:spacing w:after="0" w:line="245" w:lineRule="atLeast"/>
              <w:jc w:val="left"/>
              <w:rPr>
                <w:color w:val="000000" w:themeColor="text1"/>
                <w:sz w:val="20"/>
                <w:lang w:eastAsia="lv-LV"/>
              </w:rPr>
            </w:pPr>
            <w:r w:rsidRPr="00E46BBD">
              <w:rPr>
                <w:color w:val="000000" w:themeColor="text1"/>
                <w:sz w:val="20"/>
                <w:lang w:eastAsia="lv-LV"/>
              </w:rPr>
              <w:t>C28 Citur neklasificētu iekārtu, mehānismu un darba mašīnu ražošana</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162</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183</w:t>
            </w:r>
          </w:p>
        </w:tc>
      </w:tr>
      <w:tr w:rsidR="00342EA9" w:rsidRPr="00E46BBD" w:rsidTr="00342EA9">
        <w:tc>
          <w:tcPr>
            <w:tcW w:w="4746" w:type="dxa"/>
            <w:shd w:val="clear" w:color="auto" w:fill="E1E1E1"/>
            <w:tcMar>
              <w:top w:w="68" w:type="dxa"/>
              <w:left w:w="68" w:type="dxa"/>
              <w:bottom w:w="68" w:type="dxa"/>
              <w:right w:w="68" w:type="dxa"/>
            </w:tcMar>
            <w:vAlign w:val="bottom"/>
            <w:hideMark/>
          </w:tcPr>
          <w:p w:rsidR="006E6C0D" w:rsidRPr="00E46BBD" w:rsidRDefault="006E6C0D" w:rsidP="00177C69">
            <w:pPr>
              <w:spacing w:after="0" w:line="245" w:lineRule="atLeast"/>
              <w:jc w:val="left"/>
              <w:rPr>
                <w:color w:val="000000" w:themeColor="text1"/>
                <w:sz w:val="20"/>
                <w:lang w:eastAsia="lv-LV"/>
              </w:rPr>
            </w:pPr>
            <w:r w:rsidRPr="00E46BBD">
              <w:rPr>
                <w:color w:val="000000" w:themeColor="text1"/>
                <w:sz w:val="20"/>
                <w:lang w:eastAsia="lv-LV"/>
              </w:rPr>
              <w:t>C29 Automobiļu, piekabju un puspiekabju ražošana</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47</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55</w:t>
            </w:r>
          </w:p>
        </w:tc>
      </w:tr>
      <w:tr w:rsidR="00342EA9" w:rsidRPr="00E46BBD" w:rsidTr="00342EA9">
        <w:trPr>
          <w:trHeight w:val="128"/>
        </w:trPr>
        <w:tc>
          <w:tcPr>
            <w:tcW w:w="4746" w:type="dxa"/>
            <w:shd w:val="clear" w:color="auto" w:fill="E1E1E1"/>
            <w:tcMar>
              <w:top w:w="68" w:type="dxa"/>
              <w:left w:w="68" w:type="dxa"/>
              <w:bottom w:w="68" w:type="dxa"/>
              <w:right w:w="68" w:type="dxa"/>
            </w:tcMar>
            <w:vAlign w:val="bottom"/>
            <w:hideMark/>
          </w:tcPr>
          <w:p w:rsidR="006E6C0D" w:rsidRPr="00E46BBD" w:rsidRDefault="006E6C0D" w:rsidP="00177C69">
            <w:pPr>
              <w:spacing w:after="0" w:line="245" w:lineRule="atLeast"/>
              <w:jc w:val="left"/>
              <w:rPr>
                <w:color w:val="000000" w:themeColor="text1"/>
                <w:sz w:val="20"/>
                <w:lang w:eastAsia="lv-LV"/>
              </w:rPr>
            </w:pPr>
            <w:r w:rsidRPr="00E46BBD">
              <w:rPr>
                <w:color w:val="000000" w:themeColor="text1"/>
                <w:sz w:val="20"/>
                <w:lang w:eastAsia="lv-LV"/>
              </w:rPr>
              <w:t>C30 Citu transportlīdzekļu ražošana</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62</w:t>
            </w:r>
          </w:p>
        </w:tc>
        <w:tc>
          <w:tcPr>
            <w:tcW w:w="1630" w:type="dxa"/>
            <w:shd w:val="clear" w:color="auto" w:fill="FFFFFF"/>
            <w:noWrap/>
            <w:tcMar>
              <w:top w:w="68" w:type="dxa"/>
              <w:left w:w="68" w:type="dxa"/>
              <w:bottom w:w="68" w:type="dxa"/>
              <w:right w:w="68" w:type="dxa"/>
            </w:tcMar>
            <w:vAlign w:val="center"/>
            <w:hideMark/>
          </w:tcPr>
          <w:p w:rsidR="006E6C0D" w:rsidRPr="00E46BBD" w:rsidRDefault="006E6C0D" w:rsidP="00177C69">
            <w:pPr>
              <w:spacing w:after="0" w:line="245" w:lineRule="atLeast"/>
              <w:jc w:val="center"/>
              <w:rPr>
                <w:color w:val="000000" w:themeColor="text1"/>
                <w:sz w:val="20"/>
                <w:lang w:eastAsia="lv-LV"/>
              </w:rPr>
            </w:pPr>
            <w:r w:rsidRPr="00E46BBD">
              <w:rPr>
                <w:color w:val="000000" w:themeColor="text1"/>
                <w:sz w:val="20"/>
                <w:lang w:eastAsia="lv-LV"/>
              </w:rPr>
              <w:t>61</w:t>
            </w:r>
          </w:p>
        </w:tc>
      </w:tr>
    </w:tbl>
    <w:p w:rsidR="002B790D" w:rsidRPr="00E46BBD" w:rsidRDefault="002B790D" w:rsidP="00626EAA">
      <w:pPr>
        <w:jc w:val="center"/>
        <w:rPr>
          <w:lang w:eastAsia="lv-LV"/>
        </w:rPr>
      </w:pPr>
    </w:p>
    <w:p w:rsidR="00933DED" w:rsidRPr="00E46BBD" w:rsidRDefault="009D6B65" w:rsidP="00933DED">
      <w:pPr>
        <w:spacing w:line="276" w:lineRule="auto"/>
        <w:rPr>
          <w:sz w:val="24"/>
          <w:lang w:eastAsia="lv-LV"/>
        </w:rPr>
      </w:pPr>
      <w:r w:rsidRPr="00E46BBD">
        <w:rPr>
          <w:sz w:val="24"/>
          <w:lang w:eastAsia="lv-LV"/>
        </w:rPr>
        <w:t>Tālāk apkopoti g</w:t>
      </w:r>
      <w:r w:rsidR="002B790D" w:rsidRPr="00E46BBD">
        <w:rPr>
          <w:sz w:val="24"/>
          <w:lang w:eastAsia="lv-LV"/>
        </w:rPr>
        <w:t xml:space="preserve">alvenie </w:t>
      </w:r>
      <w:r w:rsidRPr="00E46BBD">
        <w:rPr>
          <w:sz w:val="24"/>
          <w:lang w:eastAsia="lv-LV"/>
        </w:rPr>
        <w:t>nozares uzņēmumu rādītāji</w:t>
      </w:r>
      <w:r w:rsidR="00626EAA" w:rsidRPr="00E46BBD">
        <w:rPr>
          <w:sz w:val="24"/>
          <w:lang w:eastAsia="lv-LV"/>
        </w:rPr>
        <w:t>.</w:t>
      </w:r>
      <w:r w:rsidR="002B790D" w:rsidRPr="00E46BBD">
        <w:rPr>
          <w:sz w:val="24"/>
          <w:lang w:eastAsia="lv-LV"/>
        </w:rPr>
        <w:t xml:space="preserve"> Augstākie </w:t>
      </w:r>
      <w:r w:rsidR="002B790D" w:rsidRPr="00E46BBD">
        <w:rPr>
          <w:b/>
          <w:sz w:val="24"/>
          <w:lang w:eastAsia="lv-LV"/>
        </w:rPr>
        <w:t>peļņas rādītāji</w:t>
      </w:r>
      <w:r w:rsidR="002B790D" w:rsidRPr="00E46BBD">
        <w:rPr>
          <w:sz w:val="24"/>
          <w:lang w:eastAsia="lv-LV"/>
        </w:rPr>
        <w:t xml:space="preserve"> 2014. gadā bija gatavo metālizstrādājumu ražošanas (izņemot mašīnas un iekārtas) un automobiļu, piekabju un puspiekabju ražošanas apakšsektoriem</w:t>
      </w:r>
      <w:r w:rsidRPr="00E46BBD">
        <w:rPr>
          <w:sz w:val="24"/>
          <w:lang w:eastAsia="lv-LV"/>
        </w:rPr>
        <w:t xml:space="preserve"> (</w:t>
      </w:r>
      <w:r w:rsidR="005D5939" w:rsidRPr="00E46BBD">
        <w:rPr>
          <w:sz w:val="24"/>
          <w:lang w:eastAsia="lv-LV"/>
        </w:rPr>
        <w:t>4</w:t>
      </w:r>
      <w:r w:rsidRPr="00E46BBD">
        <w:rPr>
          <w:sz w:val="24"/>
          <w:lang w:eastAsia="lv-LV"/>
        </w:rPr>
        <w:t>.tabula)</w:t>
      </w:r>
      <w:r w:rsidR="00626EAA" w:rsidRPr="00E46BBD">
        <w:rPr>
          <w:sz w:val="24"/>
          <w:lang w:eastAsia="lv-LV"/>
        </w:rPr>
        <w:t>.</w:t>
      </w:r>
    </w:p>
    <w:p w:rsidR="002B790D" w:rsidRPr="00E46BBD" w:rsidRDefault="0075257D" w:rsidP="00933DED">
      <w:pPr>
        <w:spacing w:line="276" w:lineRule="auto"/>
        <w:jc w:val="right"/>
        <w:rPr>
          <w:sz w:val="24"/>
          <w:lang w:eastAsia="lv-LV"/>
        </w:rPr>
      </w:pPr>
      <w:r w:rsidRPr="00E46BBD">
        <w:rPr>
          <w:sz w:val="24"/>
          <w:lang w:eastAsia="lv-LV"/>
        </w:rPr>
        <w:t>4</w:t>
      </w:r>
      <w:r w:rsidR="002B790D" w:rsidRPr="00E46BBD">
        <w:rPr>
          <w:sz w:val="24"/>
          <w:lang w:eastAsia="lv-LV"/>
        </w:rPr>
        <w:t>.tabula</w:t>
      </w:r>
    </w:p>
    <w:p w:rsidR="00B24C9F" w:rsidRPr="00E46BBD" w:rsidRDefault="00B24C9F" w:rsidP="00D97561">
      <w:pPr>
        <w:jc w:val="center"/>
        <w:rPr>
          <w:b/>
          <w:sz w:val="24"/>
          <w:lang w:eastAsia="lv-LV"/>
        </w:rPr>
      </w:pPr>
      <w:r w:rsidRPr="00E46BBD">
        <w:rPr>
          <w:b/>
          <w:sz w:val="24"/>
          <w:lang w:eastAsia="lv-LV"/>
        </w:rPr>
        <w:t xml:space="preserve">Komersantu peļņa vai zaudējumi pa darbības </w:t>
      </w:r>
      <w:r w:rsidRPr="00E46BBD">
        <w:rPr>
          <w:b/>
          <w:sz w:val="24"/>
          <w:lang w:eastAsia="lv-LV"/>
        </w:rPr>
        <w:br/>
        <w:t>veidiem (NACE 2.red.), milj.euro</w:t>
      </w:r>
      <w:r w:rsidR="00E76977" w:rsidRPr="00E46BBD">
        <w:rPr>
          <w:rStyle w:val="FootnoteReference"/>
          <w:b/>
          <w:sz w:val="24"/>
          <w:lang w:eastAsia="lv-LV"/>
        </w:rPr>
        <w:footnoteReference w:id="20"/>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39"/>
        <w:gridCol w:w="834"/>
        <w:gridCol w:w="835"/>
        <w:gridCol w:w="834"/>
        <w:gridCol w:w="835"/>
        <w:gridCol w:w="834"/>
        <w:gridCol w:w="835"/>
      </w:tblGrid>
      <w:tr w:rsidR="006E6C0D" w:rsidRPr="00E46BBD" w:rsidTr="006E6C0D">
        <w:tc>
          <w:tcPr>
            <w:tcW w:w="3039" w:type="dxa"/>
            <w:shd w:val="clear" w:color="auto" w:fill="D9D9D9" w:themeFill="background1" w:themeFillShade="D9"/>
            <w:vAlign w:val="center"/>
          </w:tcPr>
          <w:p w:rsidR="006E6C0D" w:rsidRPr="00D54B0C" w:rsidRDefault="006E6C0D" w:rsidP="006E6C0D">
            <w:pPr>
              <w:spacing w:after="0"/>
              <w:contextualSpacing/>
              <w:jc w:val="center"/>
              <w:rPr>
                <w:sz w:val="20"/>
                <w:szCs w:val="20"/>
                <w:lang w:eastAsia="lv-LV"/>
              </w:rPr>
            </w:pPr>
          </w:p>
        </w:tc>
        <w:tc>
          <w:tcPr>
            <w:tcW w:w="834"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2009</w:t>
            </w:r>
          </w:p>
        </w:tc>
        <w:tc>
          <w:tcPr>
            <w:tcW w:w="835"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2010</w:t>
            </w:r>
          </w:p>
        </w:tc>
        <w:tc>
          <w:tcPr>
            <w:tcW w:w="834"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2011</w:t>
            </w:r>
          </w:p>
        </w:tc>
        <w:tc>
          <w:tcPr>
            <w:tcW w:w="835"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2012</w:t>
            </w:r>
          </w:p>
        </w:tc>
        <w:tc>
          <w:tcPr>
            <w:tcW w:w="834"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2013</w:t>
            </w:r>
          </w:p>
        </w:tc>
        <w:tc>
          <w:tcPr>
            <w:tcW w:w="835"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2014</w:t>
            </w:r>
          </w:p>
        </w:tc>
      </w:tr>
      <w:tr w:rsidR="006E6C0D" w:rsidRPr="00E46BBD" w:rsidTr="006E6C0D">
        <w:tc>
          <w:tcPr>
            <w:tcW w:w="303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..(24) Metālu ražošana</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-21.1</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-10.9</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7.8</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-10.5</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-162.0</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-18.7</w:t>
            </w:r>
          </w:p>
        </w:tc>
      </w:tr>
      <w:tr w:rsidR="006E6C0D" w:rsidRPr="00E46BBD" w:rsidTr="006E6C0D">
        <w:trPr>
          <w:trHeight w:val="754"/>
        </w:trPr>
        <w:tc>
          <w:tcPr>
            <w:tcW w:w="303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..(25) Gatavo metālizstrādājumu ražošana, izņemot mašīnas un iekārtas</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-10.9</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-13.4</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11.6</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11.7</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20.2</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14.3</w:t>
            </w:r>
          </w:p>
        </w:tc>
      </w:tr>
      <w:tr w:rsidR="006E6C0D" w:rsidRPr="00E46BBD" w:rsidTr="006E6C0D">
        <w:tc>
          <w:tcPr>
            <w:tcW w:w="303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..(26) Datoru, elektronisko un optisko iekārtu ražošana</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11.4</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19.6</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25.3</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26.2</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24.2</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33.2</w:t>
            </w:r>
          </w:p>
        </w:tc>
      </w:tr>
      <w:tr w:rsidR="006E6C0D" w:rsidRPr="00E46BBD" w:rsidTr="006E6C0D">
        <w:tc>
          <w:tcPr>
            <w:tcW w:w="303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..(27) Elektronisko iekārtu ražošana</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-4.6</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4.8</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6.5</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15.5</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14.1</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11.2</w:t>
            </w:r>
          </w:p>
        </w:tc>
      </w:tr>
      <w:tr w:rsidR="006E6C0D" w:rsidRPr="00E46BBD" w:rsidTr="006E6C0D">
        <w:tc>
          <w:tcPr>
            <w:tcW w:w="303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..(28) Citur neklasificētu iekārtu, mehānismu un darba mašīnu ražošana</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-1.0</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1.9</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4.0</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7.2</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7.1</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-3.9</w:t>
            </w:r>
          </w:p>
        </w:tc>
      </w:tr>
      <w:tr w:rsidR="006E6C0D" w:rsidRPr="00E46BBD" w:rsidTr="006E6C0D">
        <w:tc>
          <w:tcPr>
            <w:tcW w:w="303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..(29) Automobiļu, piekabju un puspiekabju ražošana</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-4.8</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5.1</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8.5</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9.0</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11.2</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12.8</w:t>
            </w:r>
          </w:p>
        </w:tc>
      </w:tr>
      <w:tr w:rsidR="006E6C0D" w:rsidRPr="00E46BBD" w:rsidTr="006E6C0D">
        <w:tc>
          <w:tcPr>
            <w:tcW w:w="303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..(30) Citu transportlīdzekļu ražošana</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-2.8</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-2.1</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-2.3</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-0.1</w:t>
            </w:r>
          </w:p>
        </w:tc>
        <w:tc>
          <w:tcPr>
            <w:tcW w:w="834"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-10.3</w:t>
            </w:r>
          </w:p>
        </w:tc>
        <w:tc>
          <w:tcPr>
            <w:tcW w:w="835" w:type="dxa"/>
            <w:vAlign w:val="center"/>
          </w:tcPr>
          <w:p w:rsidR="006E6C0D" w:rsidRPr="00E46BBD" w:rsidRDefault="006E6C0D" w:rsidP="006E6C0D">
            <w:pPr>
              <w:spacing w:after="0"/>
              <w:contextualSpacing/>
              <w:jc w:val="center"/>
              <w:rPr>
                <w:color w:val="000000"/>
                <w:sz w:val="20"/>
                <w:szCs w:val="20"/>
              </w:rPr>
            </w:pPr>
            <w:r w:rsidRPr="00E46BBD">
              <w:rPr>
                <w:color w:val="000000"/>
                <w:sz w:val="20"/>
                <w:szCs w:val="20"/>
              </w:rPr>
              <w:t>1.0</w:t>
            </w:r>
          </w:p>
        </w:tc>
      </w:tr>
    </w:tbl>
    <w:p w:rsidR="002B790D" w:rsidRPr="00E46BBD" w:rsidRDefault="002B790D" w:rsidP="009D6B65">
      <w:pPr>
        <w:tabs>
          <w:tab w:val="left" w:pos="7797"/>
        </w:tabs>
        <w:ind w:left="284" w:right="509"/>
        <w:jc w:val="center"/>
        <w:rPr>
          <w:lang w:eastAsia="lv-LV"/>
        </w:rPr>
      </w:pPr>
    </w:p>
    <w:p w:rsidR="002B790D" w:rsidRPr="00E46BBD" w:rsidRDefault="002B790D" w:rsidP="00AC3996">
      <w:pPr>
        <w:spacing w:line="276" w:lineRule="auto"/>
        <w:rPr>
          <w:sz w:val="24"/>
          <w:lang w:eastAsia="lv-LV"/>
        </w:rPr>
      </w:pPr>
      <w:r w:rsidRPr="00E46BBD">
        <w:rPr>
          <w:sz w:val="24"/>
          <w:lang w:eastAsia="lv-LV"/>
        </w:rPr>
        <w:t xml:space="preserve">Lielākais </w:t>
      </w:r>
      <w:r w:rsidRPr="00E46BBD">
        <w:rPr>
          <w:b/>
          <w:sz w:val="24"/>
          <w:lang w:eastAsia="lv-LV"/>
        </w:rPr>
        <w:t>neto apgrozījums</w:t>
      </w:r>
      <w:r w:rsidRPr="00E46BBD">
        <w:rPr>
          <w:sz w:val="24"/>
          <w:lang w:eastAsia="lv-LV"/>
        </w:rPr>
        <w:t xml:space="preserve"> 2014. gadā bija gatavo metālizstrādājumu ražošanas (izņemot mašīnas un iekārtas) un elektrisko iek</w:t>
      </w:r>
      <w:r w:rsidR="009D6B65" w:rsidRPr="00E46BBD">
        <w:rPr>
          <w:sz w:val="24"/>
          <w:lang w:eastAsia="lv-LV"/>
        </w:rPr>
        <w:t>ārtu ražošanas apakšsektoriem (</w:t>
      </w:r>
      <w:r w:rsidR="005D5939" w:rsidRPr="00E46BBD">
        <w:rPr>
          <w:sz w:val="24"/>
          <w:lang w:eastAsia="lv-LV"/>
        </w:rPr>
        <w:t>5</w:t>
      </w:r>
      <w:r w:rsidRPr="00E46BBD">
        <w:rPr>
          <w:sz w:val="24"/>
          <w:lang w:eastAsia="lv-LV"/>
        </w:rPr>
        <w:t>.tabula).</w:t>
      </w:r>
    </w:p>
    <w:p w:rsidR="002B790D" w:rsidRPr="00E46BBD" w:rsidRDefault="0075257D" w:rsidP="00E61DD2">
      <w:pPr>
        <w:jc w:val="right"/>
        <w:rPr>
          <w:sz w:val="24"/>
          <w:lang w:eastAsia="lv-LV"/>
        </w:rPr>
      </w:pPr>
      <w:r w:rsidRPr="00E46BBD">
        <w:rPr>
          <w:sz w:val="24"/>
          <w:lang w:eastAsia="lv-LV"/>
        </w:rPr>
        <w:t>5</w:t>
      </w:r>
      <w:r w:rsidR="002B790D" w:rsidRPr="00E46BBD">
        <w:rPr>
          <w:sz w:val="24"/>
          <w:lang w:eastAsia="lv-LV"/>
        </w:rPr>
        <w:t>.tabula</w:t>
      </w:r>
    </w:p>
    <w:p w:rsidR="00B24C9F" w:rsidRPr="00E46BBD" w:rsidRDefault="00E76977" w:rsidP="00B24C9F">
      <w:pPr>
        <w:jc w:val="center"/>
        <w:rPr>
          <w:b/>
          <w:sz w:val="24"/>
          <w:lang w:eastAsia="lv-LV"/>
        </w:rPr>
      </w:pPr>
      <w:r w:rsidRPr="00E46BBD">
        <w:rPr>
          <w:b/>
          <w:sz w:val="24"/>
          <w:lang w:eastAsia="lv-LV"/>
        </w:rPr>
        <w:lastRenderedPageBreak/>
        <w:t>Komersantu neto apgrozījums pa</w:t>
      </w:r>
      <w:r w:rsidR="00B24C9F" w:rsidRPr="00E46BBD">
        <w:rPr>
          <w:b/>
          <w:sz w:val="24"/>
          <w:lang w:eastAsia="lv-LV"/>
        </w:rPr>
        <w:t xml:space="preserve"> darbības veidiem</w:t>
      </w:r>
      <w:r w:rsidR="00B24C9F" w:rsidRPr="00E46BBD">
        <w:rPr>
          <w:b/>
          <w:sz w:val="24"/>
          <w:lang w:eastAsia="lv-LV"/>
        </w:rPr>
        <w:br/>
        <w:t xml:space="preserve"> (NACE, 2.red.), milj. euro</w:t>
      </w:r>
      <w:r w:rsidRPr="00E46BBD">
        <w:rPr>
          <w:rStyle w:val="FootnoteReference"/>
          <w:b/>
          <w:sz w:val="24"/>
          <w:lang w:eastAsia="lv-LV"/>
        </w:rPr>
        <w:footnoteReference w:id="21"/>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47"/>
        <w:gridCol w:w="824"/>
        <w:gridCol w:w="825"/>
        <w:gridCol w:w="825"/>
        <w:gridCol w:w="825"/>
        <w:gridCol w:w="825"/>
        <w:gridCol w:w="825"/>
      </w:tblGrid>
      <w:tr w:rsidR="006E6C0D" w:rsidRPr="00E46BBD" w:rsidTr="00342EA9">
        <w:tc>
          <w:tcPr>
            <w:tcW w:w="3369" w:type="dxa"/>
            <w:shd w:val="clear" w:color="auto" w:fill="D9D9D9" w:themeFill="background1" w:themeFillShade="D9"/>
            <w:vAlign w:val="center"/>
          </w:tcPr>
          <w:p w:rsidR="006E6C0D" w:rsidRPr="00D54B0C" w:rsidRDefault="006E6C0D" w:rsidP="006E6C0D">
            <w:pPr>
              <w:spacing w:after="0"/>
              <w:contextualSpacing/>
              <w:jc w:val="center"/>
              <w:rPr>
                <w:sz w:val="20"/>
                <w:szCs w:val="20"/>
                <w:lang w:eastAsia="lv-LV"/>
              </w:rPr>
            </w:pPr>
          </w:p>
        </w:tc>
        <w:tc>
          <w:tcPr>
            <w:tcW w:w="826"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2009</w:t>
            </w:r>
          </w:p>
        </w:tc>
        <w:tc>
          <w:tcPr>
            <w:tcW w:w="827"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2010</w:t>
            </w:r>
          </w:p>
        </w:tc>
        <w:tc>
          <w:tcPr>
            <w:tcW w:w="827"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2011</w:t>
            </w:r>
          </w:p>
        </w:tc>
        <w:tc>
          <w:tcPr>
            <w:tcW w:w="827"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2012</w:t>
            </w:r>
          </w:p>
        </w:tc>
        <w:tc>
          <w:tcPr>
            <w:tcW w:w="827"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2013</w:t>
            </w:r>
          </w:p>
        </w:tc>
        <w:tc>
          <w:tcPr>
            <w:tcW w:w="827" w:type="dxa"/>
            <w:shd w:val="clear" w:color="auto" w:fill="D9D9D9" w:themeFill="background1" w:themeFillShade="D9"/>
            <w:vAlign w:val="center"/>
          </w:tcPr>
          <w:p w:rsidR="006E6C0D" w:rsidRPr="00E46BBD" w:rsidRDefault="006E6C0D" w:rsidP="006E6C0D">
            <w:pPr>
              <w:spacing w:after="0"/>
              <w:contextualSpacing/>
              <w:jc w:val="center"/>
              <w:rPr>
                <w:b/>
                <w:sz w:val="20"/>
                <w:szCs w:val="20"/>
                <w:lang w:eastAsia="lv-LV"/>
              </w:rPr>
            </w:pPr>
            <w:r w:rsidRPr="00E46BBD">
              <w:rPr>
                <w:b/>
                <w:sz w:val="20"/>
                <w:szCs w:val="20"/>
                <w:lang w:eastAsia="lv-LV"/>
              </w:rPr>
              <w:t>2014</w:t>
            </w:r>
          </w:p>
        </w:tc>
      </w:tr>
      <w:tr w:rsidR="006E6C0D" w:rsidRPr="00E46BBD" w:rsidTr="00342EA9">
        <w:tc>
          <w:tcPr>
            <w:tcW w:w="336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..(24) Metālu ražošana</w:t>
            </w:r>
          </w:p>
        </w:tc>
        <w:tc>
          <w:tcPr>
            <w:tcW w:w="826"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326.1</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437.0</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520.2</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689.3</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358.5</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132.7</w:t>
            </w:r>
          </w:p>
        </w:tc>
      </w:tr>
      <w:tr w:rsidR="006E6C0D" w:rsidRPr="00E46BBD" w:rsidTr="00342EA9">
        <w:trPr>
          <w:trHeight w:val="754"/>
        </w:trPr>
        <w:tc>
          <w:tcPr>
            <w:tcW w:w="336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..(25) Gatavo metālizstrādājumu ražošana. izņemot mašīnas un iekārtas</w:t>
            </w:r>
          </w:p>
        </w:tc>
        <w:tc>
          <w:tcPr>
            <w:tcW w:w="826"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261.4</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324.9</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468.5</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517.1</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553.5</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567.1</w:t>
            </w:r>
          </w:p>
        </w:tc>
      </w:tr>
      <w:tr w:rsidR="006E6C0D" w:rsidRPr="00E46BBD" w:rsidTr="00342EA9">
        <w:tc>
          <w:tcPr>
            <w:tcW w:w="336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..(26) Datoru. elektronisko un optisko iekārtu ražošana</w:t>
            </w:r>
          </w:p>
        </w:tc>
        <w:tc>
          <w:tcPr>
            <w:tcW w:w="826"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88.1</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99.6</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123.3</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148.4</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167.7</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209.3</w:t>
            </w:r>
          </w:p>
        </w:tc>
      </w:tr>
      <w:tr w:rsidR="006E6C0D" w:rsidRPr="00E46BBD" w:rsidTr="00342EA9">
        <w:tc>
          <w:tcPr>
            <w:tcW w:w="336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..(27) Elektronisko iekārtu ražošana</w:t>
            </w:r>
          </w:p>
        </w:tc>
        <w:tc>
          <w:tcPr>
            <w:tcW w:w="826"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92.6</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114.9</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151.6</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186.4</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192.9</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196.2</w:t>
            </w:r>
          </w:p>
        </w:tc>
      </w:tr>
      <w:tr w:rsidR="006E6C0D" w:rsidRPr="00E46BBD" w:rsidTr="00342EA9">
        <w:tc>
          <w:tcPr>
            <w:tcW w:w="336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..(28) Citur neklasificētu iekārtu. mehānismu un darba mašīnu ražošana</w:t>
            </w:r>
          </w:p>
        </w:tc>
        <w:tc>
          <w:tcPr>
            <w:tcW w:w="826"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76.2</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105.7</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127.8</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150.3</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181.6</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174.9</w:t>
            </w:r>
          </w:p>
        </w:tc>
      </w:tr>
      <w:tr w:rsidR="006E6C0D" w:rsidRPr="00E46BBD" w:rsidTr="00342EA9">
        <w:tc>
          <w:tcPr>
            <w:tcW w:w="336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..(29) Automobiļu. piekabju un puspiekabju ražošana</w:t>
            </w:r>
          </w:p>
        </w:tc>
        <w:tc>
          <w:tcPr>
            <w:tcW w:w="826"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50.6</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79.5</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119.1</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126.6</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127.2</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138.6</w:t>
            </w:r>
          </w:p>
        </w:tc>
      </w:tr>
      <w:tr w:rsidR="006E6C0D" w:rsidRPr="00E46BBD" w:rsidTr="00342EA9">
        <w:tc>
          <w:tcPr>
            <w:tcW w:w="3369" w:type="dxa"/>
            <w:shd w:val="clear" w:color="auto" w:fill="D9D9D9" w:themeFill="background1" w:themeFillShade="D9"/>
            <w:vAlign w:val="center"/>
          </w:tcPr>
          <w:p w:rsidR="006E6C0D" w:rsidRPr="00E46BBD" w:rsidRDefault="006E6C0D" w:rsidP="006E6C0D">
            <w:pPr>
              <w:spacing w:after="0"/>
              <w:contextualSpacing/>
              <w:jc w:val="left"/>
              <w:rPr>
                <w:sz w:val="20"/>
                <w:szCs w:val="20"/>
                <w:lang w:eastAsia="lv-LV"/>
              </w:rPr>
            </w:pPr>
            <w:r w:rsidRPr="00E46BBD">
              <w:rPr>
                <w:sz w:val="20"/>
                <w:szCs w:val="20"/>
                <w:lang w:eastAsia="lv-LV"/>
              </w:rPr>
              <w:t>..(30) Citu transportlīdzekļu ražošana</w:t>
            </w:r>
          </w:p>
        </w:tc>
        <w:tc>
          <w:tcPr>
            <w:tcW w:w="826"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66.5</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92.2</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184.1</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319.8</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96.7</w:t>
            </w:r>
          </w:p>
        </w:tc>
        <w:tc>
          <w:tcPr>
            <w:tcW w:w="827" w:type="dxa"/>
            <w:vAlign w:val="center"/>
          </w:tcPr>
          <w:p w:rsidR="006E6C0D" w:rsidRPr="00E46BBD" w:rsidRDefault="006E6C0D" w:rsidP="006E6C0D">
            <w:pPr>
              <w:spacing w:after="0"/>
              <w:contextualSpacing/>
              <w:jc w:val="center"/>
              <w:rPr>
                <w:sz w:val="20"/>
                <w:szCs w:val="20"/>
                <w:lang w:eastAsia="lv-LV"/>
              </w:rPr>
            </w:pPr>
            <w:r w:rsidRPr="00E46BBD">
              <w:rPr>
                <w:sz w:val="20"/>
                <w:szCs w:val="20"/>
                <w:lang w:eastAsia="lv-LV"/>
              </w:rPr>
              <w:t>65.9</w:t>
            </w:r>
          </w:p>
        </w:tc>
      </w:tr>
    </w:tbl>
    <w:p w:rsidR="002B790D" w:rsidRPr="00E46BBD" w:rsidRDefault="002B790D" w:rsidP="00D97561">
      <w:pPr>
        <w:jc w:val="center"/>
        <w:rPr>
          <w:lang w:eastAsia="lv-LV"/>
        </w:rPr>
      </w:pPr>
    </w:p>
    <w:p w:rsidR="00005C15" w:rsidRPr="00E46BBD" w:rsidRDefault="00E76977" w:rsidP="00AC3996">
      <w:pPr>
        <w:spacing w:line="276" w:lineRule="auto"/>
        <w:rPr>
          <w:sz w:val="24"/>
          <w:lang w:eastAsia="lv-LV"/>
        </w:rPr>
      </w:pPr>
      <w:r w:rsidRPr="00E46BBD">
        <w:rPr>
          <w:sz w:val="24"/>
          <w:lang w:eastAsia="lv-LV"/>
        </w:rPr>
        <w:t xml:space="preserve">Saskaņā ar Mašīnbūves un metālapstrādes uzņēmumu asociācijas tīmekļa </w:t>
      </w:r>
      <w:r w:rsidR="002B790D" w:rsidRPr="00E46BBD">
        <w:rPr>
          <w:sz w:val="24"/>
          <w:lang w:eastAsia="lv-LV"/>
        </w:rPr>
        <w:t>vietnē pieejamo uzņēmumu datu bāzi</w:t>
      </w:r>
      <w:r w:rsidRPr="00E46BBD">
        <w:rPr>
          <w:sz w:val="24"/>
          <w:lang w:eastAsia="lv-LV"/>
        </w:rPr>
        <w:t xml:space="preserve"> lielākie asociācijas biedru </w:t>
      </w:r>
      <w:r w:rsidR="002B790D" w:rsidRPr="00E46BBD">
        <w:rPr>
          <w:sz w:val="24"/>
          <w:lang w:eastAsia="lv-LV"/>
        </w:rPr>
        <w:t xml:space="preserve">uzņēmumi </w:t>
      </w:r>
      <w:r w:rsidRPr="00E46BBD">
        <w:rPr>
          <w:sz w:val="24"/>
          <w:lang w:eastAsia="lv-LV"/>
        </w:rPr>
        <w:t xml:space="preserve">pēc apgrozījuma </w:t>
      </w:r>
      <w:r w:rsidR="002B790D" w:rsidRPr="00E46BBD">
        <w:rPr>
          <w:sz w:val="24"/>
          <w:lang w:eastAsia="lv-LV"/>
        </w:rPr>
        <w:t xml:space="preserve">(2015. gada apgrozījums pārsniedz 10 mlj.euro) ir: Aga, Be-Group, Brabantia Latvia, Bucher municipal, Daugavpils Lokomotīvju remonta rūpnīca, Dīlers, Dinex Latvia, East Metal, Groglass, Izoterms, L-Expresis, Leax Baltix, Metalexpo,  Rīgas Elektromašīnbūves rūpnīca, Rīgas Vagonbūves rūpnīca, S.B.C., Sanistal, </w:t>
      </w:r>
      <w:r w:rsidR="00B95FAF" w:rsidRPr="00E46BBD">
        <w:rPr>
          <w:sz w:val="24"/>
          <w:lang w:eastAsia="lv-LV"/>
        </w:rPr>
        <w:t>Severstal Distribution, Skoto Pl</w:t>
      </w:r>
      <w:r w:rsidR="002B790D" w:rsidRPr="00E46BBD">
        <w:rPr>
          <w:sz w:val="24"/>
          <w:lang w:eastAsia="lv-LV"/>
        </w:rPr>
        <w:t>an Ltd.Valpro, Zieglera mašīnbūve.</w:t>
      </w:r>
    </w:p>
    <w:p w:rsidR="00B53111" w:rsidRPr="00E46BBD" w:rsidRDefault="00BF4A58" w:rsidP="00AC3996">
      <w:pPr>
        <w:spacing w:line="276" w:lineRule="auto"/>
        <w:rPr>
          <w:sz w:val="24"/>
        </w:rPr>
      </w:pPr>
      <w:r w:rsidRPr="00E46BBD">
        <w:rPr>
          <w:b/>
          <w:sz w:val="24"/>
          <w:lang w:eastAsia="lv-LV"/>
        </w:rPr>
        <w:t>Mašīnbūves un metālapstrādes uzņēmumu asociācija</w:t>
      </w:r>
      <w:r w:rsidR="00005C15" w:rsidRPr="00E46BBD">
        <w:rPr>
          <w:b/>
          <w:sz w:val="24"/>
          <w:lang w:eastAsia="lv-LV"/>
        </w:rPr>
        <w:t xml:space="preserve"> (MASOC)</w:t>
      </w:r>
      <w:r w:rsidR="00FA5DDF" w:rsidRPr="00E46BBD">
        <w:rPr>
          <w:b/>
          <w:sz w:val="24"/>
          <w:lang w:eastAsia="lv-LV"/>
        </w:rPr>
        <w:t>.</w:t>
      </w:r>
      <w:r w:rsidR="00FA5DDF" w:rsidRPr="00E46BBD">
        <w:rPr>
          <w:b/>
          <w:sz w:val="28"/>
          <w:szCs w:val="24"/>
          <w:lang w:eastAsia="lv-LV"/>
        </w:rPr>
        <w:t xml:space="preserve"> </w:t>
      </w:r>
      <w:r w:rsidRPr="00E46BBD">
        <w:rPr>
          <w:sz w:val="24"/>
          <w:lang w:eastAsia="lv-LV"/>
        </w:rPr>
        <w:t>Mašīnbūves un metālapstrādes rūpniecības asociācija ir brīvprātīga nevalstiska organizācija, kas dibināta 1994. gadā kā nozares infor</w:t>
      </w:r>
      <w:r w:rsidR="00B53111" w:rsidRPr="00E46BBD">
        <w:rPr>
          <w:sz w:val="24"/>
          <w:lang w:eastAsia="lv-LV"/>
        </w:rPr>
        <w:t>matīvi konsultatīvais centrs.</w:t>
      </w:r>
      <w:r w:rsidR="002B790D" w:rsidRPr="00E46BBD">
        <w:rPr>
          <w:sz w:val="24"/>
        </w:rPr>
        <w:t xml:space="preserve"> </w:t>
      </w:r>
      <w:r w:rsidR="00B53111" w:rsidRPr="00E46BBD">
        <w:rPr>
          <w:sz w:val="24"/>
        </w:rPr>
        <w:t xml:space="preserve">Asociācijas mērķis ir veicināt nozares attīstību, sekmēt savstarpējo sadarbību un nozares speciālistu profesionālo izaugsmi. </w:t>
      </w:r>
      <w:r w:rsidR="00B53111" w:rsidRPr="00E46BBD">
        <w:rPr>
          <w:sz w:val="24"/>
          <w:lang w:eastAsia="lv-LV"/>
        </w:rPr>
        <w:t xml:space="preserve">Asociācijas galvenie darbības virzieni ietver: </w:t>
      </w:r>
      <w:hyperlink r:id="rId20" w:anchor="Interesu parstavnieciba" w:history="1">
        <w:r w:rsidR="00B53111" w:rsidRPr="00E46BBD">
          <w:rPr>
            <w:sz w:val="24"/>
            <w:lang w:eastAsia="lv-LV"/>
          </w:rPr>
          <w:t>uzņēmumu interešu pārstāvniecību</w:t>
        </w:r>
      </w:hyperlink>
      <w:r w:rsidR="00B53111" w:rsidRPr="00E46BBD">
        <w:rPr>
          <w:sz w:val="24"/>
          <w:lang w:eastAsia="lv-LV"/>
        </w:rPr>
        <w:t xml:space="preserve">, </w:t>
      </w:r>
      <w:hyperlink r:id="rId21" w:anchor="marketings un reklama" w:history="1">
        <w:r w:rsidR="00B53111" w:rsidRPr="00E46BBD">
          <w:rPr>
            <w:sz w:val="24"/>
            <w:lang w:eastAsia="lv-LV"/>
          </w:rPr>
          <w:t>uzņēmumu tehnoloģisko iespēju un produktu reklāmu un mārketingu</w:t>
        </w:r>
      </w:hyperlink>
      <w:r w:rsidR="00B53111" w:rsidRPr="00E46BBD">
        <w:rPr>
          <w:sz w:val="24"/>
          <w:lang w:eastAsia="lv-LV"/>
        </w:rPr>
        <w:t xml:space="preserve">, </w:t>
      </w:r>
      <w:hyperlink r:id="rId22" w:anchor="izglitiba un petnieciba" w:history="1">
        <w:r w:rsidR="00B53111" w:rsidRPr="00E46BBD">
          <w:rPr>
            <w:sz w:val="24"/>
            <w:lang w:eastAsia="lv-LV"/>
          </w:rPr>
          <w:t>sadarbību ar izglītības un pētniecības sektoriem</w:t>
        </w:r>
      </w:hyperlink>
      <w:r w:rsidR="00B53111" w:rsidRPr="00E46BBD">
        <w:rPr>
          <w:sz w:val="24"/>
          <w:lang w:eastAsia="lv-LV"/>
        </w:rPr>
        <w:t xml:space="preserve">, </w:t>
      </w:r>
      <w:hyperlink r:id="rId23" w:anchor="starptautiska sadarbiba" w:history="1">
        <w:r w:rsidR="00B53111" w:rsidRPr="00E46BBD">
          <w:rPr>
            <w:sz w:val="24"/>
            <w:lang w:eastAsia="lv-LV"/>
          </w:rPr>
          <w:t>starptautisko sadarbību un kontaktu veidošanu</w:t>
        </w:r>
      </w:hyperlink>
      <w:r w:rsidR="00B53111" w:rsidRPr="00E46BBD">
        <w:rPr>
          <w:sz w:val="24"/>
          <w:lang w:eastAsia="lv-LV"/>
        </w:rPr>
        <w:t xml:space="preserve">, </w:t>
      </w:r>
      <w:hyperlink r:id="rId24" w:anchor="savstarpeja sadarbiba un kooperacija" w:history="1">
        <w:r w:rsidR="00B53111" w:rsidRPr="00E46BBD">
          <w:rPr>
            <w:sz w:val="24"/>
            <w:lang w:eastAsia="lv-LV"/>
          </w:rPr>
          <w:t>savstarpējās sadarbības un kooperācijas attīstību</w:t>
        </w:r>
      </w:hyperlink>
      <w:r w:rsidR="00B53111" w:rsidRPr="00E46BBD">
        <w:rPr>
          <w:sz w:val="24"/>
          <w:lang w:eastAsia="lv-LV"/>
        </w:rPr>
        <w:t xml:space="preserve">, </w:t>
      </w:r>
      <w:hyperlink r:id="rId25" w:anchor="informacija un analize" w:history="1">
        <w:r w:rsidR="00B53111" w:rsidRPr="00E46BBD">
          <w:rPr>
            <w:sz w:val="24"/>
            <w:lang w:eastAsia="lv-LV"/>
          </w:rPr>
          <w:t>nozares attīstības analīzi</w:t>
        </w:r>
      </w:hyperlink>
      <w:r w:rsidR="00B53111" w:rsidRPr="00E46BBD">
        <w:rPr>
          <w:sz w:val="24"/>
          <w:lang w:eastAsia="lv-LV"/>
        </w:rPr>
        <w:t>.</w:t>
      </w:r>
    </w:p>
    <w:p w:rsidR="00803D15" w:rsidRPr="00E46BBD" w:rsidRDefault="00B53111" w:rsidP="00AC3996">
      <w:pPr>
        <w:spacing w:line="276" w:lineRule="auto"/>
      </w:pPr>
      <w:r w:rsidRPr="00D54B0C">
        <w:rPr>
          <w:sz w:val="24"/>
        </w:rPr>
        <w:t xml:space="preserve">Saskaņā ar asociācijas tīmekļa </w:t>
      </w:r>
      <w:r w:rsidR="00E76977" w:rsidRPr="00D54B0C">
        <w:rPr>
          <w:sz w:val="24"/>
        </w:rPr>
        <w:t>vietnē sniegto informāciju</w:t>
      </w:r>
      <w:r w:rsidRPr="00D54B0C">
        <w:rPr>
          <w:sz w:val="24"/>
        </w:rPr>
        <w:t xml:space="preserve"> MASOC uzņēmumi kopā nodarbina ap 12 000 strādājošo un uzņēmumu kopējais apgrozījums </w:t>
      </w:r>
      <w:r w:rsidR="003031AF" w:rsidRPr="00E46BBD">
        <w:rPr>
          <w:sz w:val="24"/>
        </w:rPr>
        <w:t>2017</w:t>
      </w:r>
      <w:r w:rsidRPr="00E46BBD">
        <w:rPr>
          <w:sz w:val="24"/>
        </w:rPr>
        <w:t xml:space="preserve">.gadā </w:t>
      </w:r>
      <w:r w:rsidR="00A00C70" w:rsidRPr="00E46BBD">
        <w:rPr>
          <w:sz w:val="24"/>
        </w:rPr>
        <w:t>bija 957 milj EUR</w:t>
      </w:r>
      <w:r w:rsidR="003A426A" w:rsidRPr="00E46BBD">
        <w:rPr>
          <w:sz w:val="24"/>
        </w:rPr>
        <w:t xml:space="preserve">. Asociācija pašlaik </w:t>
      </w:r>
      <w:r w:rsidRPr="00E46BBD">
        <w:rPr>
          <w:sz w:val="24"/>
        </w:rPr>
        <w:t xml:space="preserve">apvieno </w:t>
      </w:r>
      <w:r w:rsidR="00A00C70" w:rsidRPr="00E46BBD">
        <w:rPr>
          <w:sz w:val="24"/>
        </w:rPr>
        <w:t xml:space="preserve">165 </w:t>
      </w:r>
      <w:r w:rsidRPr="00E46BBD">
        <w:rPr>
          <w:sz w:val="24"/>
        </w:rPr>
        <w:t>vadošos mašīnbūves un metālapstrādes rūpniecības, kā arī saistīto nozaru uzņēmumus</w:t>
      </w:r>
      <w:r w:rsidR="00A00C70" w:rsidRPr="00E46BBD">
        <w:rPr>
          <w:sz w:val="24"/>
        </w:rPr>
        <w:t>, izglītības un pētniecības institūcijas</w:t>
      </w:r>
      <w:r w:rsidR="00E76977" w:rsidRPr="00E46BBD">
        <w:rPr>
          <w:sz w:val="24"/>
        </w:rPr>
        <w:t>(3</w:t>
      </w:r>
      <w:r w:rsidRPr="00E46BBD">
        <w:rPr>
          <w:sz w:val="24"/>
        </w:rPr>
        <w:t>.att.).</w:t>
      </w:r>
    </w:p>
    <w:p w:rsidR="00933DED" w:rsidRPr="00E46BBD" w:rsidRDefault="00933DED" w:rsidP="00E61DD2">
      <w:pPr>
        <w:jc w:val="right"/>
        <w:rPr>
          <w:color w:val="2A2A2A"/>
          <w:sz w:val="24"/>
        </w:rPr>
      </w:pPr>
    </w:p>
    <w:p w:rsidR="00FA5DDF" w:rsidRPr="00E46BBD" w:rsidRDefault="00E76977" w:rsidP="00E61DD2">
      <w:pPr>
        <w:jc w:val="right"/>
        <w:rPr>
          <w:sz w:val="28"/>
          <w:szCs w:val="24"/>
          <w:lang w:eastAsia="lv-LV"/>
        </w:rPr>
      </w:pPr>
      <w:r w:rsidRPr="00E46BBD">
        <w:rPr>
          <w:color w:val="2A2A2A"/>
          <w:sz w:val="24"/>
        </w:rPr>
        <w:t>3</w:t>
      </w:r>
      <w:r w:rsidR="00B53111" w:rsidRPr="00E46BBD">
        <w:rPr>
          <w:color w:val="2A2A2A"/>
          <w:sz w:val="24"/>
        </w:rPr>
        <w:t>. attēls</w:t>
      </w:r>
    </w:p>
    <w:p w:rsidR="00BF4A58" w:rsidRPr="00E46BBD" w:rsidRDefault="00BF4A58" w:rsidP="00E61DD2">
      <w:pPr>
        <w:jc w:val="center"/>
        <w:rPr>
          <w:b/>
          <w:color w:val="2A2A2A"/>
          <w:sz w:val="24"/>
        </w:rPr>
      </w:pPr>
      <w:r w:rsidRPr="00E46BBD">
        <w:rPr>
          <w:b/>
          <w:color w:val="2A2A2A"/>
          <w:sz w:val="24"/>
        </w:rPr>
        <w:t>MASOC biedru skaita dinamika</w:t>
      </w:r>
      <w:r w:rsidR="00FA5DDF" w:rsidRPr="00E46BBD">
        <w:rPr>
          <w:b/>
          <w:color w:val="2A2A2A"/>
          <w:sz w:val="24"/>
        </w:rPr>
        <w:br/>
      </w:r>
      <w:r w:rsidRPr="00E46BBD">
        <w:rPr>
          <w:b/>
          <w:color w:val="2A2A2A"/>
          <w:sz w:val="24"/>
        </w:rPr>
        <w:t xml:space="preserve"> 1994.-</w:t>
      </w:r>
      <w:r w:rsidR="00A00C70" w:rsidRPr="00E46BBD">
        <w:rPr>
          <w:b/>
          <w:color w:val="2A2A2A"/>
          <w:sz w:val="24"/>
        </w:rPr>
        <w:t>2018</w:t>
      </w:r>
      <w:r w:rsidRPr="00E46BBD">
        <w:rPr>
          <w:b/>
          <w:color w:val="2A2A2A"/>
          <w:sz w:val="24"/>
        </w:rPr>
        <w:t>. gads, uzņēmumu skaits</w:t>
      </w:r>
      <w:r w:rsidR="00B53111" w:rsidRPr="00E46BBD">
        <w:rPr>
          <w:rStyle w:val="FootnoteReference"/>
          <w:b/>
          <w:color w:val="2A2A2A"/>
          <w:sz w:val="24"/>
        </w:rPr>
        <w:footnoteReference w:id="22"/>
      </w:r>
    </w:p>
    <w:p w:rsidR="00BF4A58" w:rsidRPr="00E46BBD" w:rsidRDefault="00A00C70" w:rsidP="00E61DD2">
      <w:pPr>
        <w:jc w:val="center"/>
        <w:rPr>
          <w:lang w:eastAsia="lv-LV"/>
        </w:rPr>
      </w:pPr>
      <w:r w:rsidRPr="00E46BBD">
        <w:rPr>
          <w:noProof/>
        </w:rPr>
        <w:lastRenderedPageBreak/>
        <w:t xml:space="preserve"> </w:t>
      </w:r>
      <w:r w:rsidRPr="00E46BBD">
        <w:rPr>
          <w:noProof/>
          <w:lang w:eastAsia="lv-LV"/>
        </w:rPr>
        <w:drawing>
          <wp:inline distT="0" distB="0" distL="0" distR="0" wp14:anchorId="0AEBA224" wp14:editId="71A91453">
            <wp:extent cx="5274310" cy="3484245"/>
            <wp:effectExtent l="0" t="0" r="2540" b="0"/>
            <wp:docPr id="25" name="Satura vietturi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3590EB2-2334-478D-A19D-4539054F48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atura vietturis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3590EB2-2334-478D-A19D-4539054F48BB}"/>
                        </a:ext>
                      </a:extLst>
                    </pic:cNvPr>
                    <pic:cNvPicPr>
                      <a:picLocks noGrp="1" noChangeAspect="1"/>
                    </pic:cNvPicPr>
                  </pic:nvPicPr>
                  <pic:blipFill>
                    <a:blip r:embed="rId26"/>
                    <a:stretch>
                      <a:fillRect/>
                    </a:stretch>
                  </pic:blipFill>
                  <pic:spPr>
                    <a:xfrm>
                      <a:off x="0" y="0"/>
                      <a:ext cx="5274310" cy="3484245"/>
                    </a:xfrm>
                    <a:prstGeom prst="rect">
                      <a:avLst/>
                    </a:prstGeom>
                  </pic:spPr>
                </pic:pic>
              </a:graphicData>
            </a:graphic>
          </wp:inline>
        </w:drawing>
      </w:r>
    </w:p>
    <w:p w:rsidR="00686708" w:rsidRPr="00D54B0C" w:rsidRDefault="00970FD1" w:rsidP="00970FD1">
      <w:pPr>
        <w:pStyle w:val="Heading2"/>
        <w:numPr>
          <w:ilvl w:val="1"/>
          <w:numId w:val="41"/>
        </w:numPr>
        <w:rPr>
          <w:color w:val="000000" w:themeColor="text1"/>
          <w:sz w:val="24"/>
          <w:szCs w:val="24"/>
          <w:lang w:eastAsia="lv-LV"/>
        </w:rPr>
      </w:pPr>
      <w:bookmarkStart w:id="2" w:name="_Toc530649365"/>
      <w:r w:rsidRPr="00D54B0C">
        <w:rPr>
          <w:color w:val="000000" w:themeColor="text1"/>
          <w:lang w:eastAsia="lv-LV"/>
        </w:rPr>
        <w:t>Zinātnisko institūciju iesaistīšana pētniecības projektu atlases padomē</w:t>
      </w:r>
      <w:bookmarkEnd w:id="2"/>
    </w:p>
    <w:p w:rsidR="00686708" w:rsidRPr="00E46BBD" w:rsidRDefault="00686708" w:rsidP="00AC3996">
      <w:pPr>
        <w:spacing w:before="120" w:line="276" w:lineRule="auto"/>
        <w:ind w:firstLine="567"/>
        <w:rPr>
          <w:color w:val="000000" w:themeColor="text1"/>
          <w:sz w:val="24"/>
          <w:szCs w:val="24"/>
          <w:lang w:eastAsia="lv-LV"/>
        </w:rPr>
      </w:pPr>
      <w:r w:rsidRPr="00E46BBD">
        <w:rPr>
          <w:color w:val="000000" w:themeColor="text1"/>
          <w:sz w:val="24"/>
          <w:szCs w:val="24"/>
          <w:lang w:eastAsia="lv-LV"/>
        </w:rPr>
        <w:t>Veidojot Kompetences centra pētniecības projektu atlases padomi, centra dibinātājs – Mašīnbūves un metālapstrādes rūpniecības asociācija veica pārrunas par dalību Kompetences centrā un tā padomē ar visām zinātniskajām institūcijām nozarē, un tās ir izteikušas savu atbalstu (atbalsta vēstules tiek pievienotas pielikumā</w:t>
      </w:r>
      <w:r w:rsidR="00970FD1" w:rsidRPr="00E46BBD">
        <w:rPr>
          <w:color w:val="000000" w:themeColor="text1"/>
          <w:sz w:val="24"/>
          <w:szCs w:val="24"/>
          <w:lang w:eastAsia="lv-LV"/>
        </w:rPr>
        <w:t xml:space="preserve"> Nr.1</w:t>
      </w:r>
      <w:r w:rsidRPr="00E46BBD">
        <w:rPr>
          <w:color w:val="000000" w:themeColor="text1"/>
          <w:sz w:val="24"/>
          <w:szCs w:val="24"/>
          <w:lang w:eastAsia="lv-LV"/>
        </w:rPr>
        <w:t xml:space="preserve">). Nozarei būtiskākās zinātniskās institūcijas – Rīgas Tehniskā universitāte un </w:t>
      </w:r>
      <w:r w:rsidR="00970FD1" w:rsidRPr="00E46BBD">
        <w:rPr>
          <w:color w:val="000000" w:themeColor="text1"/>
          <w:sz w:val="24"/>
          <w:szCs w:val="24"/>
          <w:lang w:eastAsia="lv-LV"/>
        </w:rPr>
        <w:t>Latvijas Universitātes Cietvielu fizikas</w:t>
      </w:r>
      <w:r w:rsidRPr="00E46BBD">
        <w:rPr>
          <w:color w:val="000000" w:themeColor="text1"/>
          <w:sz w:val="24"/>
          <w:szCs w:val="24"/>
          <w:lang w:eastAsia="lv-LV"/>
        </w:rPr>
        <w:t xml:space="preserve"> institūts, kas jau iepriekšējā perio</w:t>
      </w:r>
      <w:r w:rsidR="000705A7" w:rsidRPr="00E46BBD">
        <w:rPr>
          <w:color w:val="000000" w:themeColor="text1"/>
          <w:sz w:val="24"/>
          <w:szCs w:val="24"/>
          <w:lang w:eastAsia="lv-LV"/>
        </w:rPr>
        <w:t>dā bija iecerētā Mašīnbūves un m</w:t>
      </w:r>
      <w:r w:rsidRPr="00E46BBD">
        <w:rPr>
          <w:color w:val="000000" w:themeColor="text1"/>
          <w:sz w:val="24"/>
          <w:szCs w:val="24"/>
          <w:lang w:eastAsia="lv-LV"/>
        </w:rPr>
        <w:t xml:space="preserve">etālapstrādes kompetences centra dalībnieki, ir izvirzījuši savus pārstāvjus Kompetences centra padomē. Sekojoši Kompetences centra padomē </w:t>
      </w:r>
      <w:r w:rsidR="003223CB" w:rsidRPr="00E46BBD">
        <w:rPr>
          <w:color w:val="000000" w:themeColor="text1"/>
          <w:sz w:val="24"/>
          <w:szCs w:val="24"/>
          <w:lang w:eastAsia="lv-LV"/>
        </w:rPr>
        <w:t>Gatis Muižnieks</w:t>
      </w:r>
      <w:r w:rsidRPr="00E46BBD">
        <w:rPr>
          <w:color w:val="000000" w:themeColor="text1"/>
          <w:sz w:val="24"/>
          <w:szCs w:val="24"/>
          <w:lang w:eastAsia="lv-LV"/>
        </w:rPr>
        <w:t xml:space="preserve"> pārstāv Rīgas Tehnisko universitāti, bet Andris Šternbergs – </w:t>
      </w:r>
      <w:r w:rsidR="00970FD1" w:rsidRPr="00E46BBD">
        <w:rPr>
          <w:color w:val="000000" w:themeColor="text1"/>
          <w:sz w:val="24"/>
          <w:szCs w:val="24"/>
          <w:lang w:eastAsia="lv-LV"/>
        </w:rPr>
        <w:t>Latvijas Universitātes Cietvielu fizikas</w:t>
      </w:r>
      <w:r w:rsidRPr="00E46BBD">
        <w:rPr>
          <w:color w:val="000000" w:themeColor="text1"/>
          <w:sz w:val="24"/>
          <w:szCs w:val="24"/>
          <w:lang w:eastAsia="lv-LV"/>
        </w:rPr>
        <w:t xml:space="preserve"> institūtu</w:t>
      </w:r>
      <w:r w:rsidR="00A00C70" w:rsidRPr="00E46BBD">
        <w:rPr>
          <w:color w:val="000000" w:themeColor="text1"/>
          <w:sz w:val="24"/>
          <w:szCs w:val="24"/>
          <w:lang w:eastAsia="lv-LV"/>
        </w:rPr>
        <w:t xml:space="preserve"> un Viedo materiālu un tehnoloģiju Kompetences Centru</w:t>
      </w:r>
      <w:r w:rsidRPr="00E46BBD">
        <w:rPr>
          <w:color w:val="000000" w:themeColor="text1"/>
          <w:sz w:val="24"/>
          <w:szCs w:val="24"/>
          <w:lang w:eastAsia="lv-LV"/>
        </w:rPr>
        <w:t>.</w:t>
      </w:r>
    </w:p>
    <w:p w:rsidR="00E76977" w:rsidRPr="00E46BBD" w:rsidRDefault="00310CD4" w:rsidP="00310CD4">
      <w:pPr>
        <w:pStyle w:val="Heading2"/>
        <w:numPr>
          <w:ilvl w:val="1"/>
          <w:numId w:val="41"/>
        </w:numPr>
        <w:rPr>
          <w:color w:val="000000" w:themeColor="text1"/>
        </w:rPr>
      </w:pPr>
      <w:bookmarkStart w:id="3" w:name="_Toc530649366"/>
      <w:r w:rsidRPr="00E46BBD">
        <w:rPr>
          <w:color w:val="000000" w:themeColor="text1"/>
        </w:rPr>
        <w:t>Komersantu produktu grozs</w:t>
      </w:r>
      <w:bookmarkEnd w:id="3"/>
    </w:p>
    <w:p w:rsidR="00D82439" w:rsidRPr="00E46BBD" w:rsidRDefault="00E76977" w:rsidP="00AC3996">
      <w:pPr>
        <w:spacing w:line="276" w:lineRule="auto"/>
        <w:ind w:firstLine="720"/>
        <w:rPr>
          <w:sz w:val="24"/>
          <w:lang w:eastAsia="lv-LV"/>
        </w:rPr>
      </w:pPr>
      <w:r w:rsidRPr="00E46BBD">
        <w:rPr>
          <w:sz w:val="24"/>
          <w:lang w:eastAsia="lv-LV"/>
        </w:rPr>
        <w:t>Ņemot vērā, ka Mašīnbūves</w:t>
      </w:r>
      <w:r w:rsidR="003A0E10" w:rsidRPr="00E46BBD">
        <w:rPr>
          <w:sz w:val="24"/>
          <w:lang w:eastAsia="lv-LV"/>
        </w:rPr>
        <w:t xml:space="preserve"> kompetences centra galvenā mērķa grupa ir mašīnbūves un metālapstrādes uzņē</w:t>
      </w:r>
      <w:r w:rsidR="00213455" w:rsidRPr="00E46BBD">
        <w:rPr>
          <w:sz w:val="24"/>
          <w:lang w:eastAsia="lv-LV"/>
        </w:rPr>
        <w:t xml:space="preserve">mumi, </w:t>
      </w:r>
      <w:r w:rsidR="00513C88" w:rsidRPr="00E46BBD">
        <w:rPr>
          <w:sz w:val="24"/>
          <w:lang w:eastAsia="lv-LV"/>
        </w:rPr>
        <w:t xml:space="preserve">jo izvēlētajā viedās specializācijas apakšjomā uzņēmumi galvenokārt savu saimniecisko darbību veic minētajā nozarē, </w:t>
      </w:r>
      <w:r w:rsidR="00213455" w:rsidRPr="00E46BBD">
        <w:rPr>
          <w:sz w:val="24"/>
          <w:lang w:eastAsia="lv-LV"/>
        </w:rPr>
        <w:t>šajā apakšnodaļā analizēt</w:t>
      </w:r>
      <w:r w:rsidR="003724DF" w:rsidRPr="00E46BBD">
        <w:rPr>
          <w:sz w:val="24"/>
          <w:lang w:eastAsia="lv-LV"/>
        </w:rPr>
        <w:t xml:space="preserve">s </w:t>
      </w:r>
      <w:r w:rsidR="003A0E10" w:rsidRPr="00E46BBD">
        <w:rPr>
          <w:sz w:val="24"/>
          <w:lang w:eastAsia="lv-LV"/>
        </w:rPr>
        <w:t>šīs n</w:t>
      </w:r>
      <w:r w:rsidR="00213455" w:rsidRPr="00E46BBD">
        <w:rPr>
          <w:sz w:val="24"/>
          <w:lang w:eastAsia="lv-LV"/>
        </w:rPr>
        <w:t>ozares komersantu produktu grozs un tā</w:t>
      </w:r>
      <w:r w:rsidR="003A0E10" w:rsidRPr="00E46BBD">
        <w:rPr>
          <w:sz w:val="24"/>
          <w:lang w:eastAsia="lv-LV"/>
        </w:rPr>
        <w:t xml:space="preserve"> pielāgošana</w:t>
      </w:r>
      <w:r w:rsidR="003724DF" w:rsidRPr="00E46BBD">
        <w:rPr>
          <w:sz w:val="24"/>
          <w:lang w:eastAsia="lv-LV"/>
        </w:rPr>
        <w:t>s iespējas</w:t>
      </w:r>
      <w:r w:rsidR="003A0E10" w:rsidRPr="00E46BBD">
        <w:rPr>
          <w:sz w:val="24"/>
          <w:lang w:eastAsia="lv-LV"/>
        </w:rPr>
        <w:t xml:space="preserve"> globālajam tirgum.</w:t>
      </w:r>
    </w:p>
    <w:p w:rsidR="00D82439" w:rsidRPr="00D54B0C" w:rsidRDefault="00D82439" w:rsidP="00AC3996">
      <w:pPr>
        <w:spacing w:line="276" w:lineRule="auto"/>
        <w:rPr>
          <w:sz w:val="24"/>
          <w:szCs w:val="24"/>
        </w:rPr>
      </w:pPr>
      <w:r w:rsidRPr="00E46BBD">
        <w:rPr>
          <w:sz w:val="24"/>
          <w:szCs w:val="24"/>
        </w:rPr>
        <w:t xml:space="preserve">Mašīnbūve ir </w:t>
      </w:r>
      <w:r w:rsidRPr="00E46BBD">
        <w:rPr>
          <w:b/>
          <w:sz w:val="24"/>
          <w:szCs w:val="24"/>
        </w:rPr>
        <w:t>stratēģiska augstas pievienotās vērtības</w:t>
      </w:r>
      <w:r w:rsidR="00E06BFB" w:rsidRPr="00E46BBD">
        <w:rPr>
          <w:sz w:val="24"/>
          <w:szCs w:val="24"/>
        </w:rPr>
        <w:t xml:space="preserve"> nozare, kas apgādā visas</w:t>
      </w:r>
      <w:r w:rsidRPr="00E46BBD">
        <w:rPr>
          <w:sz w:val="24"/>
          <w:szCs w:val="24"/>
        </w:rPr>
        <w:t xml:space="preserve"> pārējās nozares ar mašīnām, ražošanas sistēmām, sastāvdaļām un saistītajiem pakalpojumiem, kā arī ar minētajām nozarēm vajadzīgajām tehnoloģijām un </w:t>
      </w:r>
      <w:r w:rsidRPr="00E46BBD">
        <w:rPr>
          <w:sz w:val="24"/>
          <w:szCs w:val="24"/>
        </w:rPr>
        <w:lastRenderedPageBreak/>
        <w:t>zināšanām</w:t>
      </w:r>
      <w:r w:rsidRPr="00E46BBD">
        <w:rPr>
          <w:rStyle w:val="FootnoteReference"/>
          <w:sz w:val="24"/>
          <w:szCs w:val="24"/>
        </w:rPr>
        <w:footnoteReference w:id="23"/>
      </w:r>
      <w:r w:rsidRPr="00E46BBD">
        <w:rPr>
          <w:sz w:val="24"/>
          <w:szCs w:val="24"/>
        </w:rPr>
        <w:t xml:space="preserve">, tādējādi nozare ir stratēģiski saistīta </w:t>
      </w:r>
      <w:r w:rsidRPr="00E46BBD">
        <w:rPr>
          <w:b/>
          <w:sz w:val="24"/>
          <w:szCs w:val="24"/>
        </w:rPr>
        <w:t>ar visām ražojošajām nozarēm</w:t>
      </w:r>
      <w:r w:rsidRPr="00E46BBD">
        <w:rPr>
          <w:sz w:val="24"/>
          <w:szCs w:val="24"/>
        </w:rPr>
        <w:t xml:space="preserve">, piemēram, lauksaimniecību, zvejniecību, kalnrūpniecību, celtniecību, transportu, kokapstrādi, ķīmiskā un tekstila rūpniecību un citām. </w:t>
      </w:r>
    </w:p>
    <w:p w:rsidR="003F7610" w:rsidRPr="00E46BBD" w:rsidRDefault="003F7610" w:rsidP="00AC3996">
      <w:pPr>
        <w:spacing w:line="276" w:lineRule="auto"/>
        <w:rPr>
          <w:sz w:val="24"/>
          <w:lang w:eastAsia="lv-LV"/>
        </w:rPr>
      </w:pPr>
      <w:r w:rsidRPr="00E46BBD">
        <w:rPr>
          <w:sz w:val="24"/>
          <w:lang w:eastAsia="lv-LV"/>
        </w:rPr>
        <w:t>Saskaņā ar MASOC</w:t>
      </w:r>
      <w:r w:rsidR="00EF1F5C" w:rsidRPr="00E46BBD">
        <w:rPr>
          <w:sz w:val="24"/>
          <w:lang w:eastAsia="lv-LV"/>
        </w:rPr>
        <w:t xml:space="preserve"> tīmekļa vietnē norādīto</w:t>
      </w:r>
      <w:r w:rsidR="00C74F2F" w:rsidRPr="00E46BBD">
        <w:rPr>
          <w:sz w:val="24"/>
          <w:lang w:eastAsia="lv-LV"/>
        </w:rPr>
        <w:t xml:space="preserve"> informāciju m</w:t>
      </w:r>
      <w:r w:rsidRPr="00E46BBD">
        <w:rPr>
          <w:sz w:val="24"/>
          <w:lang w:eastAsia="lv-LV"/>
        </w:rPr>
        <w:t>ašīnbūves un metālapstrādes nozares uzņēmumi</w:t>
      </w:r>
      <w:r w:rsidR="00EF1F5C" w:rsidRPr="00E46BBD">
        <w:rPr>
          <w:sz w:val="24"/>
          <w:lang w:eastAsia="lv-LV"/>
        </w:rPr>
        <w:t xml:space="preserve"> Latvijā</w:t>
      </w:r>
      <w:r w:rsidRPr="00E46BBD">
        <w:rPr>
          <w:sz w:val="24"/>
          <w:lang w:eastAsia="lv-LV"/>
        </w:rPr>
        <w:t xml:space="preserve"> šobrīd ražo šādu produkciju</w:t>
      </w:r>
      <w:r w:rsidR="00C74F2F" w:rsidRPr="00E46BBD">
        <w:rPr>
          <w:sz w:val="24"/>
          <w:lang w:eastAsia="lv-LV"/>
        </w:rPr>
        <w:t xml:space="preserve"> (</w:t>
      </w:r>
      <w:r w:rsidR="005D5939" w:rsidRPr="00E46BBD">
        <w:rPr>
          <w:sz w:val="24"/>
          <w:lang w:eastAsia="lv-LV"/>
        </w:rPr>
        <w:t>6</w:t>
      </w:r>
      <w:r w:rsidR="00C74F2F" w:rsidRPr="00E46BBD">
        <w:rPr>
          <w:sz w:val="24"/>
          <w:lang w:eastAsia="lv-LV"/>
        </w:rPr>
        <w:t>.tabula)</w:t>
      </w:r>
      <w:r w:rsidRPr="00E46BBD">
        <w:rPr>
          <w:sz w:val="24"/>
          <w:lang w:eastAsia="lv-LV"/>
        </w:rPr>
        <w:t>:</w:t>
      </w:r>
    </w:p>
    <w:p w:rsidR="00F37F00" w:rsidRPr="00E46BBD" w:rsidRDefault="0075257D" w:rsidP="00E61DD2">
      <w:pPr>
        <w:jc w:val="right"/>
        <w:rPr>
          <w:sz w:val="24"/>
          <w:lang w:eastAsia="lv-LV"/>
        </w:rPr>
      </w:pPr>
      <w:r w:rsidRPr="00E46BBD">
        <w:rPr>
          <w:sz w:val="24"/>
          <w:lang w:eastAsia="lv-LV"/>
        </w:rPr>
        <w:t>6</w:t>
      </w:r>
      <w:r w:rsidR="00C74F2F" w:rsidRPr="00E46BBD">
        <w:rPr>
          <w:sz w:val="24"/>
          <w:lang w:eastAsia="lv-LV"/>
        </w:rPr>
        <w:t>.tabula</w:t>
      </w:r>
    </w:p>
    <w:p w:rsidR="00A15868" w:rsidRPr="00E46BBD" w:rsidRDefault="00F37F00" w:rsidP="00E61DD2">
      <w:pPr>
        <w:jc w:val="center"/>
        <w:rPr>
          <w:b/>
          <w:sz w:val="24"/>
          <w:lang w:eastAsia="lv-LV"/>
        </w:rPr>
      </w:pPr>
      <w:r w:rsidRPr="00E46BBD">
        <w:rPr>
          <w:b/>
          <w:sz w:val="24"/>
          <w:lang w:eastAsia="lv-LV"/>
        </w:rPr>
        <w:t>Mašīnbūves un metālapstrādes nozares uzņēmumu</w:t>
      </w:r>
      <w:r w:rsidRPr="00E46BBD">
        <w:rPr>
          <w:b/>
          <w:sz w:val="24"/>
          <w:lang w:eastAsia="lv-LV"/>
        </w:rPr>
        <w:br/>
        <w:t xml:space="preserve"> galvenie produkcijas veidi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93"/>
        <w:gridCol w:w="4728"/>
      </w:tblGrid>
      <w:tr w:rsidR="003F7610" w:rsidRPr="00E46BBD" w:rsidTr="001045F9">
        <w:tc>
          <w:tcPr>
            <w:tcW w:w="993" w:type="dxa"/>
            <w:shd w:val="clear" w:color="auto" w:fill="D9D9D9"/>
          </w:tcPr>
          <w:p w:rsidR="003F7610" w:rsidRPr="00E46BBD" w:rsidRDefault="003F7610" w:rsidP="001045F9">
            <w:pPr>
              <w:jc w:val="center"/>
              <w:rPr>
                <w:b/>
                <w:lang w:eastAsia="lv-LV"/>
              </w:rPr>
            </w:pPr>
            <w:r w:rsidRPr="00E46BBD">
              <w:rPr>
                <w:b/>
                <w:lang w:eastAsia="lv-LV"/>
              </w:rPr>
              <w:t>Nr.p.k.</w:t>
            </w:r>
          </w:p>
        </w:tc>
        <w:tc>
          <w:tcPr>
            <w:tcW w:w="2693" w:type="dxa"/>
            <w:shd w:val="clear" w:color="auto" w:fill="D9D9D9"/>
          </w:tcPr>
          <w:p w:rsidR="003F7610" w:rsidRPr="00E46BBD" w:rsidRDefault="003F7610" w:rsidP="001045F9">
            <w:pPr>
              <w:jc w:val="center"/>
              <w:rPr>
                <w:b/>
                <w:lang w:eastAsia="lv-LV"/>
              </w:rPr>
            </w:pPr>
            <w:r w:rsidRPr="00E46BBD">
              <w:rPr>
                <w:b/>
                <w:lang w:eastAsia="lv-LV"/>
              </w:rPr>
              <w:t>N</w:t>
            </w:r>
            <w:r w:rsidR="00A15868" w:rsidRPr="00E46BBD">
              <w:rPr>
                <w:b/>
                <w:lang w:eastAsia="lv-LV"/>
              </w:rPr>
              <w:t>ACE</w:t>
            </w:r>
          </w:p>
        </w:tc>
        <w:tc>
          <w:tcPr>
            <w:tcW w:w="4728" w:type="dxa"/>
            <w:shd w:val="clear" w:color="auto" w:fill="D9D9D9"/>
          </w:tcPr>
          <w:p w:rsidR="003F7610" w:rsidRPr="00E46BBD" w:rsidRDefault="00A15868" w:rsidP="001045F9">
            <w:pPr>
              <w:jc w:val="center"/>
              <w:rPr>
                <w:b/>
                <w:lang w:eastAsia="lv-LV"/>
              </w:rPr>
            </w:pPr>
            <w:r w:rsidRPr="00E46BBD">
              <w:rPr>
                <w:b/>
                <w:lang w:eastAsia="lv-LV"/>
              </w:rPr>
              <w:t>Produktu veidi</w:t>
            </w:r>
          </w:p>
        </w:tc>
      </w:tr>
      <w:tr w:rsidR="003F7610" w:rsidRPr="00E46BBD" w:rsidTr="001045F9">
        <w:tc>
          <w:tcPr>
            <w:tcW w:w="993" w:type="dxa"/>
            <w:shd w:val="clear" w:color="auto" w:fill="auto"/>
          </w:tcPr>
          <w:p w:rsidR="003F7610" w:rsidRPr="00E46BBD" w:rsidRDefault="003F7610" w:rsidP="009F0C80">
            <w:pPr>
              <w:rPr>
                <w:lang w:eastAsia="lv-LV"/>
              </w:rPr>
            </w:pPr>
            <w:r w:rsidRPr="00E46BBD">
              <w:rPr>
                <w:lang w:eastAsia="lv-LV"/>
              </w:rPr>
              <w:t>1.</w:t>
            </w:r>
          </w:p>
        </w:tc>
        <w:tc>
          <w:tcPr>
            <w:tcW w:w="2693" w:type="dxa"/>
            <w:shd w:val="clear" w:color="auto" w:fill="auto"/>
          </w:tcPr>
          <w:p w:rsidR="003F7610" w:rsidRPr="00E46BBD" w:rsidRDefault="003F7610" w:rsidP="009F0C80">
            <w:pPr>
              <w:rPr>
                <w:lang w:eastAsia="lv-LV"/>
              </w:rPr>
            </w:pPr>
            <w:r w:rsidRPr="00E46BBD">
              <w:rPr>
                <w:bdr w:val="none" w:sz="0" w:space="0" w:color="auto" w:frame="1"/>
              </w:rPr>
              <w:t>C24 Metālu ražošana</w:t>
            </w:r>
          </w:p>
        </w:tc>
        <w:tc>
          <w:tcPr>
            <w:tcW w:w="4728" w:type="dxa"/>
            <w:shd w:val="clear" w:color="auto" w:fill="auto"/>
          </w:tcPr>
          <w:p w:rsidR="003F7610" w:rsidRPr="00E46BBD" w:rsidRDefault="00A00C70" w:rsidP="009F0C80">
            <w:pPr>
              <w:rPr>
                <w:lang w:eastAsia="lv-LV"/>
              </w:rPr>
            </w:pPr>
            <w:r w:rsidRPr="00E46BBD">
              <w:t>A</w:t>
            </w:r>
            <w:r w:rsidR="003F7610" w:rsidRPr="00E46BBD">
              <w:t>lumīnija lietņi, krāsaino metālu lējumi, čuguna lējumi</w:t>
            </w:r>
            <w:r w:rsidR="00A15868" w:rsidRPr="00E46BBD">
              <w:t xml:space="preserve"> u.c.</w:t>
            </w:r>
          </w:p>
        </w:tc>
      </w:tr>
      <w:tr w:rsidR="003F7610" w:rsidRPr="00E46BBD" w:rsidTr="001045F9">
        <w:tc>
          <w:tcPr>
            <w:tcW w:w="993" w:type="dxa"/>
            <w:shd w:val="clear" w:color="auto" w:fill="auto"/>
          </w:tcPr>
          <w:p w:rsidR="003F7610" w:rsidRPr="00E46BBD" w:rsidRDefault="003F7610" w:rsidP="009F0C80">
            <w:pPr>
              <w:rPr>
                <w:lang w:eastAsia="lv-LV"/>
              </w:rPr>
            </w:pPr>
            <w:r w:rsidRPr="00E46BBD">
              <w:rPr>
                <w:lang w:eastAsia="lv-LV"/>
              </w:rPr>
              <w:t>2.</w:t>
            </w:r>
          </w:p>
        </w:tc>
        <w:tc>
          <w:tcPr>
            <w:tcW w:w="2693" w:type="dxa"/>
            <w:shd w:val="clear" w:color="auto" w:fill="auto"/>
          </w:tcPr>
          <w:p w:rsidR="003F7610" w:rsidRPr="00E46BBD" w:rsidRDefault="00C74F2F" w:rsidP="001045F9">
            <w:pPr>
              <w:rPr>
                <w:bdr w:val="none" w:sz="0" w:space="0" w:color="auto" w:frame="1"/>
              </w:rPr>
            </w:pPr>
            <w:r w:rsidRPr="00E46BBD">
              <w:rPr>
                <w:bdr w:val="none" w:sz="0" w:space="0" w:color="auto" w:frame="1"/>
              </w:rPr>
              <w:t>C25</w:t>
            </w:r>
            <w:r w:rsidR="001045F9" w:rsidRPr="00E46BBD">
              <w:rPr>
                <w:bdr w:val="none" w:sz="0" w:space="0" w:color="auto" w:frame="1"/>
              </w:rPr>
              <w:t xml:space="preserve"> Gatavo metālizstrā-</w:t>
            </w:r>
            <w:r w:rsidR="001045F9" w:rsidRPr="00E46BBD">
              <w:rPr>
                <w:bdr w:val="none" w:sz="0" w:space="0" w:color="auto" w:frame="1"/>
              </w:rPr>
              <w:br/>
              <w:t>dājumu ražošana, izņemot mašīnas un iekārtas</w:t>
            </w:r>
          </w:p>
        </w:tc>
        <w:tc>
          <w:tcPr>
            <w:tcW w:w="4728" w:type="dxa"/>
            <w:shd w:val="clear" w:color="auto" w:fill="auto"/>
          </w:tcPr>
          <w:p w:rsidR="003F7610" w:rsidRPr="00E46BBD" w:rsidRDefault="00C74F2F" w:rsidP="009F0C80">
            <w:r w:rsidRPr="00E46BBD">
              <w:t>B</w:t>
            </w:r>
            <w:r w:rsidR="003F7610" w:rsidRPr="00E46BBD">
              <w:t>ūvkonstrukcijas, torņi, masti, metālapstrādes pakalpojumi</w:t>
            </w:r>
            <w:r w:rsidR="003A1CCB" w:rsidRPr="00E46BBD">
              <w:t>,</w:t>
            </w:r>
            <w:r w:rsidR="003F7610" w:rsidRPr="00E46BBD">
              <w:t xml:space="preserve"> detaļas, mezgli dažādām iekārtām, produkti militārai un aizsardzības nozarei, </w:t>
            </w:r>
            <w:r w:rsidR="00A15868" w:rsidRPr="00E46BBD">
              <w:t>munīcija u.c.</w:t>
            </w:r>
          </w:p>
        </w:tc>
      </w:tr>
      <w:tr w:rsidR="003F7610" w:rsidRPr="00E46BBD" w:rsidTr="001045F9">
        <w:tc>
          <w:tcPr>
            <w:tcW w:w="993" w:type="dxa"/>
            <w:shd w:val="clear" w:color="auto" w:fill="auto"/>
          </w:tcPr>
          <w:p w:rsidR="003F7610" w:rsidRPr="00E46BBD" w:rsidRDefault="003F7610" w:rsidP="009F0C80">
            <w:pPr>
              <w:rPr>
                <w:lang w:eastAsia="lv-LV"/>
              </w:rPr>
            </w:pPr>
            <w:r w:rsidRPr="00E46BBD">
              <w:rPr>
                <w:lang w:eastAsia="lv-LV"/>
              </w:rPr>
              <w:t>3.</w:t>
            </w:r>
          </w:p>
        </w:tc>
        <w:tc>
          <w:tcPr>
            <w:tcW w:w="2693" w:type="dxa"/>
            <w:shd w:val="clear" w:color="auto" w:fill="auto"/>
          </w:tcPr>
          <w:p w:rsidR="003F7610" w:rsidRPr="00E46BBD" w:rsidRDefault="003F7610" w:rsidP="009F0C80">
            <w:r w:rsidRPr="00E46BBD">
              <w:rPr>
                <w:bdr w:val="none" w:sz="0" w:space="0" w:color="auto" w:frame="1"/>
              </w:rPr>
              <w:t>C27 Elektrisko iekārtu ražošana</w:t>
            </w:r>
          </w:p>
          <w:p w:rsidR="003F7610" w:rsidRPr="00E46BBD" w:rsidRDefault="003F7610" w:rsidP="009F0C80">
            <w:pPr>
              <w:rPr>
                <w:lang w:eastAsia="lv-LV"/>
              </w:rPr>
            </w:pPr>
          </w:p>
        </w:tc>
        <w:tc>
          <w:tcPr>
            <w:tcW w:w="4728" w:type="dxa"/>
            <w:shd w:val="clear" w:color="auto" w:fill="auto"/>
          </w:tcPr>
          <w:p w:rsidR="003F7610" w:rsidRPr="00E46BBD" w:rsidRDefault="00C74F2F" w:rsidP="009F0C80">
            <w:r w:rsidRPr="00E46BBD">
              <w:t>E</w:t>
            </w:r>
            <w:r w:rsidR="003F7610" w:rsidRPr="00E46BBD">
              <w:t>lektriskās iekārtas, elektriskie dzinēji, dīzeļģenerātori, risinājumi elektrības ražošanas un pārvades nozarei, apakšstacijas, sadales kastes, e</w:t>
            </w:r>
            <w:r w:rsidR="00A15868" w:rsidRPr="00E46BBD">
              <w:t>lektro</w:t>
            </w:r>
            <w:r w:rsidR="003F7610" w:rsidRPr="00E46BBD">
              <w:t>instalācijas produkti</w:t>
            </w:r>
            <w:r w:rsidR="00A15868" w:rsidRPr="00E46BBD">
              <w:t xml:space="preserve"> u.c.</w:t>
            </w:r>
          </w:p>
        </w:tc>
      </w:tr>
      <w:tr w:rsidR="003F7610" w:rsidRPr="00E46BBD" w:rsidTr="001045F9">
        <w:tc>
          <w:tcPr>
            <w:tcW w:w="993" w:type="dxa"/>
            <w:shd w:val="clear" w:color="auto" w:fill="auto"/>
          </w:tcPr>
          <w:p w:rsidR="003F7610" w:rsidRPr="00E46BBD" w:rsidRDefault="003A0E10" w:rsidP="009F0C80">
            <w:pPr>
              <w:rPr>
                <w:lang w:eastAsia="lv-LV"/>
              </w:rPr>
            </w:pPr>
            <w:r w:rsidRPr="00E46BBD">
              <w:rPr>
                <w:lang w:eastAsia="lv-LV"/>
              </w:rPr>
              <w:t>4</w:t>
            </w:r>
            <w:r w:rsidR="00C37D9D" w:rsidRPr="00E46BBD">
              <w:rPr>
                <w:lang w:eastAsia="lv-LV"/>
              </w:rPr>
              <w:t>.</w:t>
            </w:r>
          </w:p>
        </w:tc>
        <w:tc>
          <w:tcPr>
            <w:tcW w:w="2693" w:type="dxa"/>
            <w:shd w:val="clear" w:color="auto" w:fill="auto"/>
          </w:tcPr>
          <w:p w:rsidR="003F7610" w:rsidRPr="00E46BBD" w:rsidRDefault="003F7610" w:rsidP="009F0C80">
            <w:r w:rsidRPr="00E46BBD">
              <w:rPr>
                <w:bdr w:val="none" w:sz="0" w:space="0" w:color="auto" w:frame="1"/>
              </w:rPr>
              <w:t>C28 Citur neklasificētu iekārtu, mehānismu un darba mašīnu ražošana</w:t>
            </w:r>
          </w:p>
          <w:p w:rsidR="003F7610" w:rsidRPr="00E46BBD" w:rsidRDefault="003F7610" w:rsidP="009F0C80">
            <w:pPr>
              <w:rPr>
                <w:lang w:eastAsia="lv-LV"/>
              </w:rPr>
            </w:pPr>
          </w:p>
        </w:tc>
        <w:tc>
          <w:tcPr>
            <w:tcW w:w="4728" w:type="dxa"/>
            <w:shd w:val="clear" w:color="auto" w:fill="auto"/>
          </w:tcPr>
          <w:p w:rsidR="003F7610" w:rsidRPr="00E46BBD" w:rsidRDefault="00C74F2F" w:rsidP="009F0C80">
            <w:r w:rsidRPr="00E46BBD">
              <w:t>I</w:t>
            </w:r>
            <w:r w:rsidR="003F7610" w:rsidRPr="00E46BBD">
              <w:t>ekārtas un aprīkojums kokapstrādei, mežizstrādei, iekārtas, aprīkojums un tehnoloģiskās līnijas pārtikas nozarei, iekārtas, aprīkojums un tehnika lauksaimniecībai, pacelšanas un pārvietošanas iekārtas, konveijeri un konveijeru sistēmas dažādām nozarēm, iekārtas un aprīkojums ostām, risinājumi enerģētikai, biomasas kurināmā katlumājas un apkures sistēmas</w:t>
            </w:r>
            <w:r w:rsidR="00A15868" w:rsidRPr="00E46BBD">
              <w:t xml:space="preserve">, </w:t>
            </w:r>
            <w:r w:rsidR="003F7610" w:rsidRPr="00E46BBD">
              <w:t>zemes siltumsūkņi, zinātņietilpīga produkcija, aprīkojums dažādām specifiskām nozarēm un pielietojumam, vakuuma pārklāšanas iekārtas, radiācijas detektori</w:t>
            </w:r>
            <w:r w:rsidR="00A15868" w:rsidRPr="00E46BBD">
              <w:t xml:space="preserve"> u.c.</w:t>
            </w:r>
          </w:p>
        </w:tc>
      </w:tr>
      <w:tr w:rsidR="003F7610" w:rsidRPr="00E46BBD" w:rsidTr="001045F9">
        <w:tc>
          <w:tcPr>
            <w:tcW w:w="993" w:type="dxa"/>
            <w:shd w:val="clear" w:color="auto" w:fill="auto"/>
          </w:tcPr>
          <w:p w:rsidR="003F7610" w:rsidRPr="00E46BBD" w:rsidRDefault="00C37D9D" w:rsidP="009F0C80">
            <w:pPr>
              <w:rPr>
                <w:lang w:eastAsia="lv-LV"/>
              </w:rPr>
            </w:pPr>
            <w:r w:rsidRPr="00E46BBD">
              <w:rPr>
                <w:lang w:eastAsia="lv-LV"/>
              </w:rPr>
              <w:t>5.</w:t>
            </w:r>
          </w:p>
        </w:tc>
        <w:tc>
          <w:tcPr>
            <w:tcW w:w="2693" w:type="dxa"/>
            <w:shd w:val="clear" w:color="auto" w:fill="auto"/>
          </w:tcPr>
          <w:p w:rsidR="003F7610" w:rsidRPr="00E46BBD" w:rsidRDefault="003F7610" w:rsidP="009F0C80">
            <w:r w:rsidRPr="00E46BBD">
              <w:rPr>
                <w:bdr w:val="none" w:sz="0" w:space="0" w:color="auto" w:frame="1"/>
              </w:rPr>
              <w:t>C29 Automobiļu, piekabju un puspiekabju ražošana</w:t>
            </w:r>
          </w:p>
          <w:p w:rsidR="003F7610" w:rsidRPr="00E46BBD" w:rsidRDefault="003F7610" w:rsidP="009F0C80">
            <w:pPr>
              <w:rPr>
                <w:lang w:eastAsia="lv-LV"/>
              </w:rPr>
            </w:pPr>
          </w:p>
        </w:tc>
        <w:tc>
          <w:tcPr>
            <w:tcW w:w="4728" w:type="dxa"/>
            <w:shd w:val="clear" w:color="auto" w:fill="auto"/>
          </w:tcPr>
          <w:p w:rsidR="003F7610" w:rsidRPr="00E46BBD" w:rsidRDefault="00C74F2F" w:rsidP="009F0C80">
            <w:r w:rsidRPr="00E46BBD">
              <w:t>P</w:t>
            </w:r>
            <w:r w:rsidR="00C37D9D" w:rsidRPr="00E46BBD">
              <w:t>iekabes, puspiekabes, smago automašīnu papildaprīkojums un pārbūve, komunālā tehnika, detaļas, komplektējošās daļas auto rūpniecībai</w:t>
            </w:r>
            <w:r w:rsidR="00A15868" w:rsidRPr="00E46BBD">
              <w:t xml:space="preserve"> u.c.</w:t>
            </w:r>
          </w:p>
        </w:tc>
      </w:tr>
      <w:tr w:rsidR="00C37D9D" w:rsidRPr="00E46BBD" w:rsidTr="001045F9">
        <w:trPr>
          <w:trHeight w:val="743"/>
        </w:trPr>
        <w:tc>
          <w:tcPr>
            <w:tcW w:w="993" w:type="dxa"/>
            <w:shd w:val="clear" w:color="auto" w:fill="auto"/>
          </w:tcPr>
          <w:p w:rsidR="00C37D9D" w:rsidRPr="00E46BBD" w:rsidRDefault="00C37D9D" w:rsidP="009F0C80">
            <w:pPr>
              <w:rPr>
                <w:lang w:eastAsia="lv-LV"/>
              </w:rPr>
            </w:pPr>
            <w:r w:rsidRPr="00E46BBD">
              <w:rPr>
                <w:lang w:eastAsia="lv-LV"/>
              </w:rPr>
              <w:t>6.</w:t>
            </w:r>
          </w:p>
        </w:tc>
        <w:tc>
          <w:tcPr>
            <w:tcW w:w="2693" w:type="dxa"/>
            <w:shd w:val="clear" w:color="auto" w:fill="auto"/>
          </w:tcPr>
          <w:p w:rsidR="00C37D9D" w:rsidRPr="00E46BBD" w:rsidRDefault="00C37D9D" w:rsidP="009F0C80">
            <w:bookmarkStart w:id="4" w:name="C30"/>
            <w:r w:rsidRPr="00E46BBD">
              <w:rPr>
                <w:bdr w:val="none" w:sz="0" w:space="0" w:color="auto" w:frame="1"/>
              </w:rPr>
              <w:t>C30 Citu transportlīdzekļu ražošan</w:t>
            </w:r>
            <w:bookmarkEnd w:id="4"/>
            <w:r w:rsidR="001045F9" w:rsidRPr="00E46BBD">
              <w:rPr>
                <w:bdr w:val="none" w:sz="0" w:space="0" w:color="auto" w:frame="1"/>
              </w:rPr>
              <w:t>a</w:t>
            </w:r>
          </w:p>
        </w:tc>
        <w:tc>
          <w:tcPr>
            <w:tcW w:w="4728" w:type="dxa"/>
            <w:shd w:val="clear" w:color="auto" w:fill="auto"/>
          </w:tcPr>
          <w:p w:rsidR="00C37D9D" w:rsidRPr="00E46BBD" w:rsidRDefault="00C74F2F" w:rsidP="009F0C80">
            <w:r w:rsidRPr="00E46BBD">
              <w:t>V</w:t>
            </w:r>
            <w:r w:rsidR="00C37D9D" w:rsidRPr="00E46BBD">
              <w:t xml:space="preserve">ilcienu ražošana, sliežu transporta ritošā sastāva remonts un modernizācija, </w:t>
            </w:r>
            <w:r w:rsidR="00C37D9D" w:rsidRPr="00E46BBD">
              <w:rPr>
                <w:lang w:eastAsia="lv-LV"/>
              </w:rPr>
              <w:t>kuģubūve un remonts</w:t>
            </w:r>
            <w:r w:rsidR="00A15868" w:rsidRPr="00E46BBD">
              <w:rPr>
                <w:lang w:eastAsia="lv-LV"/>
              </w:rPr>
              <w:t xml:space="preserve"> u.c.</w:t>
            </w:r>
          </w:p>
        </w:tc>
      </w:tr>
    </w:tbl>
    <w:p w:rsidR="00A15868" w:rsidRPr="00E46BBD" w:rsidRDefault="00A15868" w:rsidP="009F0C80">
      <w:pPr>
        <w:rPr>
          <w:color w:val="2A2A2A"/>
          <w:lang w:eastAsia="lv-LV"/>
        </w:rPr>
      </w:pPr>
    </w:p>
    <w:p w:rsidR="00005C15" w:rsidRPr="00D54B0C" w:rsidRDefault="00C74F2F" w:rsidP="00C86A52">
      <w:pPr>
        <w:spacing w:line="276" w:lineRule="auto"/>
        <w:rPr>
          <w:sz w:val="24"/>
          <w:lang w:eastAsia="lv-LV"/>
        </w:rPr>
      </w:pPr>
      <w:r w:rsidRPr="00E46BBD">
        <w:rPr>
          <w:sz w:val="24"/>
          <w:lang w:eastAsia="lv-LV"/>
        </w:rPr>
        <w:t>Nozares uzņēmumu izmantotās tehnoloģijas un atbilstošais uz</w:t>
      </w:r>
      <w:r w:rsidR="00D54B0C">
        <w:rPr>
          <w:sz w:val="24"/>
          <w:lang w:eastAsia="lv-LV"/>
        </w:rPr>
        <w:t>ņ</w:t>
      </w:r>
      <w:r w:rsidR="002B790D" w:rsidRPr="00D54B0C">
        <w:rPr>
          <w:sz w:val="24"/>
          <w:lang w:eastAsia="lv-LV"/>
        </w:rPr>
        <w:t>ēmum</w:t>
      </w:r>
      <w:r w:rsidR="00D54B0C">
        <w:rPr>
          <w:sz w:val="24"/>
          <w:lang w:eastAsia="lv-LV"/>
        </w:rPr>
        <w:t>u</w:t>
      </w:r>
      <w:r w:rsidR="002B790D" w:rsidRPr="00D54B0C">
        <w:rPr>
          <w:sz w:val="24"/>
          <w:lang w:eastAsia="lv-LV"/>
        </w:rPr>
        <w:t xml:space="preserve"> skaits apkop</w:t>
      </w:r>
      <w:r w:rsidR="001045F9" w:rsidRPr="00D54B0C">
        <w:rPr>
          <w:sz w:val="24"/>
          <w:lang w:eastAsia="lv-LV"/>
        </w:rPr>
        <w:t xml:space="preserve">ots </w:t>
      </w:r>
      <w:r w:rsidR="005D5939" w:rsidRPr="00D54B0C">
        <w:rPr>
          <w:sz w:val="24"/>
          <w:lang w:eastAsia="lv-LV"/>
        </w:rPr>
        <w:t>7</w:t>
      </w:r>
      <w:r w:rsidRPr="00D54B0C">
        <w:rPr>
          <w:sz w:val="24"/>
          <w:lang w:eastAsia="lv-LV"/>
        </w:rPr>
        <w:t>.tabulā.</w:t>
      </w:r>
    </w:p>
    <w:p w:rsidR="00C74F2F" w:rsidRPr="00E46BBD" w:rsidRDefault="0075257D" w:rsidP="0013287F">
      <w:pPr>
        <w:jc w:val="right"/>
        <w:rPr>
          <w:sz w:val="24"/>
          <w:lang w:eastAsia="lv-LV"/>
        </w:rPr>
      </w:pPr>
      <w:r w:rsidRPr="00E46BBD">
        <w:rPr>
          <w:sz w:val="24"/>
          <w:lang w:eastAsia="lv-LV"/>
        </w:rPr>
        <w:t>7</w:t>
      </w:r>
      <w:r w:rsidR="00C74F2F" w:rsidRPr="00E46BBD">
        <w:rPr>
          <w:sz w:val="24"/>
          <w:lang w:eastAsia="lv-LV"/>
        </w:rPr>
        <w:t>.tabula</w:t>
      </w:r>
    </w:p>
    <w:p w:rsidR="00005C15" w:rsidRPr="00E46BBD" w:rsidRDefault="00D4572E" w:rsidP="0013287F">
      <w:pPr>
        <w:jc w:val="center"/>
        <w:rPr>
          <w:b/>
          <w:sz w:val="24"/>
          <w:lang w:eastAsia="lv-LV"/>
        </w:rPr>
      </w:pPr>
      <w:r w:rsidRPr="00E46BBD">
        <w:rPr>
          <w:b/>
          <w:sz w:val="24"/>
          <w:lang w:eastAsia="lv-LV"/>
        </w:rPr>
        <w:lastRenderedPageBreak/>
        <w:t>Nozares u</w:t>
      </w:r>
      <w:r w:rsidR="007C6077" w:rsidRPr="00E46BBD">
        <w:rPr>
          <w:b/>
          <w:sz w:val="24"/>
          <w:lang w:eastAsia="lv-LV"/>
        </w:rPr>
        <w:t>zņēmumu izmantotās tehnoloģijas</w:t>
      </w:r>
      <w:r w:rsidR="00C74F2F" w:rsidRPr="00E46BBD">
        <w:rPr>
          <w:b/>
          <w:sz w:val="24"/>
          <w:lang w:eastAsia="lv-LV"/>
        </w:rPr>
        <w:t xml:space="preserve"> un uzņēmumu skaits</w:t>
      </w:r>
      <w:r w:rsidR="001045F9" w:rsidRPr="00E46BBD">
        <w:rPr>
          <w:rStyle w:val="FootnoteReference"/>
          <w:b/>
          <w:sz w:val="24"/>
          <w:lang w:eastAsia="lv-LV"/>
        </w:rPr>
        <w:footnoteReference w:id="24"/>
      </w:r>
    </w:p>
    <w:tbl>
      <w:tblPr>
        <w:tblW w:w="83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09"/>
        <w:gridCol w:w="6237"/>
        <w:gridCol w:w="1418"/>
      </w:tblGrid>
      <w:tr w:rsidR="00F37F00" w:rsidRPr="00E46BBD" w:rsidTr="00C86A52">
        <w:tc>
          <w:tcPr>
            <w:tcW w:w="709" w:type="dxa"/>
            <w:shd w:val="clear" w:color="auto" w:fill="D9D9D9"/>
            <w:vAlign w:val="center"/>
          </w:tcPr>
          <w:p w:rsidR="00F37F00" w:rsidRPr="00D54B0C" w:rsidRDefault="00F37F00" w:rsidP="00C86A52">
            <w:pPr>
              <w:jc w:val="center"/>
              <w:rPr>
                <w:b/>
                <w:lang w:eastAsia="lv-LV"/>
              </w:rPr>
            </w:pPr>
            <w:r w:rsidRPr="00D54B0C">
              <w:rPr>
                <w:b/>
                <w:lang w:eastAsia="lv-LV"/>
              </w:rPr>
              <w:t>Nr.p.k.</w:t>
            </w:r>
          </w:p>
        </w:tc>
        <w:tc>
          <w:tcPr>
            <w:tcW w:w="6237" w:type="dxa"/>
            <w:shd w:val="clear" w:color="auto" w:fill="D9D9D9"/>
            <w:vAlign w:val="center"/>
          </w:tcPr>
          <w:p w:rsidR="00F37F00" w:rsidRPr="00E46BBD" w:rsidRDefault="00C53DDD" w:rsidP="00C86A52">
            <w:pPr>
              <w:jc w:val="center"/>
              <w:rPr>
                <w:b/>
                <w:lang w:eastAsia="lv-LV"/>
              </w:rPr>
            </w:pPr>
            <w:r w:rsidRPr="00E46BBD">
              <w:rPr>
                <w:b/>
                <w:lang w:eastAsia="lv-LV"/>
              </w:rPr>
              <w:t>Izmantotās tehnoloģijas</w:t>
            </w:r>
          </w:p>
        </w:tc>
        <w:tc>
          <w:tcPr>
            <w:tcW w:w="1418" w:type="dxa"/>
            <w:shd w:val="clear" w:color="auto" w:fill="D9D9D9"/>
            <w:vAlign w:val="center"/>
          </w:tcPr>
          <w:p w:rsidR="00F37F00" w:rsidRPr="00E46BBD" w:rsidRDefault="00F37F00" w:rsidP="00C86A52">
            <w:pPr>
              <w:jc w:val="center"/>
              <w:rPr>
                <w:b/>
                <w:lang w:eastAsia="lv-LV"/>
              </w:rPr>
            </w:pPr>
            <w:r w:rsidRPr="00E46BBD">
              <w:rPr>
                <w:b/>
                <w:lang w:eastAsia="lv-LV"/>
              </w:rPr>
              <w:t>Uzņēmumu skaits</w:t>
            </w:r>
            <w:r w:rsidR="001045F9" w:rsidRPr="00E46BBD">
              <w:rPr>
                <w:b/>
                <w:lang w:eastAsia="lv-LV"/>
              </w:rPr>
              <w:t>, kas izmanto šo tehnoloģiju</w:t>
            </w:r>
          </w:p>
        </w:tc>
      </w:tr>
      <w:tr w:rsidR="00F37F00" w:rsidRPr="00E46BBD" w:rsidTr="00F3386E">
        <w:tc>
          <w:tcPr>
            <w:tcW w:w="709" w:type="dxa"/>
            <w:shd w:val="clear" w:color="auto" w:fill="auto"/>
          </w:tcPr>
          <w:p w:rsidR="00F37F00" w:rsidRPr="00E46BBD" w:rsidRDefault="00F37F00" w:rsidP="009F0C80">
            <w:pPr>
              <w:rPr>
                <w:lang w:eastAsia="lv-LV"/>
              </w:rPr>
            </w:pPr>
            <w:r w:rsidRPr="00E46BBD">
              <w:rPr>
                <w:lang w:eastAsia="lv-LV"/>
              </w:rPr>
              <w:t>1.</w:t>
            </w:r>
          </w:p>
        </w:tc>
        <w:tc>
          <w:tcPr>
            <w:tcW w:w="6237" w:type="dxa"/>
            <w:shd w:val="clear" w:color="auto" w:fill="auto"/>
          </w:tcPr>
          <w:p w:rsidR="00F37F00" w:rsidRPr="00E46BBD" w:rsidRDefault="00F37F00" w:rsidP="009F0C80">
            <w:pPr>
              <w:rPr>
                <w:lang w:eastAsia="lv-LV"/>
              </w:rPr>
            </w:pPr>
            <w:r w:rsidRPr="00E46BBD">
              <w:rPr>
                <w:b/>
                <w:lang w:eastAsia="lv-LV"/>
              </w:rPr>
              <w:t>Liešana</w:t>
            </w:r>
            <w:r w:rsidR="00FA5DDF" w:rsidRPr="00E46BBD">
              <w:rPr>
                <w:lang w:eastAsia="lv-LV"/>
              </w:rPr>
              <w:t xml:space="preserve"> </w:t>
            </w:r>
            <w:r w:rsidR="00FA5DDF" w:rsidRPr="00E46BBD">
              <w:rPr>
                <w:sz w:val="18"/>
                <w:szCs w:val="16"/>
                <w:lang w:eastAsia="lv-LV"/>
              </w:rPr>
              <w:t>(alumīnija detaļu liešana, augsttemperat</w:t>
            </w:r>
            <w:r w:rsidR="00D54B0C">
              <w:rPr>
                <w:sz w:val="18"/>
                <w:szCs w:val="16"/>
                <w:lang w:eastAsia="lv-LV"/>
              </w:rPr>
              <w:t>ū</w:t>
            </w:r>
            <w:r w:rsidR="00FA5DDF" w:rsidRPr="00D54B0C">
              <w:rPr>
                <w:sz w:val="18"/>
                <w:szCs w:val="16"/>
                <w:lang w:eastAsia="lv-LV"/>
              </w:rPr>
              <w:t>ras betona detaļu liešana, bronas, čuguna detaļu liešana, gumijas detaļu atliešan</w:t>
            </w:r>
            <w:r w:rsidR="00FA5DDF" w:rsidRPr="00E46BBD">
              <w:rPr>
                <w:sz w:val="18"/>
                <w:szCs w:val="16"/>
                <w:lang w:eastAsia="lv-LV"/>
              </w:rPr>
              <w:t>a, krāsaino metāla lietņu ražošana, plastmasas liešana, vara, misiņa detaļu liešana u.c.)</w:t>
            </w:r>
          </w:p>
        </w:tc>
        <w:tc>
          <w:tcPr>
            <w:tcW w:w="1418" w:type="dxa"/>
            <w:shd w:val="clear" w:color="auto" w:fill="auto"/>
            <w:vAlign w:val="center"/>
          </w:tcPr>
          <w:p w:rsidR="00F37F00" w:rsidRPr="00E46BBD" w:rsidRDefault="00F37F00" w:rsidP="00F3386E">
            <w:pPr>
              <w:jc w:val="center"/>
              <w:rPr>
                <w:lang w:eastAsia="lv-LV"/>
              </w:rPr>
            </w:pPr>
            <w:r w:rsidRPr="00E46BBD">
              <w:rPr>
                <w:lang w:eastAsia="lv-LV"/>
              </w:rPr>
              <w:t>18</w:t>
            </w:r>
          </w:p>
        </w:tc>
      </w:tr>
      <w:tr w:rsidR="00F37F00" w:rsidRPr="00E46BBD" w:rsidTr="00F3386E">
        <w:tc>
          <w:tcPr>
            <w:tcW w:w="709" w:type="dxa"/>
            <w:shd w:val="clear" w:color="auto" w:fill="auto"/>
          </w:tcPr>
          <w:p w:rsidR="00F37F00" w:rsidRPr="00E46BBD" w:rsidRDefault="00F37F00" w:rsidP="009F0C80">
            <w:pPr>
              <w:rPr>
                <w:lang w:eastAsia="lv-LV"/>
              </w:rPr>
            </w:pPr>
            <w:r w:rsidRPr="00E46BBD">
              <w:rPr>
                <w:lang w:eastAsia="lv-LV"/>
              </w:rPr>
              <w:t>2.</w:t>
            </w:r>
          </w:p>
        </w:tc>
        <w:tc>
          <w:tcPr>
            <w:tcW w:w="6237" w:type="dxa"/>
            <w:shd w:val="clear" w:color="auto" w:fill="auto"/>
          </w:tcPr>
          <w:p w:rsidR="00F37F00" w:rsidRPr="00E46BBD" w:rsidRDefault="00F37F00" w:rsidP="009F0C80">
            <w:pPr>
              <w:rPr>
                <w:lang w:eastAsia="lv-LV"/>
              </w:rPr>
            </w:pPr>
            <w:r w:rsidRPr="00E46BBD">
              <w:rPr>
                <w:b/>
                <w:lang w:eastAsia="lv-LV"/>
              </w:rPr>
              <w:t>Kalšana</w:t>
            </w:r>
            <w:r w:rsidR="00FA5DDF" w:rsidRPr="00E46BBD">
              <w:rPr>
                <w:lang w:eastAsia="lv-LV"/>
              </w:rPr>
              <w:t xml:space="preserve"> </w:t>
            </w:r>
            <w:r w:rsidR="00FA5DDF" w:rsidRPr="00E46BBD">
              <w:rPr>
                <w:sz w:val="18"/>
                <w:szCs w:val="16"/>
                <w:lang w:eastAsia="lv-LV"/>
              </w:rPr>
              <w:t>(brīvā kalšana, dekoratīvā kalšana, karstā štancēšana, tilpumštancēšana u.c.)</w:t>
            </w:r>
          </w:p>
        </w:tc>
        <w:tc>
          <w:tcPr>
            <w:tcW w:w="1418" w:type="dxa"/>
            <w:shd w:val="clear" w:color="auto" w:fill="auto"/>
            <w:vAlign w:val="center"/>
          </w:tcPr>
          <w:p w:rsidR="00F37F00" w:rsidRPr="00E46BBD" w:rsidRDefault="00F37F00" w:rsidP="00F3386E">
            <w:pPr>
              <w:jc w:val="center"/>
              <w:rPr>
                <w:lang w:eastAsia="lv-LV"/>
              </w:rPr>
            </w:pPr>
            <w:r w:rsidRPr="00E46BBD">
              <w:rPr>
                <w:lang w:eastAsia="lv-LV"/>
              </w:rPr>
              <w:t>9</w:t>
            </w:r>
          </w:p>
        </w:tc>
      </w:tr>
      <w:tr w:rsidR="00F37F00" w:rsidRPr="00E46BBD" w:rsidTr="00F3386E">
        <w:tc>
          <w:tcPr>
            <w:tcW w:w="709" w:type="dxa"/>
            <w:shd w:val="clear" w:color="auto" w:fill="auto"/>
          </w:tcPr>
          <w:p w:rsidR="00F37F00" w:rsidRPr="00E46BBD" w:rsidRDefault="00F37F00" w:rsidP="009F0C80">
            <w:pPr>
              <w:rPr>
                <w:lang w:eastAsia="lv-LV"/>
              </w:rPr>
            </w:pPr>
            <w:r w:rsidRPr="00E46BBD">
              <w:rPr>
                <w:lang w:eastAsia="lv-LV"/>
              </w:rPr>
              <w:t>3.</w:t>
            </w:r>
          </w:p>
        </w:tc>
        <w:tc>
          <w:tcPr>
            <w:tcW w:w="6237" w:type="dxa"/>
            <w:shd w:val="clear" w:color="auto" w:fill="auto"/>
          </w:tcPr>
          <w:p w:rsidR="00F37F00" w:rsidRPr="00E46BBD" w:rsidRDefault="00F37F00" w:rsidP="009F0C80">
            <w:pPr>
              <w:rPr>
                <w:lang w:eastAsia="lv-LV"/>
              </w:rPr>
            </w:pPr>
            <w:r w:rsidRPr="00E46BBD">
              <w:rPr>
                <w:b/>
                <w:lang w:eastAsia="lv-LV"/>
              </w:rPr>
              <w:t>Pārbaudes</w:t>
            </w:r>
            <w:r w:rsidR="00FA5DDF" w:rsidRPr="00E46BBD">
              <w:rPr>
                <w:lang w:eastAsia="lv-LV"/>
              </w:rPr>
              <w:t xml:space="preserve"> </w:t>
            </w:r>
            <w:r w:rsidR="00FA5DDF" w:rsidRPr="00E46BBD">
              <w:rPr>
                <w:sz w:val="18"/>
                <w:szCs w:val="16"/>
                <w:lang w:eastAsia="lv-LV"/>
              </w:rPr>
              <w:t>(3D koordinātu mērīšana, betona konstrukciju izpēte, digitālā radiogrāfija, metāla ķīmiskā sastāva, mehānisko īpašību pārbaudes, nesagraujošās pārbaudes, rūpnieciskā endoskopija, termogrāfija, termoiekārtu diagnostika u.c.)</w:t>
            </w:r>
          </w:p>
        </w:tc>
        <w:tc>
          <w:tcPr>
            <w:tcW w:w="1418" w:type="dxa"/>
            <w:shd w:val="clear" w:color="auto" w:fill="auto"/>
            <w:vAlign w:val="center"/>
          </w:tcPr>
          <w:p w:rsidR="00F37F00" w:rsidRPr="00E46BBD" w:rsidRDefault="00F37F00" w:rsidP="00F3386E">
            <w:pPr>
              <w:jc w:val="center"/>
              <w:rPr>
                <w:lang w:eastAsia="lv-LV"/>
              </w:rPr>
            </w:pPr>
            <w:r w:rsidRPr="00E46BBD">
              <w:rPr>
                <w:lang w:eastAsia="lv-LV"/>
              </w:rPr>
              <w:t>33</w:t>
            </w:r>
          </w:p>
        </w:tc>
      </w:tr>
      <w:tr w:rsidR="00F37F00" w:rsidRPr="00E46BBD" w:rsidTr="00F3386E">
        <w:tc>
          <w:tcPr>
            <w:tcW w:w="709" w:type="dxa"/>
            <w:shd w:val="clear" w:color="auto" w:fill="auto"/>
          </w:tcPr>
          <w:p w:rsidR="00F37F00" w:rsidRPr="00E46BBD" w:rsidRDefault="00F37F00" w:rsidP="009F0C80">
            <w:pPr>
              <w:rPr>
                <w:lang w:eastAsia="lv-LV"/>
              </w:rPr>
            </w:pPr>
            <w:r w:rsidRPr="00E46BBD">
              <w:rPr>
                <w:lang w:eastAsia="lv-LV"/>
              </w:rPr>
              <w:t>4.</w:t>
            </w:r>
          </w:p>
        </w:tc>
        <w:tc>
          <w:tcPr>
            <w:tcW w:w="6237" w:type="dxa"/>
            <w:shd w:val="clear" w:color="auto" w:fill="auto"/>
          </w:tcPr>
          <w:p w:rsidR="00F37F00" w:rsidRPr="00E46BBD" w:rsidRDefault="00F37F00" w:rsidP="009F0C80">
            <w:pPr>
              <w:rPr>
                <w:lang w:eastAsia="lv-LV"/>
              </w:rPr>
            </w:pPr>
            <w:r w:rsidRPr="00E46BBD">
              <w:rPr>
                <w:b/>
                <w:lang w:eastAsia="lv-LV"/>
              </w:rPr>
              <w:t>Griešana</w:t>
            </w:r>
            <w:r w:rsidR="00FA5DDF" w:rsidRPr="00E46BBD">
              <w:rPr>
                <w:lang w:eastAsia="lv-LV"/>
              </w:rPr>
              <w:t xml:space="preserve"> </w:t>
            </w:r>
            <w:r w:rsidR="00FA5DDF" w:rsidRPr="00E46BBD">
              <w:rPr>
                <w:sz w:val="18"/>
                <w:szCs w:val="16"/>
                <w:lang w:eastAsia="lv-LV"/>
              </w:rPr>
              <w:t>(CNC cauruļu lāzergriešana, CNC deggāzgriešana, CNC griešana ar plazmu, CNC perforēšana, griešana ar stiepli, griešana ar šķērēm, ar ūdens strūklu, rullīšu šķēres, štancēšana, zāģēšana u.c.)</w:t>
            </w:r>
          </w:p>
        </w:tc>
        <w:tc>
          <w:tcPr>
            <w:tcW w:w="1418" w:type="dxa"/>
            <w:shd w:val="clear" w:color="auto" w:fill="auto"/>
            <w:vAlign w:val="center"/>
          </w:tcPr>
          <w:p w:rsidR="00F37F00" w:rsidRPr="00E46BBD" w:rsidRDefault="00F37F00" w:rsidP="00F3386E">
            <w:pPr>
              <w:jc w:val="center"/>
              <w:rPr>
                <w:lang w:eastAsia="lv-LV"/>
              </w:rPr>
            </w:pPr>
            <w:r w:rsidRPr="00E46BBD">
              <w:rPr>
                <w:lang w:eastAsia="lv-LV"/>
              </w:rPr>
              <w:t>93</w:t>
            </w:r>
          </w:p>
        </w:tc>
      </w:tr>
      <w:tr w:rsidR="00F37F00" w:rsidRPr="00E46BBD" w:rsidTr="00F3386E">
        <w:tc>
          <w:tcPr>
            <w:tcW w:w="709" w:type="dxa"/>
            <w:shd w:val="clear" w:color="auto" w:fill="auto"/>
          </w:tcPr>
          <w:p w:rsidR="00F37F00" w:rsidRPr="00E46BBD" w:rsidRDefault="00F37F00" w:rsidP="009F0C80">
            <w:pPr>
              <w:rPr>
                <w:lang w:eastAsia="lv-LV"/>
              </w:rPr>
            </w:pPr>
            <w:r w:rsidRPr="00E46BBD">
              <w:rPr>
                <w:lang w:eastAsia="lv-LV"/>
              </w:rPr>
              <w:t>5.</w:t>
            </w:r>
          </w:p>
        </w:tc>
        <w:tc>
          <w:tcPr>
            <w:tcW w:w="6237" w:type="dxa"/>
            <w:shd w:val="clear" w:color="auto" w:fill="auto"/>
          </w:tcPr>
          <w:p w:rsidR="00F37F00" w:rsidRPr="00E46BBD" w:rsidRDefault="00F37F00" w:rsidP="009F0C80">
            <w:pPr>
              <w:rPr>
                <w:lang w:eastAsia="lv-LV"/>
              </w:rPr>
            </w:pPr>
            <w:r w:rsidRPr="00E46BBD">
              <w:rPr>
                <w:b/>
                <w:lang w:eastAsia="lv-LV"/>
              </w:rPr>
              <w:t>Mehāniskā apstrāde</w:t>
            </w:r>
            <w:r w:rsidR="00FC52E4" w:rsidRPr="00E46BBD">
              <w:rPr>
                <w:lang w:eastAsia="lv-LV"/>
              </w:rPr>
              <w:t xml:space="preserve"> </w:t>
            </w:r>
            <w:r w:rsidR="00FC52E4" w:rsidRPr="00E46BBD">
              <w:rPr>
                <w:sz w:val="18"/>
                <w:szCs w:val="16"/>
                <w:lang w:eastAsia="lv-LV"/>
              </w:rPr>
              <w:t>(apaļslīpēšana, caurvilkšana,</w:t>
            </w:r>
            <w:r w:rsidR="00D54B0C">
              <w:rPr>
                <w:sz w:val="18"/>
                <w:szCs w:val="16"/>
                <w:lang w:eastAsia="lv-LV"/>
              </w:rPr>
              <w:t xml:space="preserve"> </w:t>
            </w:r>
            <w:r w:rsidR="00FC52E4" w:rsidRPr="00D54B0C">
              <w:rPr>
                <w:sz w:val="18"/>
                <w:szCs w:val="16"/>
                <w:lang w:eastAsia="lv-LV"/>
              </w:rPr>
              <w:t>CNC apstrādes centri, CNC frēzēšana, CNC virpošana, elektroerozijas apstrāde,</w:t>
            </w:r>
            <w:r w:rsidR="00D54B0C">
              <w:rPr>
                <w:sz w:val="18"/>
                <w:szCs w:val="16"/>
                <w:lang w:eastAsia="lv-LV"/>
              </w:rPr>
              <w:t xml:space="preserve"> </w:t>
            </w:r>
            <w:r w:rsidR="00FC52E4" w:rsidRPr="00D54B0C">
              <w:rPr>
                <w:sz w:val="18"/>
                <w:szCs w:val="16"/>
                <w:lang w:eastAsia="lv-LV"/>
              </w:rPr>
              <w:t>ēvelēšana un tēšana, frēzēšana, plakanslīpēšana, revolvervirpošana, virpošana, zobratu izgatavošana un slīpēšan</w:t>
            </w:r>
            <w:r w:rsidR="00FC52E4" w:rsidRPr="00E46BBD">
              <w:rPr>
                <w:sz w:val="18"/>
                <w:szCs w:val="16"/>
                <w:lang w:eastAsia="lv-LV"/>
              </w:rPr>
              <w:t>a)</w:t>
            </w:r>
          </w:p>
        </w:tc>
        <w:tc>
          <w:tcPr>
            <w:tcW w:w="1418" w:type="dxa"/>
            <w:shd w:val="clear" w:color="auto" w:fill="auto"/>
            <w:vAlign w:val="center"/>
          </w:tcPr>
          <w:p w:rsidR="00F37F00" w:rsidRPr="00E46BBD" w:rsidRDefault="00F37F00" w:rsidP="00F3386E">
            <w:pPr>
              <w:jc w:val="center"/>
              <w:rPr>
                <w:lang w:eastAsia="lv-LV"/>
              </w:rPr>
            </w:pPr>
            <w:r w:rsidRPr="00E46BBD">
              <w:rPr>
                <w:lang w:eastAsia="lv-LV"/>
              </w:rPr>
              <w:t>90</w:t>
            </w:r>
          </w:p>
        </w:tc>
      </w:tr>
      <w:tr w:rsidR="00F37F00" w:rsidRPr="00E46BBD" w:rsidTr="00F3386E">
        <w:tc>
          <w:tcPr>
            <w:tcW w:w="709" w:type="dxa"/>
            <w:shd w:val="clear" w:color="auto" w:fill="auto"/>
          </w:tcPr>
          <w:p w:rsidR="00F37F00" w:rsidRPr="00E46BBD" w:rsidRDefault="00F37F00" w:rsidP="009F0C80">
            <w:pPr>
              <w:rPr>
                <w:lang w:eastAsia="lv-LV"/>
              </w:rPr>
            </w:pPr>
            <w:r w:rsidRPr="00E46BBD">
              <w:rPr>
                <w:lang w:eastAsia="lv-LV"/>
              </w:rPr>
              <w:t>6.</w:t>
            </w:r>
          </w:p>
        </w:tc>
        <w:tc>
          <w:tcPr>
            <w:tcW w:w="6237" w:type="dxa"/>
            <w:shd w:val="clear" w:color="auto" w:fill="auto"/>
          </w:tcPr>
          <w:p w:rsidR="00F37F00" w:rsidRPr="00E46BBD" w:rsidRDefault="00F37F00" w:rsidP="009F0C80">
            <w:pPr>
              <w:rPr>
                <w:lang w:eastAsia="lv-LV"/>
              </w:rPr>
            </w:pPr>
            <w:r w:rsidRPr="00E46BBD">
              <w:rPr>
                <w:b/>
                <w:lang w:eastAsia="lv-LV"/>
              </w:rPr>
              <w:t>Plastiskā deformēšana</w:t>
            </w:r>
            <w:r w:rsidR="00FC52E4" w:rsidRPr="00E46BBD">
              <w:rPr>
                <w:lang w:eastAsia="lv-LV"/>
              </w:rPr>
              <w:t xml:space="preserve"> </w:t>
            </w:r>
            <w:r w:rsidR="00FC52E4" w:rsidRPr="00E46BBD">
              <w:rPr>
                <w:sz w:val="18"/>
                <w:szCs w:val="16"/>
                <w:lang w:eastAsia="lv-LV"/>
              </w:rPr>
              <w:t>(cauruļu locīšana, CNC cauruļu locīšana, CNC lokšņu locīšana, CNC valcēšana,</w:t>
            </w:r>
            <w:r w:rsidR="00D54B0C">
              <w:rPr>
                <w:sz w:val="18"/>
                <w:szCs w:val="16"/>
                <w:lang w:eastAsia="lv-LV"/>
              </w:rPr>
              <w:t xml:space="preserve"> </w:t>
            </w:r>
            <w:r w:rsidR="00FC52E4" w:rsidRPr="00D54B0C">
              <w:rPr>
                <w:sz w:val="18"/>
                <w:szCs w:val="16"/>
                <w:lang w:eastAsia="lv-LV"/>
              </w:rPr>
              <w:t>dziļā izvilkšana,</w:t>
            </w:r>
            <w:r w:rsidR="00D54B0C">
              <w:rPr>
                <w:sz w:val="18"/>
                <w:szCs w:val="16"/>
                <w:lang w:eastAsia="lv-LV"/>
              </w:rPr>
              <w:t xml:space="preserve"> </w:t>
            </w:r>
            <w:r w:rsidR="00FC52E4" w:rsidRPr="00D54B0C">
              <w:rPr>
                <w:sz w:val="18"/>
                <w:szCs w:val="16"/>
                <w:lang w:eastAsia="lv-LV"/>
              </w:rPr>
              <w:t>lokšņu locīšana, profila formēšana ar rullīšie</w:t>
            </w:r>
            <w:r w:rsidR="00FC52E4" w:rsidRPr="00E46BBD">
              <w:rPr>
                <w:sz w:val="18"/>
                <w:szCs w:val="16"/>
                <w:lang w:eastAsia="lv-LV"/>
              </w:rPr>
              <w:t>m, ruļļu asu presēšana,  stieples locīšana, valcēšana, vītņu velmēšana u.c.)</w:t>
            </w:r>
          </w:p>
        </w:tc>
        <w:tc>
          <w:tcPr>
            <w:tcW w:w="1418" w:type="dxa"/>
            <w:shd w:val="clear" w:color="auto" w:fill="auto"/>
            <w:vAlign w:val="center"/>
          </w:tcPr>
          <w:p w:rsidR="00F37F00" w:rsidRPr="00E46BBD" w:rsidRDefault="00F37F00" w:rsidP="00F3386E">
            <w:pPr>
              <w:jc w:val="center"/>
              <w:rPr>
                <w:lang w:eastAsia="lv-LV"/>
              </w:rPr>
            </w:pPr>
            <w:r w:rsidRPr="00E46BBD">
              <w:rPr>
                <w:lang w:eastAsia="lv-LV"/>
              </w:rPr>
              <w:t>75</w:t>
            </w:r>
          </w:p>
        </w:tc>
      </w:tr>
      <w:tr w:rsidR="00F37F00" w:rsidRPr="00E46BBD" w:rsidTr="00F3386E">
        <w:tc>
          <w:tcPr>
            <w:tcW w:w="709" w:type="dxa"/>
            <w:shd w:val="clear" w:color="auto" w:fill="auto"/>
          </w:tcPr>
          <w:p w:rsidR="00F37F00" w:rsidRPr="00E46BBD" w:rsidRDefault="00F37F00" w:rsidP="009F0C80">
            <w:pPr>
              <w:rPr>
                <w:lang w:eastAsia="lv-LV"/>
              </w:rPr>
            </w:pPr>
            <w:r w:rsidRPr="00E46BBD">
              <w:rPr>
                <w:lang w:eastAsia="lv-LV"/>
              </w:rPr>
              <w:t>7.</w:t>
            </w:r>
          </w:p>
        </w:tc>
        <w:tc>
          <w:tcPr>
            <w:tcW w:w="6237" w:type="dxa"/>
            <w:shd w:val="clear" w:color="auto" w:fill="auto"/>
          </w:tcPr>
          <w:p w:rsidR="00F37F00" w:rsidRPr="00D54B0C" w:rsidRDefault="00F37F00" w:rsidP="009F0C80">
            <w:pPr>
              <w:rPr>
                <w:lang w:eastAsia="lv-LV"/>
              </w:rPr>
            </w:pPr>
            <w:r w:rsidRPr="00E46BBD">
              <w:rPr>
                <w:b/>
                <w:lang w:eastAsia="lv-LV"/>
              </w:rPr>
              <w:t>Virsmas apstrāde</w:t>
            </w:r>
            <w:r w:rsidR="00FC52E4" w:rsidRPr="00E46BBD">
              <w:rPr>
                <w:lang w:eastAsia="lv-LV"/>
              </w:rPr>
              <w:t xml:space="preserve"> </w:t>
            </w:r>
            <w:r w:rsidR="00FC52E4" w:rsidRPr="00E46BBD">
              <w:rPr>
                <w:sz w:val="18"/>
                <w:szCs w:val="16"/>
                <w:lang w:eastAsia="lv-LV"/>
              </w:rPr>
              <w:t>(alvošana, anotēšana, elektroķīmiskā cinkošana, elektroķīmiskā pulēšana, emaljēšana, fosfatēšana, honēšana, hromēšana, kaparošana, karstā cinkošana,</w:t>
            </w:r>
            <w:r w:rsidR="00D54B0C">
              <w:rPr>
                <w:sz w:val="18"/>
                <w:szCs w:val="16"/>
                <w:lang w:eastAsia="lv-LV"/>
              </w:rPr>
              <w:t xml:space="preserve"> </w:t>
            </w:r>
            <w:r w:rsidR="00FC52E4" w:rsidRPr="00D54B0C">
              <w:rPr>
                <w:sz w:val="18"/>
                <w:szCs w:val="16"/>
                <w:lang w:eastAsia="lv-LV"/>
              </w:rPr>
              <w:t>kodināšana, melnināšana, nano pārklājumu, metalizācija ar uzsmidzināšanu, metalizācija vakumā, niķelēšana, pulverkrāso</w:t>
            </w:r>
            <w:r w:rsidR="00D54B0C">
              <w:rPr>
                <w:sz w:val="18"/>
                <w:szCs w:val="16"/>
                <w:lang w:eastAsia="lv-LV"/>
              </w:rPr>
              <w:t>ša</w:t>
            </w:r>
            <w:r w:rsidR="00FC52E4" w:rsidRPr="00D54B0C">
              <w:rPr>
                <w:sz w:val="18"/>
                <w:szCs w:val="16"/>
                <w:lang w:eastAsia="lv-LV"/>
              </w:rPr>
              <w:t>na,</w:t>
            </w:r>
            <w:r w:rsidR="00D54B0C">
              <w:rPr>
                <w:sz w:val="18"/>
                <w:szCs w:val="16"/>
                <w:lang w:eastAsia="lv-LV"/>
              </w:rPr>
              <w:t xml:space="preserve"> </w:t>
            </w:r>
            <w:r w:rsidR="00FC52E4" w:rsidRPr="00D54B0C">
              <w:rPr>
                <w:sz w:val="18"/>
                <w:szCs w:val="16"/>
                <w:lang w:eastAsia="lv-LV"/>
              </w:rPr>
              <w:t>sietspiede, skrošu strūkla, slapj</w:t>
            </w:r>
            <w:r w:rsidR="00C53DDD" w:rsidRPr="00D54B0C">
              <w:rPr>
                <w:sz w:val="18"/>
                <w:szCs w:val="16"/>
                <w:lang w:eastAsia="lv-LV"/>
              </w:rPr>
              <w:t>ā krāsošana, vibroapstrāde u.c.)</w:t>
            </w:r>
          </w:p>
        </w:tc>
        <w:tc>
          <w:tcPr>
            <w:tcW w:w="1418" w:type="dxa"/>
            <w:shd w:val="clear" w:color="auto" w:fill="auto"/>
            <w:vAlign w:val="center"/>
          </w:tcPr>
          <w:p w:rsidR="00F37F00" w:rsidRPr="00E46BBD" w:rsidRDefault="00F37F00" w:rsidP="00F3386E">
            <w:pPr>
              <w:jc w:val="center"/>
              <w:rPr>
                <w:lang w:eastAsia="lv-LV"/>
              </w:rPr>
            </w:pPr>
            <w:r w:rsidRPr="00E46BBD">
              <w:rPr>
                <w:lang w:eastAsia="lv-LV"/>
              </w:rPr>
              <w:t>75</w:t>
            </w:r>
          </w:p>
        </w:tc>
      </w:tr>
      <w:tr w:rsidR="00F37F00" w:rsidRPr="00E46BBD" w:rsidTr="00F3386E">
        <w:tc>
          <w:tcPr>
            <w:tcW w:w="709" w:type="dxa"/>
            <w:shd w:val="clear" w:color="auto" w:fill="auto"/>
          </w:tcPr>
          <w:p w:rsidR="00F37F00" w:rsidRPr="00E46BBD" w:rsidRDefault="00F37F00" w:rsidP="009F0C80">
            <w:pPr>
              <w:rPr>
                <w:color w:val="2A2A2A"/>
                <w:lang w:eastAsia="lv-LV"/>
              </w:rPr>
            </w:pPr>
            <w:r w:rsidRPr="00E46BBD">
              <w:rPr>
                <w:color w:val="2A2A2A"/>
                <w:lang w:eastAsia="lv-LV"/>
              </w:rPr>
              <w:t>8.</w:t>
            </w:r>
          </w:p>
        </w:tc>
        <w:tc>
          <w:tcPr>
            <w:tcW w:w="6237" w:type="dxa"/>
            <w:shd w:val="clear" w:color="auto" w:fill="auto"/>
          </w:tcPr>
          <w:p w:rsidR="00F37F00" w:rsidRPr="00D54B0C" w:rsidRDefault="00F37F00" w:rsidP="009F0C80">
            <w:pPr>
              <w:rPr>
                <w:color w:val="2A2A2A"/>
                <w:lang w:eastAsia="lv-LV"/>
              </w:rPr>
            </w:pPr>
            <w:r w:rsidRPr="00E46BBD">
              <w:rPr>
                <w:b/>
                <w:color w:val="2A2A2A"/>
                <w:lang w:eastAsia="lv-LV"/>
              </w:rPr>
              <w:t>Termiskā apstrāde</w:t>
            </w:r>
            <w:r w:rsidR="00C53DDD" w:rsidRPr="00E46BBD">
              <w:rPr>
                <w:color w:val="2A2A2A"/>
                <w:lang w:eastAsia="lv-LV"/>
              </w:rPr>
              <w:t xml:space="preserve"> </w:t>
            </w:r>
            <w:r w:rsidR="00C53DDD" w:rsidRPr="00E46BBD">
              <w:rPr>
                <w:color w:val="2A2A2A"/>
                <w:sz w:val="18"/>
                <w:szCs w:val="16"/>
                <w:lang w:eastAsia="lv-LV"/>
              </w:rPr>
              <w:t>(augsttemperatūras betona detaļu termoapstrāde, cementēšana, indukcijas rūdīšana, rūdīšana,</w:t>
            </w:r>
            <w:r w:rsidR="00D54B0C">
              <w:rPr>
                <w:color w:val="2A2A2A"/>
                <w:sz w:val="18"/>
                <w:szCs w:val="16"/>
                <w:lang w:eastAsia="lv-LV"/>
              </w:rPr>
              <w:t xml:space="preserve"> </w:t>
            </w:r>
            <w:r w:rsidR="00C53DDD" w:rsidRPr="00D54B0C">
              <w:rPr>
                <w:color w:val="2A2A2A"/>
                <w:sz w:val="18"/>
                <w:szCs w:val="16"/>
                <w:lang w:eastAsia="lv-LV"/>
              </w:rPr>
              <w:t>rūdīšana ar gāzes liesmu)</w:t>
            </w:r>
          </w:p>
        </w:tc>
        <w:tc>
          <w:tcPr>
            <w:tcW w:w="1418" w:type="dxa"/>
            <w:shd w:val="clear" w:color="auto" w:fill="auto"/>
            <w:vAlign w:val="center"/>
          </w:tcPr>
          <w:p w:rsidR="00F37F00" w:rsidRPr="00E46BBD" w:rsidRDefault="00F37F00" w:rsidP="00F3386E">
            <w:pPr>
              <w:jc w:val="center"/>
              <w:rPr>
                <w:color w:val="2A2A2A"/>
                <w:lang w:eastAsia="lv-LV"/>
              </w:rPr>
            </w:pPr>
            <w:r w:rsidRPr="00E46BBD">
              <w:rPr>
                <w:color w:val="2A2A2A"/>
                <w:lang w:eastAsia="lv-LV"/>
              </w:rPr>
              <w:t>29</w:t>
            </w:r>
          </w:p>
        </w:tc>
      </w:tr>
      <w:tr w:rsidR="00F37F00" w:rsidRPr="00E46BBD" w:rsidTr="00F3386E">
        <w:tc>
          <w:tcPr>
            <w:tcW w:w="709" w:type="dxa"/>
            <w:shd w:val="clear" w:color="auto" w:fill="auto"/>
          </w:tcPr>
          <w:p w:rsidR="00F37F00" w:rsidRPr="00E46BBD" w:rsidRDefault="00F37F00" w:rsidP="009F0C80">
            <w:pPr>
              <w:rPr>
                <w:color w:val="2A2A2A"/>
                <w:lang w:eastAsia="lv-LV"/>
              </w:rPr>
            </w:pPr>
            <w:r w:rsidRPr="00E46BBD">
              <w:rPr>
                <w:color w:val="2A2A2A"/>
                <w:lang w:eastAsia="lv-LV"/>
              </w:rPr>
              <w:t>9.</w:t>
            </w:r>
          </w:p>
        </w:tc>
        <w:tc>
          <w:tcPr>
            <w:tcW w:w="6237" w:type="dxa"/>
            <w:shd w:val="clear" w:color="auto" w:fill="auto"/>
          </w:tcPr>
          <w:p w:rsidR="00F37F00" w:rsidRPr="00AB02E5" w:rsidRDefault="00F37F00" w:rsidP="009F0C80">
            <w:pPr>
              <w:rPr>
                <w:color w:val="2A2A2A"/>
                <w:lang w:eastAsia="lv-LV"/>
              </w:rPr>
            </w:pPr>
            <w:r w:rsidRPr="00E46BBD">
              <w:rPr>
                <w:b/>
                <w:color w:val="2A2A2A"/>
                <w:lang w:eastAsia="lv-LV"/>
              </w:rPr>
              <w:t>Metināšana</w:t>
            </w:r>
            <w:r w:rsidR="00C53DDD" w:rsidRPr="00E46BBD">
              <w:rPr>
                <w:color w:val="2A2A2A"/>
                <w:lang w:eastAsia="lv-LV"/>
              </w:rPr>
              <w:t xml:space="preserve"> </w:t>
            </w:r>
            <w:r w:rsidR="00C53DDD" w:rsidRPr="00E46BBD">
              <w:rPr>
                <w:color w:val="2A2A2A"/>
                <w:sz w:val="18"/>
                <w:szCs w:val="16"/>
                <w:lang w:eastAsia="lv-LV"/>
              </w:rPr>
              <w:t xml:space="preserve">(cietlodēšana, </w:t>
            </w:r>
            <w:r w:rsidR="00C53DDD" w:rsidRPr="00E46BBD">
              <w:rPr>
                <w:rFonts w:ascii="clearSans" w:hAnsi="clearSans"/>
                <w:color w:val="2A2A2A"/>
                <w:sz w:val="18"/>
                <w:szCs w:val="16"/>
                <w:bdr w:val="none" w:sz="0" w:space="0" w:color="auto" w:frame="1"/>
                <w:shd w:val="clear" w:color="auto" w:fill="FFFFFF"/>
              </w:rPr>
              <w:t>lokmetin</w:t>
            </w:r>
            <w:r w:rsidR="00C53DDD" w:rsidRPr="00E46BBD">
              <w:rPr>
                <w:rFonts w:ascii="clearSans" w:hAnsi="clearSans" w:hint="eastAsia"/>
                <w:color w:val="2A2A2A"/>
                <w:sz w:val="18"/>
                <w:szCs w:val="16"/>
                <w:bdr w:val="none" w:sz="0" w:space="0" w:color="auto" w:frame="1"/>
                <w:shd w:val="clear" w:color="auto" w:fill="FFFFFF"/>
              </w:rPr>
              <w:t>āš</w:t>
            </w:r>
            <w:r w:rsidR="00C53DDD" w:rsidRPr="00E46BBD">
              <w:rPr>
                <w:rFonts w:ascii="clearSans" w:hAnsi="clearSans"/>
                <w:color w:val="2A2A2A"/>
                <w:sz w:val="18"/>
                <w:szCs w:val="16"/>
                <w:bdr w:val="none" w:sz="0" w:space="0" w:color="auto" w:frame="1"/>
                <w:shd w:val="clear" w:color="auto" w:fill="FFFFFF"/>
              </w:rPr>
              <w:t>ana ar p</w:t>
            </w:r>
            <w:r w:rsidR="00C53DDD" w:rsidRPr="00E46BBD">
              <w:rPr>
                <w:rFonts w:ascii="clearSans" w:hAnsi="clearSans" w:hint="eastAsia"/>
                <w:color w:val="2A2A2A"/>
                <w:sz w:val="18"/>
                <w:szCs w:val="16"/>
                <w:bdr w:val="none" w:sz="0" w:space="0" w:color="auto" w:frame="1"/>
                <w:shd w:val="clear" w:color="auto" w:fill="FFFFFF"/>
              </w:rPr>
              <w:t>ā</w:t>
            </w:r>
            <w:r w:rsidR="00C53DDD" w:rsidRPr="00E46BBD">
              <w:rPr>
                <w:rFonts w:ascii="clearSans" w:hAnsi="clearSans"/>
                <w:color w:val="2A2A2A"/>
                <w:sz w:val="18"/>
                <w:szCs w:val="16"/>
                <w:bdr w:val="none" w:sz="0" w:space="0" w:color="auto" w:frame="1"/>
                <w:shd w:val="clear" w:color="auto" w:fill="FFFFFF"/>
              </w:rPr>
              <w:t>rkl</w:t>
            </w:r>
            <w:r w:rsidR="00C53DDD" w:rsidRPr="00E46BBD">
              <w:rPr>
                <w:rFonts w:ascii="clearSans" w:hAnsi="clearSans" w:hint="eastAsia"/>
                <w:color w:val="2A2A2A"/>
                <w:sz w:val="18"/>
                <w:szCs w:val="16"/>
                <w:bdr w:val="none" w:sz="0" w:space="0" w:color="auto" w:frame="1"/>
                <w:shd w:val="clear" w:color="auto" w:fill="FFFFFF"/>
              </w:rPr>
              <w:t>ā</w:t>
            </w:r>
            <w:r w:rsidR="00C53DDD" w:rsidRPr="00E46BBD">
              <w:rPr>
                <w:rFonts w:ascii="clearSans" w:hAnsi="clearSans"/>
                <w:color w:val="2A2A2A"/>
                <w:sz w:val="18"/>
                <w:szCs w:val="16"/>
                <w:bdr w:val="none" w:sz="0" w:space="0" w:color="auto" w:frame="1"/>
                <w:shd w:val="clear" w:color="auto" w:fill="FFFFFF"/>
              </w:rPr>
              <w:t>tu elektrodu, MIG/MAG metin</w:t>
            </w:r>
            <w:r w:rsidR="00C53DDD" w:rsidRPr="00E46BBD">
              <w:rPr>
                <w:rFonts w:ascii="clearSans" w:hAnsi="clearSans" w:hint="eastAsia"/>
                <w:color w:val="2A2A2A"/>
                <w:sz w:val="18"/>
                <w:szCs w:val="16"/>
                <w:bdr w:val="none" w:sz="0" w:space="0" w:color="auto" w:frame="1"/>
                <w:shd w:val="clear" w:color="auto" w:fill="FFFFFF"/>
              </w:rPr>
              <w:t>āš</w:t>
            </w:r>
            <w:r w:rsidR="00C53DDD" w:rsidRPr="00E46BBD">
              <w:rPr>
                <w:rFonts w:ascii="clearSans" w:hAnsi="clearSans"/>
                <w:color w:val="2A2A2A"/>
                <w:sz w:val="18"/>
                <w:szCs w:val="16"/>
                <w:bdr w:val="none" w:sz="0" w:space="0" w:color="auto" w:frame="1"/>
                <w:shd w:val="clear" w:color="auto" w:fill="FFFFFF"/>
              </w:rPr>
              <w:t>ana,</w:t>
            </w:r>
            <w:r w:rsidR="00D54B0C">
              <w:rPr>
                <w:rFonts w:ascii="clearSans" w:hAnsi="clearSans"/>
                <w:color w:val="2A2A2A"/>
                <w:sz w:val="18"/>
                <w:szCs w:val="16"/>
                <w:bdr w:val="none" w:sz="0" w:space="0" w:color="auto" w:frame="1"/>
                <w:shd w:val="clear" w:color="auto" w:fill="FFFFFF"/>
              </w:rPr>
              <w:t xml:space="preserve"> </w:t>
            </w:r>
            <w:r w:rsidR="00C53DDD" w:rsidRPr="00D54B0C">
              <w:rPr>
                <w:rFonts w:ascii="clearSans" w:hAnsi="clearSans"/>
                <w:color w:val="2A2A2A"/>
                <w:sz w:val="18"/>
                <w:szCs w:val="16"/>
                <w:bdr w:val="none" w:sz="0" w:space="0" w:color="auto" w:frame="1"/>
                <w:shd w:val="clear" w:color="auto" w:fill="FFFFFF"/>
              </w:rPr>
              <w:t>punktmetināšana, mīkstlodēšana, robota metināšana,TIG metināšana</w:t>
            </w:r>
            <w:r w:rsidR="00C53DDD" w:rsidRPr="00D54B0C">
              <w:rPr>
                <w:color w:val="2A2A2A"/>
                <w:sz w:val="18"/>
                <w:szCs w:val="16"/>
                <w:lang w:eastAsia="lv-LV"/>
              </w:rPr>
              <w:t>)</w:t>
            </w:r>
          </w:p>
        </w:tc>
        <w:tc>
          <w:tcPr>
            <w:tcW w:w="1418" w:type="dxa"/>
            <w:shd w:val="clear" w:color="auto" w:fill="auto"/>
            <w:vAlign w:val="center"/>
          </w:tcPr>
          <w:p w:rsidR="00F37F00" w:rsidRPr="00E46BBD" w:rsidRDefault="00F37F00" w:rsidP="00F3386E">
            <w:pPr>
              <w:jc w:val="center"/>
              <w:rPr>
                <w:color w:val="2A2A2A"/>
                <w:lang w:eastAsia="lv-LV"/>
              </w:rPr>
            </w:pPr>
            <w:r w:rsidRPr="00E46BBD">
              <w:rPr>
                <w:color w:val="2A2A2A"/>
                <w:lang w:eastAsia="lv-LV"/>
              </w:rPr>
              <w:t>90</w:t>
            </w:r>
          </w:p>
        </w:tc>
      </w:tr>
      <w:tr w:rsidR="00F37F00" w:rsidRPr="00E46BBD" w:rsidTr="00F3386E">
        <w:tc>
          <w:tcPr>
            <w:tcW w:w="709" w:type="dxa"/>
            <w:shd w:val="clear" w:color="auto" w:fill="auto"/>
          </w:tcPr>
          <w:p w:rsidR="00F37F00" w:rsidRPr="00E46BBD" w:rsidRDefault="00F37F00" w:rsidP="009F0C80">
            <w:pPr>
              <w:rPr>
                <w:color w:val="2A2A2A"/>
                <w:lang w:eastAsia="lv-LV"/>
              </w:rPr>
            </w:pPr>
            <w:r w:rsidRPr="00E46BBD">
              <w:rPr>
                <w:color w:val="2A2A2A"/>
                <w:lang w:eastAsia="lv-LV"/>
              </w:rPr>
              <w:t>10.</w:t>
            </w:r>
          </w:p>
        </w:tc>
        <w:tc>
          <w:tcPr>
            <w:tcW w:w="6237" w:type="dxa"/>
            <w:shd w:val="clear" w:color="auto" w:fill="auto"/>
          </w:tcPr>
          <w:p w:rsidR="00F37F00" w:rsidRPr="00D54B0C" w:rsidRDefault="00F37F00" w:rsidP="009F0C80">
            <w:pPr>
              <w:rPr>
                <w:color w:val="2A2A2A"/>
                <w:lang w:eastAsia="lv-LV"/>
              </w:rPr>
            </w:pPr>
            <w:r w:rsidRPr="00E46BBD">
              <w:rPr>
                <w:b/>
                <w:color w:val="2A2A2A"/>
                <w:lang w:eastAsia="lv-LV"/>
              </w:rPr>
              <w:t>Instrumentu ražošana</w:t>
            </w:r>
            <w:r w:rsidR="00C53DDD" w:rsidRPr="00E46BBD">
              <w:rPr>
                <w:color w:val="2A2A2A"/>
                <w:sz w:val="16"/>
                <w:szCs w:val="16"/>
                <w:lang w:eastAsia="lv-LV"/>
              </w:rPr>
              <w:t xml:space="preserve"> </w:t>
            </w:r>
            <w:r w:rsidR="00C53DDD" w:rsidRPr="00E46BBD">
              <w:rPr>
                <w:color w:val="2A2A2A"/>
                <w:sz w:val="18"/>
                <w:szCs w:val="16"/>
                <w:lang w:eastAsia="lv-LV"/>
              </w:rPr>
              <w:t>(presformu izgatavošana, konstruēšana, štanču izgatavošan</w:t>
            </w:r>
            <w:r w:rsidR="00D54B0C">
              <w:rPr>
                <w:color w:val="2A2A2A"/>
                <w:sz w:val="18"/>
                <w:szCs w:val="16"/>
                <w:lang w:eastAsia="lv-LV"/>
              </w:rPr>
              <w:t>a</w:t>
            </w:r>
            <w:r w:rsidR="00C53DDD" w:rsidRPr="00D54B0C">
              <w:rPr>
                <w:color w:val="2A2A2A"/>
                <w:sz w:val="18"/>
                <w:szCs w:val="16"/>
                <w:lang w:eastAsia="lv-LV"/>
              </w:rPr>
              <w:t xml:space="preserve"> un konstruēšana</w:t>
            </w:r>
            <w:r w:rsidR="00C53DDD" w:rsidRPr="00D54B0C">
              <w:rPr>
                <w:color w:val="2A2A2A"/>
                <w:sz w:val="24"/>
                <w:lang w:eastAsia="lv-LV"/>
              </w:rPr>
              <w:t>)</w:t>
            </w:r>
          </w:p>
        </w:tc>
        <w:tc>
          <w:tcPr>
            <w:tcW w:w="1418" w:type="dxa"/>
            <w:shd w:val="clear" w:color="auto" w:fill="auto"/>
            <w:vAlign w:val="center"/>
          </w:tcPr>
          <w:p w:rsidR="00F37F00" w:rsidRPr="00E46BBD" w:rsidRDefault="00F37F00" w:rsidP="00F3386E">
            <w:pPr>
              <w:jc w:val="center"/>
              <w:rPr>
                <w:color w:val="2A2A2A"/>
                <w:lang w:eastAsia="lv-LV"/>
              </w:rPr>
            </w:pPr>
            <w:r w:rsidRPr="00E46BBD">
              <w:rPr>
                <w:color w:val="2A2A2A"/>
                <w:lang w:eastAsia="lv-LV"/>
              </w:rPr>
              <w:t>17</w:t>
            </w:r>
          </w:p>
        </w:tc>
      </w:tr>
      <w:tr w:rsidR="00F37F00" w:rsidRPr="00E46BBD" w:rsidTr="00F3386E">
        <w:tc>
          <w:tcPr>
            <w:tcW w:w="709" w:type="dxa"/>
            <w:shd w:val="clear" w:color="auto" w:fill="auto"/>
          </w:tcPr>
          <w:p w:rsidR="00F37F00" w:rsidRPr="00E46BBD" w:rsidRDefault="00F37F00" w:rsidP="009F0C80">
            <w:pPr>
              <w:rPr>
                <w:color w:val="2A2A2A"/>
                <w:lang w:eastAsia="lv-LV"/>
              </w:rPr>
            </w:pPr>
            <w:r w:rsidRPr="00E46BBD">
              <w:rPr>
                <w:color w:val="2A2A2A"/>
                <w:lang w:eastAsia="lv-LV"/>
              </w:rPr>
              <w:t>11.</w:t>
            </w:r>
          </w:p>
        </w:tc>
        <w:tc>
          <w:tcPr>
            <w:tcW w:w="6237" w:type="dxa"/>
            <w:shd w:val="clear" w:color="auto" w:fill="auto"/>
          </w:tcPr>
          <w:p w:rsidR="00F37F00" w:rsidRPr="00D54B0C" w:rsidRDefault="00F37F00" w:rsidP="009F0C80">
            <w:pPr>
              <w:rPr>
                <w:color w:val="2A2A2A"/>
                <w:lang w:eastAsia="lv-LV"/>
              </w:rPr>
            </w:pPr>
            <w:r w:rsidRPr="00E46BBD">
              <w:rPr>
                <w:b/>
                <w:color w:val="2A2A2A"/>
                <w:lang w:eastAsia="lv-LV"/>
              </w:rPr>
              <w:t>Citas tehnoloģijas</w:t>
            </w:r>
            <w:r w:rsidR="00C53DDD" w:rsidRPr="00E46BBD">
              <w:rPr>
                <w:color w:val="2A2A2A"/>
                <w:lang w:eastAsia="lv-LV"/>
              </w:rPr>
              <w:t xml:space="preserve"> </w:t>
            </w:r>
            <w:r w:rsidR="00C53DDD" w:rsidRPr="00E46BBD">
              <w:rPr>
                <w:color w:val="2A2A2A"/>
                <w:sz w:val="18"/>
                <w:szCs w:val="16"/>
                <w:lang w:eastAsia="lv-LV"/>
              </w:rPr>
              <w:t>(asināšana, ātrā prototipēšana,</w:t>
            </w:r>
            <w:r w:rsidR="00D54B0C">
              <w:rPr>
                <w:color w:val="2A2A2A"/>
                <w:sz w:val="18"/>
                <w:szCs w:val="16"/>
                <w:lang w:eastAsia="lv-LV"/>
              </w:rPr>
              <w:t xml:space="preserve"> </w:t>
            </w:r>
            <w:r w:rsidR="00C53DDD" w:rsidRPr="00D54B0C">
              <w:rPr>
                <w:color w:val="2A2A2A"/>
                <w:sz w:val="18"/>
                <w:szCs w:val="16"/>
                <w:lang w:eastAsia="lv-LV"/>
              </w:rPr>
              <w:t>atsper</w:t>
            </w:r>
            <w:r w:rsidR="00D54B0C">
              <w:rPr>
                <w:color w:val="2A2A2A"/>
                <w:sz w:val="18"/>
                <w:szCs w:val="16"/>
                <w:lang w:eastAsia="lv-LV"/>
              </w:rPr>
              <w:t>u</w:t>
            </w:r>
            <w:r w:rsidR="00C53DDD" w:rsidRPr="00D54B0C">
              <w:rPr>
                <w:color w:val="2A2A2A"/>
                <w:sz w:val="18"/>
                <w:szCs w:val="16"/>
                <w:lang w:eastAsia="lv-LV"/>
              </w:rPr>
              <w:t xml:space="preserve"> izgatavošana, konstruēšanas pakalpojumi CAD, organiskā stikla lokšņu </w:t>
            </w:r>
            <w:r w:rsidR="00D54B0C" w:rsidRPr="00D54B0C">
              <w:rPr>
                <w:color w:val="2A2A2A"/>
                <w:sz w:val="18"/>
                <w:szCs w:val="16"/>
                <w:lang w:eastAsia="lv-LV"/>
              </w:rPr>
              <w:t>liekšana, vadu</w:t>
            </w:r>
            <w:r w:rsidR="00C53DDD" w:rsidRPr="00D54B0C">
              <w:rPr>
                <w:color w:val="2A2A2A"/>
                <w:sz w:val="18"/>
                <w:szCs w:val="16"/>
                <w:lang w:eastAsia="lv-LV"/>
              </w:rPr>
              <w:t xml:space="preserve"> sagatavošana u.c.)</w:t>
            </w:r>
          </w:p>
        </w:tc>
        <w:tc>
          <w:tcPr>
            <w:tcW w:w="1418" w:type="dxa"/>
            <w:shd w:val="clear" w:color="auto" w:fill="auto"/>
            <w:vAlign w:val="center"/>
          </w:tcPr>
          <w:p w:rsidR="00F37F00" w:rsidRPr="00E46BBD" w:rsidRDefault="00F37F00" w:rsidP="00F3386E">
            <w:pPr>
              <w:jc w:val="center"/>
              <w:rPr>
                <w:color w:val="2A2A2A"/>
                <w:lang w:eastAsia="lv-LV"/>
              </w:rPr>
            </w:pPr>
            <w:r w:rsidRPr="00E46BBD">
              <w:rPr>
                <w:color w:val="2A2A2A"/>
                <w:lang w:eastAsia="lv-LV"/>
              </w:rPr>
              <w:t>37</w:t>
            </w:r>
          </w:p>
        </w:tc>
      </w:tr>
    </w:tbl>
    <w:p w:rsidR="00005C15" w:rsidRPr="00E46BBD" w:rsidRDefault="00005C15" w:rsidP="009F0C80">
      <w:pPr>
        <w:rPr>
          <w:color w:val="2A2A2A"/>
          <w:lang w:eastAsia="lv-LV"/>
        </w:rPr>
      </w:pPr>
    </w:p>
    <w:p w:rsidR="00633AB3" w:rsidRPr="00E46BBD" w:rsidRDefault="003A0E10" w:rsidP="00AB19A4">
      <w:pPr>
        <w:spacing w:line="276" w:lineRule="auto"/>
        <w:rPr>
          <w:bCs/>
          <w:color w:val="000000"/>
          <w:sz w:val="24"/>
          <w:lang w:eastAsia="lv-LV"/>
        </w:rPr>
      </w:pPr>
      <w:r w:rsidRPr="00E46BBD">
        <w:rPr>
          <w:sz w:val="24"/>
          <w:lang w:eastAsia="lv-LV"/>
        </w:rPr>
        <w:t>Saskaņā ar CSB datiem l</w:t>
      </w:r>
      <w:r w:rsidR="00633AB3" w:rsidRPr="00E46BBD">
        <w:rPr>
          <w:sz w:val="24"/>
          <w:lang w:eastAsia="lv-LV"/>
        </w:rPr>
        <w:t>ielākā pievie</w:t>
      </w:r>
      <w:r w:rsidR="00211284" w:rsidRPr="00E46BBD">
        <w:rPr>
          <w:sz w:val="24"/>
          <w:lang w:eastAsia="lv-LV"/>
        </w:rPr>
        <w:t xml:space="preserve">notā vērtība </w:t>
      </w:r>
      <w:r w:rsidRPr="00E46BBD">
        <w:rPr>
          <w:sz w:val="24"/>
          <w:lang w:eastAsia="lv-LV"/>
        </w:rPr>
        <w:t xml:space="preserve">laika periodā no 2010. – 2014. gadam </w:t>
      </w:r>
      <w:r w:rsidR="00211284" w:rsidRPr="00E46BBD">
        <w:rPr>
          <w:sz w:val="24"/>
          <w:lang w:eastAsia="lv-LV"/>
        </w:rPr>
        <w:t>ir gatavo metālizstrād</w:t>
      </w:r>
      <w:r w:rsidRPr="00E46BBD">
        <w:rPr>
          <w:sz w:val="24"/>
          <w:lang w:eastAsia="lv-LV"/>
        </w:rPr>
        <w:t>ājumu</w:t>
      </w:r>
      <w:r w:rsidR="002B790D" w:rsidRPr="00E46BBD">
        <w:rPr>
          <w:sz w:val="24"/>
          <w:lang w:eastAsia="lv-LV"/>
        </w:rPr>
        <w:t xml:space="preserve"> ražošanas un </w:t>
      </w:r>
      <w:r w:rsidR="002B790D" w:rsidRPr="00E46BBD">
        <w:rPr>
          <w:bCs/>
          <w:color w:val="000000"/>
          <w:sz w:val="24"/>
          <w:lang w:eastAsia="lv-LV"/>
        </w:rPr>
        <w:t>citur neklasificētu iekārtu, meh</w:t>
      </w:r>
      <w:r w:rsidR="00C3700C" w:rsidRPr="00E46BBD">
        <w:rPr>
          <w:bCs/>
          <w:color w:val="000000"/>
          <w:sz w:val="24"/>
          <w:lang w:eastAsia="lv-LV"/>
        </w:rPr>
        <w:t xml:space="preserve">ānismu un darba mašīnu ražošanas </w:t>
      </w:r>
      <w:r w:rsidR="002B790D" w:rsidRPr="00E46BBD">
        <w:rPr>
          <w:bCs/>
          <w:color w:val="000000"/>
          <w:sz w:val="24"/>
          <w:lang w:eastAsia="lv-LV"/>
        </w:rPr>
        <w:t>apakšsektoros</w:t>
      </w:r>
      <w:r w:rsidRPr="00E46BBD">
        <w:rPr>
          <w:sz w:val="24"/>
          <w:lang w:eastAsia="lv-LV"/>
        </w:rPr>
        <w:t xml:space="preserve"> </w:t>
      </w:r>
      <w:r w:rsidR="00DD1D91" w:rsidRPr="00E46BBD">
        <w:rPr>
          <w:bCs/>
          <w:color w:val="000000"/>
          <w:sz w:val="24"/>
          <w:lang w:eastAsia="lv-LV"/>
        </w:rPr>
        <w:t>(</w:t>
      </w:r>
      <w:r w:rsidR="005D5939" w:rsidRPr="00E46BBD">
        <w:rPr>
          <w:bCs/>
          <w:color w:val="000000"/>
          <w:sz w:val="24"/>
          <w:lang w:eastAsia="lv-LV"/>
        </w:rPr>
        <w:t>8</w:t>
      </w:r>
      <w:r w:rsidR="002B790D" w:rsidRPr="00E46BBD">
        <w:rPr>
          <w:bCs/>
          <w:color w:val="000000"/>
          <w:sz w:val="24"/>
          <w:lang w:eastAsia="lv-LV"/>
        </w:rPr>
        <w:t>.tabula)</w:t>
      </w:r>
      <w:r w:rsidR="00211284" w:rsidRPr="00E46BBD">
        <w:rPr>
          <w:bCs/>
          <w:color w:val="000000"/>
          <w:sz w:val="24"/>
          <w:lang w:eastAsia="lv-LV"/>
        </w:rPr>
        <w:t>.</w:t>
      </w:r>
    </w:p>
    <w:p w:rsidR="002B790D" w:rsidRPr="00E46BBD" w:rsidRDefault="0075257D" w:rsidP="0013287F">
      <w:pPr>
        <w:jc w:val="right"/>
        <w:rPr>
          <w:sz w:val="24"/>
          <w:lang w:eastAsia="lv-LV"/>
        </w:rPr>
      </w:pPr>
      <w:r w:rsidRPr="00E46BBD">
        <w:rPr>
          <w:sz w:val="24"/>
          <w:lang w:eastAsia="lv-LV"/>
        </w:rPr>
        <w:t>8</w:t>
      </w:r>
      <w:r w:rsidR="002B790D" w:rsidRPr="00E46BBD">
        <w:rPr>
          <w:sz w:val="24"/>
          <w:lang w:eastAsia="lv-LV"/>
        </w:rPr>
        <w:t>.tabula</w:t>
      </w:r>
    </w:p>
    <w:p w:rsidR="00633AB3" w:rsidRPr="00E46BBD" w:rsidRDefault="00633AB3" w:rsidP="0013287F">
      <w:pPr>
        <w:jc w:val="center"/>
        <w:rPr>
          <w:b/>
          <w:color w:val="2A2A2A"/>
          <w:sz w:val="24"/>
          <w:lang w:eastAsia="lv-LV"/>
        </w:rPr>
      </w:pPr>
      <w:r w:rsidRPr="00E46BBD">
        <w:rPr>
          <w:b/>
          <w:color w:val="2A2A2A"/>
          <w:sz w:val="24"/>
          <w:lang w:eastAsia="lv-LV"/>
        </w:rPr>
        <w:t>Pievienotā vērtība mašīnbūves un metālaps</w:t>
      </w:r>
      <w:r w:rsidR="00E3693B" w:rsidRPr="00E46BBD">
        <w:rPr>
          <w:b/>
          <w:color w:val="2A2A2A"/>
          <w:sz w:val="24"/>
          <w:lang w:eastAsia="lv-LV"/>
        </w:rPr>
        <w:t>trādes nozarē</w:t>
      </w:r>
      <w:r w:rsidR="00E3693B" w:rsidRPr="00E46BBD">
        <w:rPr>
          <w:b/>
          <w:color w:val="2A2A2A"/>
          <w:sz w:val="24"/>
          <w:lang w:eastAsia="lv-LV"/>
        </w:rPr>
        <w:br/>
        <w:t xml:space="preserve"> 2010.-2014. gads</w:t>
      </w:r>
      <w:r w:rsidRPr="00E46BBD">
        <w:rPr>
          <w:b/>
          <w:color w:val="2A2A2A"/>
          <w:sz w:val="24"/>
          <w:lang w:eastAsia="lv-LV"/>
        </w:rPr>
        <w:t>,</w:t>
      </w:r>
      <w:r w:rsidR="00E3693B" w:rsidRPr="00E46BBD">
        <w:rPr>
          <w:b/>
          <w:color w:val="2A2A2A"/>
          <w:sz w:val="24"/>
          <w:lang w:eastAsia="lv-LV"/>
        </w:rPr>
        <w:t xml:space="preserve"> </w:t>
      </w:r>
      <w:r w:rsidRPr="00E46BBD">
        <w:rPr>
          <w:b/>
          <w:color w:val="2A2A2A"/>
          <w:sz w:val="24"/>
          <w:lang w:eastAsia="lv-LV"/>
        </w:rPr>
        <w:t>tūkst. euro</w:t>
      </w:r>
    </w:p>
    <w:tbl>
      <w:tblPr>
        <w:tblW w:w="8550"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1"/>
        <w:gridCol w:w="2835"/>
        <w:gridCol w:w="992"/>
        <w:gridCol w:w="992"/>
        <w:gridCol w:w="993"/>
        <w:gridCol w:w="992"/>
        <w:gridCol w:w="895"/>
      </w:tblGrid>
      <w:tr w:rsidR="00B00488" w:rsidRPr="00E46BBD" w:rsidTr="00F3386E">
        <w:trPr>
          <w:trHeight w:val="300"/>
        </w:trPr>
        <w:tc>
          <w:tcPr>
            <w:tcW w:w="851" w:type="dxa"/>
            <w:shd w:val="clear" w:color="000000" w:fill="A6A6A6"/>
          </w:tcPr>
          <w:p w:rsidR="00B00488" w:rsidRPr="00E46BBD" w:rsidRDefault="00B00488" w:rsidP="00F3386E">
            <w:pPr>
              <w:spacing w:after="0"/>
              <w:contextualSpacing/>
              <w:jc w:val="center"/>
              <w:rPr>
                <w:b/>
                <w:sz w:val="20"/>
                <w:szCs w:val="20"/>
                <w:lang w:eastAsia="lv-LV"/>
              </w:rPr>
            </w:pPr>
            <w:r w:rsidRPr="00E46BBD">
              <w:rPr>
                <w:b/>
                <w:sz w:val="20"/>
                <w:szCs w:val="20"/>
                <w:lang w:eastAsia="lv-LV"/>
              </w:rPr>
              <w:lastRenderedPageBreak/>
              <w:t>Nr.p.k.</w:t>
            </w:r>
          </w:p>
        </w:tc>
        <w:tc>
          <w:tcPr>
            <w:tcW w:w="2835" w:type="dxa"/>
            <w:shd w:val="clear" w:color="000000" w:fill="A6A6A6"/>
            <w:vAlign w:val="bottom"/>
            <w:hideMark/>
          </w:tcPr>
          <w:p w:rsidR="00B00488" w:rsidRPr="00E46BBD" w:rsidRDefault="00B00488" w:rsidP="00F3386E">
            <w:pPr>
              <w:spacing w:after="0"/>
              <w:contextualSpacing/>
              <w:rPr>
                <w:b/>
                <w:sz w:val="20"/>
                <w:szCs w:val="20"/>
                <w:lang w:eastAsia="lv-LV"/>
              </w:rPr>
            </w:pPr>
            <w:r w:rsidRPr="00E46BBD">
              <w:rPr>
                <w:b/>
                <w:sz w:val="20"/>
                <w:szCs w:val="20"/>
                <w:lang w:eastAsia="lv-LV"/>
              </w:rPr>
              <w:t>NACE</w:t>
            </w:r>
          </w:p>
        </w:tc>
        <w:tc>
          <w:tcPr>
            <w:tcW w:w="992" w:type="dxa"/>
            <w:shd w:val="clear" w:color="000000" w:fill="A6A6A6"/>
            <w:vAlign w:val="bottom"/>
            <w:hideMark/>
          </w:tcPr>
          <w:p w:rsidR="00B00488" w:rsidRPr="00E46BBD" w:rsidRDefault="00B00488" w:rsidP="00F3386E">
            <w:pPr>
              <w:spacing w:after="0"/>
              <w:contextualSpacing/>
              <w:jc w:val="center"/>
              <w:rPr>
                <w:b/>
                <w:bCs/>
                <w:sz w:val="20"/>
                <w:szCs w:val="20"/>
                <w:lang w:eastAsia="lv-LV"/>
              </w:rPr>
            </w:pPr>
            <w:r w:rsidRPr="00E46BBD">
              <w:rPr>
                <w:b/>
                <w:bCs/>
                <w:sz w:val="20"/>
                <w:szCs w:val="20"/>
                <w:lang w:eastAsia="lv-LV"/>
              </w:rPr>
              <w:t>2010</w:t>
            </w:r>
          </w:p>
        </w:tc>
        <w:tc>
          <w:tcPr>
            <w:tcW w:w="992" w:type="dxa"/>
            <w:shd w:val="clear" w:color="000000" w:fill="A6A6A6"/>
            <w:vAlign w:val="bottom"/>
            <w:hideMark/>
          </w:tcPr>
          <w:p w:rsidR="00B00488" w:rsidRPr="00E46BBD" w:rsidRDefault="00B00488" w:rsidP="00F3386E">
            <w:pPr>
              <w:spacing w:after="0"/>
              <w:contextualSpacing/>
              <w:jc w:val="center"/>
              <w:rPr>
                <w:b/>
                <w:bCs/>
                <w:sz w:val="20"/>
                <w:szCs w:val="20"/>
                <w:lang w:eastAsia="lv-LV"/>
              </w:rPr>
            </w:pPr>
            <w:r w:rsidRPr="00E46BBD">
              <w:rPr>
                <w:b/>
                <w:bCs/>
                <w:sz w:val="20"/>
                <w:szCs w:val="20"/>
                <w:lang w:eastAsia="lv-LV"/>
              </w:rPr>
              <w:t>2011</w:t>
            </w:r>
          </w:p>
        </w:tc>
        <w:tc>
          <w:tcPr>
            <w:tcW w:w="993" w:type="dxa"/>
            <w:shd w:val="clear" w:color="000000" w:fill="A6A6A6"/>
            <w:vAlign w:val="bottom"/>
            <w:hideMark/>
          </w:tcPr>
          <w:p w:rsidR="00B00488" w:rsidRPr="00E46BBD" w:rsidRDefault="00B00488" w:rsidP="00F3386E">
            <w:pPr>
              <w:spacing w:after="0"/>
              <w:contextualSpacing/>
              <w:jc w:val="center"/>
              <w:rPr>
                <w:b/>
                <w:bCs/>
                <w:sz w:val="20"/>
                <w:szCs w:val="20"/>
                <w:lang w:eastAsia="lv-LV"/>
              </w:rPr>
            </w:pPr>
            <w:r w:rsidRPr="00E46BBD">
              <w:rPr>
                <w:b/>
                <w:bCs/>
                <w:sz w:val="20"/>
                <w:szCs w:val="20"/>
                <w:lang w:eastAsia="lv-LV"/>
              </w:rPr>
              <w:t>2012</w:t>
            </w:r>
          </w:p>
        </w:tc>
        <w:tc>
          <w:tcPr>
            <w:tcW w:w="992" w:type="dxa"/>
            <w:shd w:val="clear" w:color="000000" w:fill="A6A6A6"/>
            <w:vAlign w:val="bottom"/>
            <w:hideMark/>
          </w:tcPr>
          <w:p w:rsidR="00B00488" w:rsidRPr="00E46BBD" w:rsidRDefault="00B00488" w:rsidP="00F3386E">
            <w:pPr>
              <w:spacing w:after="0"/>
              <w:contextualSpacing/>
              <w:jc w:val="center"/>
              <w:rPr>
                <w:b/>
                <w:bCs/>
                <w:sz w:val="20"/>
                <w:szCs w:val="20"/>
                <w:lang w:eastAsia="lv-LV"/>
              </w:rPr>
            </w:pPr>
            <w:r w:rsidRPr="00E46BBD">
              <w:rPr>
                <w:b/>
                <w:bCs/>
                <w:sz w:val="20"/>
                <w:szCs w:val="20"/>
                <w:lang w:eastAsia="lv-LV"/>
              </w:rPr>
              <w:t>2013</w:t>
            </w:r>
          </w:p>
        </w:tc>
        <w:tc>
          <w:tcPr>
            <w:tcW w:w="895" w:type="dxa"/>
            <w:shd w:val="clear" w:color="000000" w:fill="A6A6A6"/>
            <w:vAlign w:val="bottom"/>
            <w:hideMark/>
          </w:tcPr>
          <w:p w:rsidR="00B00488" w:rsidRPr="00E46BBD" w:rsidRDefault="00B00488" w:rsidP="00F3386E">
            <w:pPr>
              <w:spacing w:after="0"/>
              <w:contextualSpacing/>
              <w:jc w:val="center"/>
              <w:rPr>
                <w:b/>
                <w:bCs/>
                <w:sz w:val="20"/>
                <w:szCs w:val="20"/>
                <w:lang w:eastAsia="lv-LV"/>
              </w:rPr>
            </w:pPr>
            <w:r w:rsidRPr="00E46BBD">
              <w:rPr>
                <w:b/>
                <w:bCs/>
                <w:sz w:val="20"/>
                <w:szCs w:val="20"/>
                <w:lang w:eastAsia="lv-LV"/>
              </w:rPr>
              <w:t>2014</w:t>
            </w:r>
          </w:p>
        </w:tc>
      </w:tr>
      <w:tr w:rsidR="00B00488" w:rsidRPr="00E46BBD" w:rsidTr="00F3386E">
        <w:trPr>
          <w:trHeight w:val="355"/>
        </w:trPr>
        <w:tc>
          <w:tcPr>
            <w:tcW w:w="851" w:type="dxa"/>
            <w:vAlign w:val="bottom"/>
          </w:tcPr>
          <w:p w:rsidR="00B00488" w:rsidRPr="00E46BBD" w:rsidRDefault="00B00488" w:rsidP="00F3386E">
            <w:pPr>
              <w:spacing w:after="0"/>
              <w:contextualSpacing/>
              <w:jc w:val="center"/>
              <w:rPr>
                <w:bCs/>
                <w:sz w:val="20"/>
                <w:szCs w:val="20"/>
                <w:lang w:eastAsia="lv-LV"/>
              </w:rPr>
            </w:pPr>
            <w:r w:rsidRPr="00E46BBD">
              <w:rPr>
                <w:bCs/>
                <w:sz w:val="20"/>
                <w:szCs w:val="20"/>
                <w:lang w:eastAsia="lv-LV"/>
              </w:rPr>
              <w:t>1.</w:t>
            </w:r>
          </w:p>
        </w:tc>
        <w:tc>
          <w:tcPr>
            <w:tcW w:w="2835" w:type="dxa"/>
            <w:shd w:val="clear" w:color="auto" w:fill="auto"/>
            <w:vAlign w:val="bottom"/>
            <w:hideMark/>
          </w:tcPr>
          <w:p w:rsidR="00B00488" w:rsidRPr="00E46BBD" w:rsidRDefault="00B00488" w:rsidP="00F3386E">
            <w:pPr>
              <w:spacing w:after="0"/>
              <w:contextualSpacing/>
              <w:jc w:val="left"/>
              <w:rPr>
                <w:bCs/>
                <w:sz w:val="20"/>
                <w:szCs w:val="20"/>
                <w:lang w:eastAsia="lv-LV"/>
              </w:rPr>
            </w:pPr>
            <w:r w:rsidRPr="00E46BBD">
              <w:rPr>
                <w:bCs/>
                <w:sz w:val="20"/>
                <w:szCs w:val="20"/>
                <w:lang w:eastAsia="lv-LV"/>
              </w:rPr>
              <w:t>C24 Metālu ražošana</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50392</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63127</w:t>
            </w:r>
          </w:p>
        </w:tc>
        <w:tc>
          <w:tcPr>
            <w:tcW w:w="993"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85076</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490</w:t>
            </w:r>
          </w:p>
        </w:tc>
        <w:tc>
          <w:tcPr>
            <w:tcW w:w="895"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32912</w:t>
            </w:r>
          </w:p>
        </w:tc>
      </w:tr>
      <w:tr w:rsidR="00B00488" w:rsidRPr="00E46BBD" w:rsidTr="00F3386E">
        <w:trPr>
          <w:trHeight w:val="633"/>
        </w:trPr>
        <w:tc>
          <w:tcPr>
            <w:tcW w:w="851" w:type="dxa"/>
            <w:vAlign w:val="bottom"/>
          </w:tcPr>
          <w:p w:rsidR="00B00488" w:rsidRPr="00E46BBD" w:rsidRDefault="00B00488" w:rsidP="00F3386E">
            <w:pPr>
              <w:spacing w:after="0"/>
              <w:contextualSpacing/>
              <w:jc w:val="center"/>
              <w:rPr>
                <w:bCs/>
                <w:sz w:val="20"/>
                <w:szCs w:val="20"/>
                <w:lang w:eastAsia="lv-LV"/>
              </w:rPr>
            </w:pPr>
            <w:r w:rsidRPr="00E46BBD">
              <w:rPr>
                <w:bCs/>
                <w:sz w:val="20"/>
                <w:szCs w:val="20"/>
                <w:lang w:eastAsia="lv-LV"/>
              </w:rPr>
              <w:t>2.</w:t>
            </w:r>
          </w:p>
        </w:tc>
        <w:tc>
          <w:tcPr>
            <w:tcW w:w="2835" w:type="dxa"/>
            <w:shd w:val="clear" w:color="auto" w:fill="auto"/>
            <w:vAlign w:val="bottom"/>
            <w:hideMark/>
          </w:tcPr>
          <w:p w:rsidR="00B00488" w:rsidRPr="00E46BBD" w:rsidRDefault="00B00488" w:rsidP="00F3386E">
            <w:pPr>
              <w:spacing w:after="0"/>
              <w:contextualSpacing/>
              <w:jc w:val="left"/>
              <w:rPr>
                <w:bCs/>
                <w:sz w:val="20"/>
                <w:szCs w:val="20"/>
                <w:lang w:eastAsia="lv-LV"/>
              </w:rPr>
            </w:pPr>
            <w:r w:rsidRPr="00E46BBD">
              <w:rPr>
                <w:bCs/>
                <w:sz w:val="20"/>
                <w:szCs w:val="20"/>
                <w:lang w:eastAsia="lv-LV"/>
              </w:rPr>
              <w:t>C25</w:t>
            </w:r>
            <w:r w:rsidR="00E3693B" w:rsidRPr="00E46BBD">
              <w:rPr>
                <w:bCs/>
                <w:sz w:val="20"/>
                <w:szCs w:val="20"/>
                <w:lang w:eastAsia="lv-LV"/>
              </w:rPr>
              <w:t xml:space="preserve"> Gatavo metālizstrādā-</w:t>
            </w:r>
            <w:r w:rsidR="00E3693B" w:rsidRPr="00E46BBD">
              <w:rPr>
                <w:bCs/>
                <w:sz w:val="20"/>
                <w:szCs w:val="20"/>
                <w:lang w:eastAsia="lv-LV"/>
              </w:rPr>
              <w:br/>
              <w:t>jumu ražošana, izņemot</w:t>
            </w:r>
            <w:r w:rsidR="00E3693B" w:rsidRPr="00E46BBD">
              <w:rPr>
                <w:bCs/>
                <w:sz w:val="20"/>
                <w:szCs w:val="20"/>
                <w:lang w:eastAsia="lv-LV"/>
              </w:rPr>
              <w:br/>
              <w:t>mašīnas un iekārtas</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95210</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126499</w:t>
            </w:r>
          </w:p>
        </w:tc>
        <w:tc>
          <w:tcPr>
            <w:tcW w:w="993"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151122</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170636</w:t>
            </w:r>
          </w:p>
        </w:tc>
        <w:tc>
          <w:tcPr>
            <w:tcW w:w="895"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169530</w:t>
            </w:r>
          </w:p>
        </w:tc>
      </w:tr>
      <w:tr w:rsidR="00B00488" w:rsidRPr="00E46BBD" w:rsidTr="00F3386E">
        <w:trPr>
          <w:trHeight w:val="359"/>
        </w:trPr>
        <w:tc>
          <w:tcPr>
            <w:tcW w:w="851" w:type="dxa"/>
            <w:vAlign w:val="bottom"/>
          </w:tcPr>
          <w:p w:rsidR="00B00488" w:rsidRPr="00E46BBD" w:rsidRDefault="00B00488" w:rsidP="00F3386E">
            <w:pPr>
              <w:spacing w:after="0"/>
              <w:contextualSpacing/>
              <w:jc w:val="center"/>
              <w:rPr>
                <w:bCs/>
                <w:sz w:val="20"/>
                <w:szCs w:val="20"/>
                <w:lang w:eastAsia="lv-LV"/>
              </w:rPr>
            </w:pPr>
            <w:r w:rsidRPr="00E46BBD">
              <w:rPr>
                <w:bCs/>
                <w:sz w:val="20"/>
                <w:szCs w:val="20"/>
                <w:lang w:eastAsia="lv-LV"/>
              </w:rPr>
              <w:t>3.</w:t>
            </w:r>
          </w:p>
        </w:tc>
        <w:tc>
          <w:tcPr>
            <w:tcW w:w="2835" w:type="dxa"/>
            <w:shd w:val="clear" w:color="auto" w:fill="auto"/>
            <w:vAlign w:val="bottom"/>
            <w:hideMark/>
          </w:tcPr>
          <w:p w:rsidR="00B00488" w:rsidRPr="00E46BBD" w:rsidRDefault="00B00488" w:rsidP="00F3386E">
            <w:pPr>
              <w:spacing w:after="0"/>
              <w:contextualSpacing/>
              <w:jc w:val="left"/>
              <w:rPr>
                <w:bCs/>
                <w:sz w:val="20"/>
                <w:szCs w:val="20"/>
                <w:lang w:eastAsia="lv-LV"/>
              </w:rPr>
            </w:pPr>
            <w:r w:rsidRPr="00E46BBD">
              <w:rPr>
                <w:bCs/>
                <w:sz w:val="20"/>
                <w:szCs w:val="20"/>
                <w:lang w:eastAsia="lv-LV"/>
              </w:rPr>
              <w:t>C27 Elektrisko iekārtu ražošana</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33891</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44583</w:t>
            </w:r>
          </w:p>
        </w:tc>
        <w:tc>
          <w:tcPr>
            <w:tcW w:w="993"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56328</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58242</w:t>
            </w:r>
          </w:p>
        </w:tc>
        <w:tc>
          <w:tcPr>
            <w:tcW w:w="895"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59394</w:t>
            </w:r>
          </w:p>
        </w:tc>
      </w:tr>
      <w:tr w:rsidR="00B00488" w:rsidRPr="00E46BBD" w:rsidTr="00F3386E">
        <w:trPr>
          <w:trHeight w:val="704"/>
        </w:trPr>
        <w:tc>
          <w:tcPr>
            <w:tcW w:w="851" w:type="dxa"/>
            <w:vAlign w:val="bottom"/>
          </w:tcPr>
          <w:p w:rsidR="00B00488" w:rsidRPr="00E46BBD" w:rsidRDefault="00B00488" w:rsidP="00F3386E">
            <w:pPr>
              <w:spacing w:after="0"/>
              <w:contextualSpacing/>
              <w:jc w:val="center"/>
              <w:rPr>
                <w:bCs/>
                <w:sz w:val="20"/>
                <w:szCs w:val="20"/>
                <w:lang w:eastAsia="lv-LV"/>
              </w:rPr>
            </w:pPr>
            <w:r w:rsidRPr="00E46BBD">
              <w:rPr>
                <w:bCs/>
                <w:sz w:val="20"/>
                <w:szCs w:val="20"/>
                <w:lang w:eastAsia="lv-LV"/>
              </w:rPr>
              <w:t>4.</w:t>
            </w:r>
          </w:p>
        </w:tc>
        <w:tc>
          <w:tcPr>
            <w:tcW w:w="2835" w:type="dxa"/>
            <w:shd w:val="clear" w:color="auto" w:fill="auto"/>
            <w:vAlign w:val="bottom"/>
            <w:hideMark/>
          </w:tcPr>
          <w:p w:rsidR="00B00488" w:rsidRPr="00E46BBD" w:rsidRDefault="00B00488" w:rsidP="00F3386E">
            <w:pPr>
              <w:spacing w:after="0"/>
              <w:contextualSpacing/>
              <w:jc w:val="left"/>
              <w:rPr>
                <w:bCs/>
                <w:sz w:val="20"/>
                <w:szCs w:val="20"/>
                <w:lang w:eastAsia="lv-LV"/>
              </w:rPr>
            </w:pPr>
            <w:r w:rsidRPr="00E46BBD">
              <w:rPr>
                <w:bCs/>
                <w:sz w:val="20"/>
                <w:szCs w:val="20"/>
                <w:lang w:eastAsia="lv-LV"/>
              </w:rPr>
              <w:t>C28 Citur neklasificētu iekārtu, mehānismu un darba mašīnu ražošana</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45370</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55471</w:t>
            </w:r>
          </w:p>
        </w:tc>
        <w:tc>
          <w:tcPr>
            <w:tcW w:w="993"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57477</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62284</w:t>
            </w:r>
          </w:p>
        </w:tc>
        <w:tc>
          <w:tcPr>
            <w:tcW w:w="895"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62880</w:t>
            </w:r>
          </w:p>
        </w:tc>
      </w:tr>
      <w:tr w:rsidR="00B00488" w:rsidRPr="00E46BBD" w:rsidTr="00F3386E">
        <w:trPr>
          <w:trHeight w:val="416"/>
        </w:trPr>
        <w:tc>
          <w:tcPr>
            <w:tcW w:w="851" w:type="dxa"/>
            <w:vAlign w:val="bottom"/>
          </w:tcPr>
          <w:p w:rsidR="00B00488" w:rsidRPr="00E46BBD" w:rsidRDefault="00B00488" w:rsidP="00F3386E">
            <w:pPr>
              <w:spacing w:after="0"/>
              <w:contextualSpacing/>
              <w:jc w:val="center"/>
              <w:rPr>
                <w:bCs/>
                <w:sz w:val="20"/>
                <w:szCs w:val="20"/>
                <w:lang w:eastAsia="lv-LV"/>
              </w:rPr>
            </w:pPr>
            <w:r w:rsidRPr="00E46BBD">
              <w:rPr>
                <w:bCs/>
                <w:sz w:val="20"/>
                <w:szCs w:val="20"/>
                <w:lang w:eastAsia="lv-LV"/>
              </w:rPr>
              <w:t>5.</w:t>
            </w:r>
          </w:p>
        </w:tc>
        <w:tc>
          <w:tcPr>
            <w:tcW w:w="2835" w:type="dxa"/>
            <w:shd w:val="clear" w:color="auto" w:fill="auto"/>
            <w:vAlign w:val="bottom"/>
            <w:hideMark/>
          </w:tcPr>
          <w:p w:rsidR="00B00488" w:rsidRPr="00E46BBD" w:rsidRDefault="00B00488" w:rsidP="00F3386E">
            <w:pPr>
              <w:spacing w:after="0"/>
              <w:contextualSpacing/>
              <w:jc w:val="left"/>
              <w:rPr>
                <w:bCs/>
                <w:sz w:val="20"/>
                <w:szCs w:val="20"/>
                <w:lang w:eastAsia="lv-LV"/>
              </w:rPr>
            </w:pPr>
            <w:r w:rsidRPr="00E46BBD">
              <w:rPr>
                <w:bCs/>
                <w:sz w:val="20"/>
                <w:szCs w:val="20"/>
                <w:lang w:eastAsia="lv-LV"/>
              </w:rPr>
              <w:t>C29 Automobiļu, piekabju un puspiekabju ražošana</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24056</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31972</w:t>
            </w:r>
          </w:p>
        </w:tc>
        <w:tc>
          <w:tcPr>
            <w:tcW w:w="993"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37878</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43591</w:t>
            </w:r>
          </w:p>
        </w:tc>
        <w:tc>
          <w:tcPr>
            <w:tcW w:w="895"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45765</w:t>
            </w:r>
          </w:p>
        </w:tc>
      </w:tr>
      <w:tr w:rsidR="00B00488" w:rsidRPr="00E46BBD" w:rsidTr="00F3386E">
        <w:trPr>
          <w:trHeight w:val="366"/>
        </w:trPr>
        <w:tc>
          <w:tcPr>
            <w:tcW w:w="851" w:type="dxa"/>
            <w:vAlign w:val="bottom"/>
          </w:tcPr>
          <w:p w:rsidR="00B00488" w:rsidRPr="00E46BBD" w:rsidRDefault="00B00488" w:rsidP="00F3386E">
            <w:pPr>
              <w:spacing w:after="0"/>
              <w:contextualSpacing/>
              <w:jc w:val="center"/>
              <w:rPr>
                <w:bCs/>
                <w:sz w:val="20"/>
                <w:szCs w:val="20"/>
                <w:lang w:eastAsia="lv-LV"/>
              </w:rPr>
            </w:pPr>
            <w:r w:rsidRPr="00E46BBD">
              <w:rPr>
                <w:bCs/>
                <w:sz w:val="20"/>
                <w:szCs w:val="20"/>
                <w:lang w:eastAsia="lv-LV"/>
              </w:rPr>
              <w:t>6.</w:t>
            </w:r>
          </w:p>
        </w:tc>
        <w:tc>
          <w:tcPr>
            <w:tcW w:w="2835" w:type="dxa"/>
            <w:shd w:val="clear" w:color="auto" w:fill="auto"/>
            <w:vAlign w:val="bottom"/>
            <w:hideMark/>
          </w:tcPr>
          <w:p w:rsidR="00B00488" w:rsidRPr="00E46BBD" w:rsidRDefault="00B00488" w:rsidP="00F3386E">
            <w:pPr>
              <w:spacing w:after="0"/>
              <w:contextualSpacing/>
              <w:jc w:val="left"/>
              <w:rPr>
                <w:bCs/>
                <w:sz w:val="20"/>
                <w:szCs w:val="20"/>
                <w:lang w:eastAsia="lv-LV"/>
              </w:rPr>
            </w:pPr>
            <w:r w:rsidRPr="00E46BBD">
              <w:rPr>
                <w:bCs/>
                <w:sz w:val="20"/>
                <w:szCs w:val="20"/>
                <w:lang w:eastAsia="lv-LV"/>
              </w:rPr>
              <w:t>C30 Citu transportlīdzekļu ražošana</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24207</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w:t>
            </w:r>
          </w:p>
        </w:tc>
        <w:tc>
          <w:tcPr>
            <w:tcW w:w="993"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w:t>
            </w:r>
          </w:p>
        </w:tc>
        <w:tc>
          <w:tcPr>
            <w:tcW w:w="992"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21621</w:t>
            </w:r>
          </w:p>
        </w:tc>
        <w:tc>
          <w:tcPr>
            <w:tcW w:w="895" w:type="dxa"/>
            <w:shd w:val="clear" w:color="auto" w:fill="auto"/>
            <w:vAlign w:val="center"/>
            <w:hideMark/>
          </w:tcPr>
          <w:p w:rsidR="00B00488" w:rsidRPr="00E46BBD" w:rsidRDefault="00B00488" w:rsidP="00F3386E">
            <w:pPr>
              <w:spacing w:after="0"/>
              <w:contextualSpacing/>
              <w:jc w:val="center"/>
              <w:rPr>
                <w:sz w:val="20"/>
                <w:szCs w:val="20"/>
                <w:lang w:eastAsia="lv-LV"/>
              </w:rPr>
            </w:pPr>
            <w:r w:rsidRPr="00E46BBD">
              <w:rPr>
                <w:sz w:val="20"/>
                <w:szCs w:val="20"/>
                <w:lang w:eastAsia="lv-LV"/>
              </w:rPr>
              <w:t>30463</w:t>
            </w:r>
          </w:p>
        </w:tc>
      </w:tr>
    </w:tbl>
    <w:p w:rsidR="00E3693B" w:rsidRPr="00E46BBD" w:rsidRDefault="00E3693B" w:rsidP="009F0C80">
      <w:pPr>
        <w:rPr>
          <w:color w:val="2A2A2A"/>
          <w:lang w:eastAsia="lv-LV"/>
        </w:rPr>
      </w:pPr>
    </w:p>
    <w:p w:rsidR="00374766" w:rsidRPr="00E46BBD" w:rsidRDefault="00A55B2E" w:rsidP="00AB19A4">
      <w:pPr>
        <w:spacing w:line="276" w:lineRule="auto"/>
        <w:rPr>
          <w:color w:val="2A2A2A"/>
          <w:sz w:val="24"/>
          <w:lang w:eastAsia="lv-LV"/>
        </w:rPr>
      </w:pPr>
      <w:r w:rsidRPr="00E46BBD">
        <w:rPr>
          <w:sz w:val="24"/>
        </w:rPr>
        <w:t>Jo agrākā vērtību ķēdēs posmā uzņēmuma produkts atrodas, jo lielāks izaicinājums ir rast veidus, kā produkcijai radīt lielāku pievienoto vērtību, tomēr</w:t>
      </w:r>
      <w:r w:rsidRPr="00E46BBD">
        <w:rPr>
          <w:color w:val="2A2A2A"/>
          <w:sz w:val="24"/>
          <w:lang w:eastAsia="lv-LV"/>
        </w:rPr>
        <w:t xml:space="preserve"> m</w:t>
      </w:r>
      <w:r w:rsidR="00C00731" w:rsidRPr="00E46BBD">
        <w:rPr>
          <w:sz w:val="24"/>
          <w:lang w:eastAsia="lv-LV"/>
        </w:rPr>
        <w:t xml:space="preserve">ašīnbūves un metālapstrādes nozares </w:t>
      </w:r>
      <w:r w:rsidR="003A1CCB" w:rsidRPr="00E46BBD">
        <w:rPr>
          <w:sz w:val="24"/>
          <w:lang w:eastAsia="lv-LV"/>
        </w:rPr>
        <w:t>uzņēmumi, ražojot tehnoloģijas un inženiersistēmas citu nozaru vajadzībām,</w:t>
      </w:r>
      <w:r w:rsidR="00374766" w:rsidRPr="00E46BBD">
        <w:rPr>
          <w:sz w:val="24"/>
          <w:lang w:eastAsia="lv-LV"/>
        </w:rPr>
        <w:t xml:space="preserve"> </w:t>
      </w:r>
      <w:r w:rsidR="00374766" w:rsidRPr="00E46BBD">
        <w:rPr>
          <w:b/>
          <w:sz w:val="24"/>
          <w:lang w:eastAsia="lv-LV"/>
        </w:rPr>
        <w:t>var pielāgot savu</w:t>
      </w:r>
      <w:r w:rsidR="0041052B" w:rsidRPr="00E46BBD">
        <w:rPr>
          <w:b/>
          <w:sz w:val="24"/>
          <w:lang w:eastAsia="lv-LV"/>
        </w:rPr>
        <w:t xml:space="preserve"> </w:t>
      </w:r>
      <w:r w:rsidR="00D82439" w:rsidRPr="00E46BBD">
        <w:rPr>
          <w:b/>
          <w:sz w:val="24"/>
          <w:lang w:eastAsia="lv-LV"/>
        </w:rPr>
        <w:t xml:space="preserve">produkciju globālajām </w:t>
      </w:r>
      <w:r w:rsidR="00D82439" w:rsidRPr="00E46BBD">
        <w:rPr>
          <w:sz w:val="24"/>
          <w:lang w:eastAsia="lv-LV"/>
        </w:rPr>
        <w:t>prasībā</w:t>
      </w:r>
      <w:r w:rsidR="0041052B" w:rsidRPr="00E46BBD">
        <w:rPr>
          <w:sz w:val="24"/>
          <w:lang w:eastAsia="lv-LV"/>
        </w:rPr>
        <w:t>m</w:t>
      </w:r>
      <w:r w:rsidR="00C00731" w:rsidRPr="00E46BBD">
        <w:rPr>
          <w:sz w:val="24"/>
          <w:lang w:eastAsia="lv-LV"/>
        </w:rPr>
        <w:t xml:space="preserve"> dažādos veidos</w:t>
      </w:r>
      <w:r w:rsidR="00E06BFB" w:rsidRPr="00E46BBD">
        <w:rPr>
          <w:sz w:val="24"/>
          <w:lang w:eastAsia="lv-LV"/>
        </w:rPr>
        <w:t>, tai skaitā</w:t>
      </w:r>
      <w:r w:rsidR="00374766" w:rsidRPr="00E46BBD">
        <w:rPr>
          <w:sz w:val="24"/>
          <w:lang w:eastAsia="lv-LV"/>
        </w:rPr>
        <w:t>:</w:t>
      </w:r>
    </w:p>
    <w:p w:rsidR="00D82439" w:rsidRPr="00E46BBD" w:rsidRDefault="00374766" w:rsidP="00AB19A4">
      <w:pPr>
        <w:numPr>
          <w:ilvl w:val="0"/>
          <w:numId w:val="3"/>
        </w:numPr>
        <w:spacing w:line="276" w:lineRule="auto"/>
        <w:rPr>
          <w:sz w:val="24"/>
          <w:lang w:eastAsia="lv-LV"/>
        </w:rPr>
      </w:pPr>
      <w:r w:rsidRPr="00E46BBD">
        <w:rPr>
          <w:sz w:val="24"/>
          <w:lang w:eastAsia="lv-LV"/>
        </w:rPr>
        <w:t>integrējot</w:t>
      </w:r>
      <w:r w:rsidR="002072C3" w:rsidRPr="00E46BBD">
        <w:rPr>
          <w:sz w:val="24"/>
          <w:lang w:eastAsia="lv-LV"/>
        </w:rPr>
        <w:t xml:space="preserve"> tajās inova</w:t>
      </w:r>
      <w:r w:rsidR="00A15868" w:rsidRPr="00E46BBD">
        <w:rPr>
          <w:sz w:val="24"/>
          <w:lang w:eastAsia="lv-LV"/>
        </w:rPr>
        <w:t>tīvus risinājumus,</w:t>
      </w:r>
      <w:r w:rsidR="001A72BB" w:rsidRPr="00E46BBD">
        <w:rPr>
          <w:sz w:val="24"/>
          <w:lang w:eastAsia="lv-LV"/>
        </w:rPr>
        <w:t xml:space="preserve"> balstoties uz ES līmenī</w:t>
      </w:r>
      <w:r w:rsidR="00DD0D33" w:rsidRPr="00E46BBD">
        <w:rPr>
          <w:sz w:val="24"/>
          <w:lang w:eastAsia="lv-LV"/>
        </w:rPr>
        <w:t xml:space="preserve"> definētajām </w:t>
      </w:r>
      <w:r w:rsidR="00E3693B" w:rsidRPr="00E46BBD">
        <w:rPr>
          <w:sz w:val="24"/>
          <w:lang w:eastAsia="lv-LV"/>
        </w:rPr>
        <w:t>strauji augošajām</w:t>
      </w:r>
      <w:r w:rsidR="00E3693B" w:rsidRPr="00E46BBD">
        <w:rPr>
          <w:b/>
          <w:sz w:val="24"/>
          <w:lang w:eastAsia="lv-LV"/>
        </w:rPr>
        <w:t xml:space="preserve"> atslēg</w:t>
      </w:r>
      <w:r w:rsidR="00DD0D33" w:rsidRPr="00E46BBD">
        <w:rPr>
          <w:b/>
          <w:sz w:val="24"/>
          <w:lang w:eastAsia="lv-LV"/>
        </w:rPr>
        <w:t>tehnoloģijām</w:t>
      </w:r>
      <w:r w:rsidR="00DD0D33" w:rsidRPr="00E46BBD">
        <w:rPr>
          <w:sz w:val="24"/>
          <w:lang w:eastAsia="lv-LV"/>
        </w:rPr>
        <w:t xml:space="preserve"> </w:t>
      </w:r>
      <w:r w:rsidR="0041052B" w:rsidRPr="00E46BBD">
        <w:rPr>
          <w:sz w:val="24"/>
          <w:lang w:eastAsia="lv-LV"/>
        </w:rPr>
        <w:t>(</w:t>
      </w:r>
      <w:r w:rsidR="0041052B" w:rsidRPr="00E46BBD">
        <w:rPr>
          <w:i/>
          <w:sz w:val="24"/>
          <w:lang w:eastAsia="lv-LV"/>
        </w:rPr>
        <w:t>angl. key-enabling technologies</w:t>
      </w:r>
      <w:r w:rsidR="0041052B" w:rsidRPr="00E46BBD">
        <w:rPr>
          <w:sz w:val="24"/>
          <w:lang w:eastAsia="lv-LV"/>
        </w:rPr>
        <w:t>)</w:t>
      </w:r>
      <w:r w:rsidR="00F450FD" w:rsidRPr="00E46BBD">
        <w:rPr>
          <w:sz w:val="24"/>
          <w:lang w:eastAsia="lv-LV"/>
        </w:rPr>
        <w:t>;</w:t>
      </w:r>
      <w:r w:rsidR="00742095" w:rsidRPr="00E46BBD">
        <w:rPr>
          <w:rStyle w:val="FootnoteReference"/>
          <w:sz w:val="24"/>
          <w:lang w:eastAsia="lv-LV"/>
        </w:rPr>
        <w:footnoteReference w:id="25"/>
      </w:r>
    </w:p>
    <w:p w:rsidR="00D82439" w:rsidRPr="00E46BBD" w:rsidRDefault="00374766" w:rsidP="00AB19A4">
      <w:pPr>
        <w:numPr>
          <w:ilvl w:val="0"/>
          <w:numId w:val="3"/>
        </w:numPr>
        <w:spacing w:line="276" w:lineRule="auto"/>
        <w:rPr>
          <w:sz w:val="24"/>
          <w:lang w:eastAsia="lv-LV"/>
        </w:rPr>
      </w:pPr>
      <w:r w:rsidRPr="00E46BBD">
        <w:rPr>
          <w:sz w:val="24"/>
          <w:lang w:eastAsia="lv-LV"/>
        </w:rPr>
        <w:t>piedāvājot tehnoloģiskus risinājumus</w:t>
      </w:r>
      <w:r w:rsidR="001A72BB" w:rsidRPr="00E46BBD">
        <w:rPr>
          <w:sz w:val="24"/>
          <w:lang w:eastAsia="lv-LV"/>
        </w:rPr>
        <w:t xml:space="preserve"> </w:t>
      </w:r>
      <w:r w:rsidR="001A72BB" w:rsidRPr="00D54B0C">
        <w:rPr>
          <w:b/>
          <w:sz w:val="24"/>
          <w:lang w:eastAsia="lv-LV"/>
        </w:rPr>
        <w:t>“tīra</w:t>
      </w:r>
      <w:r w:rsidR="0041052B" w:rsidRPr="00D54B0C">
        <w:rPr>
          <w:b/>
          <w:sz w:val="24"/>
          <w:lang w:eastAsia="lv-LV"/>
        </w:rPr>
        <w:t>i</w:t>
      </w:r>
      <w:r w:rsidR="001A72BB" w:rsidRPr="00D54B0C">
        <w:rPr>
          <w:b/>
          <w:sz w:val="24"/>
          <w:lang w:eastAsia="lv-LV"/>
        </w:rPr>
        <w:t>” ražošanai</w:t>
      </w:r>
      <w:r w:rsidR="0041052B" w:rsidRPr="00D54B0C">
        <w:rPr>
          <w:sz w:val="24"/>
          <w:lang w:eastAsia="lv-LV"/>
        </w:rPr>
        <w:t xml:space="preserve"> -</w:t>
      </w:r>
      <w:r w:rsidRPr="00D54B0C">
        <w:rPr>
          <w:sz w:val="24"/>
          <w:lang w:eastAsia="lv-LV"/>
        </w:rPr>
        <w:t xml:space="preserve"> energoefe</w:t>
      </w:r>
      <w:r w:rsidR="003724DF" w:rsidRPr="00AB02E5">
        <w:rPr>
          <w:sz w:val="24"/>
          <w:lang w:eastAsia="lv-LV"/>
        </w:rPr>
        <w:t>ktīvākai, bezatlikumu ražošanai</w:t>
      </w:r>
      <w:r w:rsidR="00B23EC3" w:rsidRPr="00E46BBD">
        <w:rPr>
          <w:sz w:val="24"/>
          <w:lang w:eastAsia="lv-LV"/>
        </w:rPr>
        <w:t>, jo īpaši nozarēm, kurās ir augsts enerģijas pat</w:t>
      </w:r>
      <w:r w:rsidR="003724DF" w:rsidRPr="00E46BBD">
        <w:rPr>
          <w:sz w:val="24"/>
          <w:lang w:eastAsia="lv-LV"/>
        </w:rPr>
        <w:t>ēriņš;</w:t>
      </w:r>
    </w:p>
    <w:p w:rsidR="00D82439" w:rsidRPr="00E46BBD" w:rsidRDefault="00374766" w:rsidP="00AB19A4">
      <w:pPr>
        <w:numPr>
          <w:ilvl w:val="0"/>
          <w:numId w:val="3"/>
        </w:numPr>
        <w:spacing w:line="276" w:lineRule="auto"/>
        <w:rPr>
          <w:sz w:val="24"/>
          <w:lang w:eastAsia="lv-LV"/>
        </w:rPr>
      </w:pPr>
      <w:r w:rsidRPr="00E46BBD">
        <w:rPr>
          <w:sz w:val="24"/>
          <w:lang w:eastAsia="lv-LV"/>
        </w:rPr>
        <w:t xml:space="preserve">piedāvājot tehnoloģiskus  risinājumus </w:t>
      </w:r>
      <w:r w:rsidRPr="00E46BBD">
        <w:rPr>
          <w:b/>
          <w:sz w:val="24"/>
          <w:lang w:eastAsia="lv-LV"/>
        </w:rPr>
        <w:t>automatizētai ražošanai</w:t>
      </w:r>
      <w:r w:rsidR="008467B0" w:rsidRPr="00E46BBD">
        <w:rPr>
          <w:b/>
          <w:sz w:val="24"/>
          <w:lang w:eastAsia="lv-LV"/>
        </w:rPr>
        <w:t xml:space="preserve">, </w:t>
      </w:r>
      <w:r w:rsidR="008467B0" w:rsidRPr="00E46BBD">
        <w:rPr>
          <w:sz w:val="24"/>
          <w:lang w:eastAsia="lv-LV"/>
        </w:rPr>
        <w:t>jo īpaši darba spēka resursu ietilpīgām nozar</w:t>
      </w:r>
      <w:r w:rsidR="00E3693B" w:rsidRPr="00E46BBD">
        <w:rPr>
          <w:sz w:val="24"/>
          <w:lang w:eastAsia="lv-LV"/>
        </w:rPr>
        <w:t>ēm;</w:t>
      </w:r>
    </w:p>
    <w:p w:rsidR="003724DF" w:rsidRPr="00E46BBD" w:rsidRDefault="00374766" w:rsidP="00AB19A4">
      <w:pPr>
        <w:numPr>
          <w:ilvl w:val="0"/>
          <w:numId w:val="3"/>
        </w:numPr>
        <w:spacing w:line="276" w:lineRule="auto"/>
        <w:rPr>
          <w:sz w:val="24"/>
          <w:lang w:eastAsia="lv-LV"/>
        </w:rPr>
      </w:pPr>
      <w:r w:rsidRPr="00E46BBD">
        <w:rPr>
          <w:sz w:val="24"/>
          <w:lang w:eastAsia="lv-LV"/>
        </w:rPr>
        <w:t>piedāvājot</w:t>
      </w:r>
      <w:r w:rsidR="000705A7" w:rsidRPr="00E46BBD">
        <w:rPr>
          <w:sz w:val="24"/>
          <w:lang w:eastAsia="lv-LV"/>
        </w:rPr>
        <w:t xml:space="preserve"> tehnoloģiskus risinājumus jaunām </w:t>
      </w:r>
      <w:r w:rsidR="000705A7" w:rsidRPr="00E46BBD">
        <w:rPr>
          <w:b/>
          <w:sz w:val="24"/>
          <w:lang w:eastAsia="lv-LV"/>
        </w:rPr>
        <w:t>materiālu ražošanas tehnoloģijām</w:t>
      </w:r>
      <w:r w:rsidR="00E06BFB" w:rsidRPr="00E46BBD">
        <w:rPr>
          <w:sz w:val="24"/>
          <w:lang w:eastAsia="lv-LV"/>
        </w:rPr>
        <w:t xml:space="preserve">, </w:t>
      </w:r>
      <w:r w:rsidR="000705A7" w:rsidRPr="00E46BBD">
        <w:rPr>
          <w:sz w:val="24"/>
          <w:lang w:eastAsia="lv-LV"/>
        </w:rPr>
        <w:t xml:space="preserve">tai skaitā </w:t>
      </w:r>
      <w:r w:rsidR="00E06BFB" w:rsidRPr="00E46BBD">
        <w:rPr>
          <w:sz w:val="24"/>
          <w:lang w:eastAsia="lv-LV"/>
        </w:rPr>
        <w:t>viedo</w:t>
      </w:r>
      <w:r w:rsidRPr="00E46BBD">
        <w:rPr>
          <w:sz w:val="24"/>
          <w:lang w:eastAsia="lv-LV"/>
        </w:rPr>
        <w:t xml:space="preserve"> materiālu ražošanai vai apstrādei</w:t>
      </w:r>
      <w:r w:rsidR="00E3693B" w:rsidRPr="00E46BBD">
        <w:rPr>
          <w:sz w:val="24"/>
          <w:lang w:eastAsia="lv-LV"/>
        </w:rPr>
        <w:t>;</w:t>
      </w:r>
      <w:r w:rsidR="003724DF" w:rsidRPr="00E46BBD">
        <w:rPr>
          <w:sz w:val="24"/>
          <w:lang w:eastAsia="lv-LV"/>
        </w:rPr>
        <w:t xml:space="preserve"> </w:t>
      </w:r>
    </w:p>
    <w:p w:rsidR="00D82439" w:rsidRPr="00E46BBD" w:rsidRDefault="00374766" w:rsidP="00AB19A4">
      <w:pPr>
        <w:numPr>
          <w:ilvl w:val="0"/>
          <w:numId w:val="3"/>
        </w:numPr>
        <w:spacing w:line="276" w:lineRule="auto"/>
        <w:rPr>
          <w:sz w:val="24"/>
          <w:lang w:eastAsia="lv-LV"/>
        </w:rPr>
      </w:pPr>
      <w:r w:rsidRPr="00E46BBD">
        <w:rPr>
          <w:sz w:val="24"/>
          <w:lang w:eastAsia="lv-LV"/>
        </w:rPr>
        <w:t xml:space="preserve">pielāgojot produkciju </w:t>
      </w:r>
      <w:r w:rsidRPr="00E46BBD">
        <w:rPr>
          <w:b/>
          <w:sz w:val="24"/>
          <w:lang w:eastAsia="lv-LV"/>
        </w:rPr>
        <w:t>jaunām ES normatīvu prasībām</w:t>
      </w:r>
      <w:r w:rsidRPr="00E46BBD">
        <w:rPr>
          <w:sz w:val="24"/>
          <w:lang w:eastAsia="lv-LV"/>
        </w:rPr>
        <w:t xml:space="preserve"> (piemēram, dzinēji ar n</w:t>
      </w:r>
      <w:r w:rsidR="00191630" w:rsidRPr="00E46BBD">
        <w:rPr>
          <w:sz w:val="24"/>
          <w:lang w:eastAsia="lv-LV"/>
        </w:rPr>
        <w:t>oteiktu izmešu apjomu</w:t>
      </w:r>
      <w:r w:rsidR="0041052B" w:rsidRPr="00E46BBD">
        <w:rPr>
          <w:sz w:val="24"/>
          <w:lang w:eastAsia="lv-LV"/>
        </w:rPr>
        <w:t xml:space="preserve">) </w:t>
      </w:r>
      <w:r w:rsidRPr="00E46BBD">
        <w:rPr>
          <w:sz w:val="24"/>
          <w:lang w:eastAsia="lv-LV"/>
        </w:rPr>
        <w:t xml:space="preserve">vai </w:t>
      </w:r>
      <w:r w:rsidRPr="00E46BBD">
        <w:rPr>
          <w:b/>
          <w:sz w:val="24"/>
          <w:lang w:eastAsia="lv-LV"/>
        </w:rPr>
        <w:t>jaunām ES politikas iniciatīvām</w:t>
      </w:r>
      <w:r w:rsidRPr="00E46BBD">
        <w:rPr>
          <w:sz w:val="24"/>
          <w:lang w:eastAsia="lv-LV"/>
        </w:rPr>
        <w:t xml:space="preserve"> (videi draudzīgi transportlīdzekļi, elektrifikācija</w:t>
      </w:r>
      <w:r w:rsidR="0041052B" w:rsidRPr="00E46BBD">
        <w:rPr>
          <w:sz w:val="24"/>
          <w:lang w:eastAsia="lv-LV"/>
        </w:rPr>
        <w:t xml:space="preserve"> utt.</w:t>
      </w:r>
      <w:r w:rsidRPr="00E46BBD">
        <w:rPr>
          <w:sz w:val="24"/>
          <w:lang w:eastAsia="lv-LV"/>
        </w:rPr>
        <w:t>)</w:t>
      </w:r>
      <w:r w:rsidR="00291231" w:rsidRPr="00E46BBD">
        <w:rPr>
          <w:sz w:val="24"/>
          <w:lang w:eastAsia="lv-LV"/>
        </w:rPr>
        <w:t>;</w:t>
      </w:r>
    </w:p>
    <w:p w:rsidR="00B23EC3" w:rsidRPr="00E46BBD" w:rsidRDefault="00374766" w:rsidP="00AB19A4">
      <w:pPr>
        <w:numPr>
          <w:ilvl w:val="0"/>
          <w:numId w:val="3"/>
        </w:numPr>
        <w:spacing w:line="276" w:lineRule="auto"/>
        <w:rPr>
          <w:sz w:val="24"/>
          <w:szCs w:val="24"/>
          <w:lang w:eastAsia="lv-LV"/>
        </w:rPr>
      </w:pPr>
      <w:r w:rsidRPr="00E46BBD">
        <w:rPr>
          <w:sz w:val="24"/>
          <w:szCs w:val="24"/>
          <w:lang w:eastAsia="lv-LV"/>
        </w:rPr>
        <w:t xml:space="preserve">izstrādājot </w:t>
      </w:r>
      <w:r w:rsidR="00D82439" w:rsidRPr="00E46BBD">
        <w:rPr>
          <w:sz w:val="24"/>
          <w:szCs w:val="24"/>
          <w:lang w:eastAsia="lv-LV"/>
        </w:rPr>
        <w:t>pilnīgi</w:t>
      </w:r>
      <w:r w:rsidRPr="00E46BBD">
        <w:rPr>
          <w:sz w:val="24"/>
          <w:szCs w:val="24"/>
          <w:lang w:eastAsia="lv-LV"/>
        </w:rPr>
        <w:t xml:space="preserve"> jaunus</w:t>
      </w:r>
      <w:r w:rsidR="003A1CCB" w:rsidRPr="00E46BBD">
        <w:rPr>
          <w:sz w:val="24"/>
          <w:szCs w:val="24"/>
          <w:lang w:eastAsia="lv-LV"/>
        </w:rPr>
        <w:t>,</w:t>
      </w:r>
      <w:r w:rsidR="00211284" w:rsidRPr="00E46BBD">
        <w:rPr>
          <w:sz w:val="24"/>
          <w:szCs w:val="24"/>
          <w:lang w:eastAsia="lv-LV"/>
        </w:rPr>
        <w:t xml:space="preserve"> konkrētu nozaru specifiskajām vajadzībām </w:t>
      </w:r>
      <w:r w:rsidR="003A0E10" w:rsidRPr="00E46BBD">
        <w:rPr>
          <w:sz w:val="24"/>
          <w:szCs w:val="24"/>
          <w:lang w:eastAsia="lv-LV"/>
        </w:rPr>
        <w:t>pielāgotus</w:t>
      </w:r>
      <w:r w:rsidR="003A1CCB" w:rsidRPr="00E46BBD">
        <w:rPr>
          <w:sz w:val="24"/>
          <w:szCs w:val="24"/>
          <w:lang w:eastAsia="lv-LV"/>
        </w:rPr>
        <w:t xml:space="preserve"> inovatīvus</w:t>
      </w:r>
      <w:r w:rsidRPr="00E46BBD">
        <w:rPr>
          <w:sz w:val="24"/>
          <w:szCs w:val="24"/>
          <w:lang w:eastAsia="lv-LV"/>
        </w:rPr>
        <w:t xml:space="preserve"> produktus</w:t>
      </w:r>
      <w:r w:rsidR="00C00731" w:rsidRPr="00E46BBD">
        <w:rPr>
          <w:sz w:val="24"/>
          <w:szCs w:val="24"/>
          <w:lang w:eastAsia="lv-LV"/>
        </w:rPr>
        <w:t>/tehnoloģ</w:t>
      </w:r>
      <w:r w:rsidR="008375F7" w:rsidRPr="00E46BBD">
        <w:rPr>
          <w:sz w:val="24"/>
          <w:szCs w:val="24"/>
          <w:lang w:eastAsia="lv-LV"/>
        </w:rPr>
        <w:t>i</w:t>
      </w:r>
      <w:r w:rsidR="00C00731" w:rsidRPr="00E46BBD">
        <w:rPr>
          <w:sz w:val="24"/>
          <w:szCs w:val="24"/>
          <w:lang w:eastAsia="lv-LV"/>
        </w:rPr>
        <w:t>jas</w:t>
      </w:r>
      <w:r w:rsidR="00291231" w:rsidRPr="00E46BBD">
        <w:rPr>
          <w:sz w:val="24"/>
          <w:szCs w:val="24"/>
          <w:lang w:eastAsia="lv-LV"/>
        </w:rPr>
        <w:t xml:space="preserve"> vai uzlabojot</w:t>
      </w:r>
      <w:r w:rsidR="00D82439" w:rsidRPr="00E46BBD">
        <w:rPr>
          <w:sz w:val="24"/>
          <w:szCs w:val="24"/>
          <w:lang w:eastAsia="lv-LV"/>
        </w:rPr>
        <w:t xml:space="preserve"> eso</w:t>
      </w:r>
      <w:r w:rsidR="00291231" w:rsidRPr="00E46BBD">
        <w:rPr>
          <w:sz w:val="24"/>
          <w:szCs w:val="24"/>
          <w:lang w:eastAsia="lv-LV"/>
        </w:rPr>
        <w:t>šos</w:t>
      </w:r>
      <w:r w:rsidR="003724DF" w:rsidRPr="00E46BBD">
        <w:rPr>
          <w:sz w:val="24"/>
          <w:szCs w:val="24"/>
          <w:lang w:eastAsia="lv-LV"/>
        </w:rPr>
        <w:t>/-ās;</w:t>
      </w:r>
    </w:p>
    <w:p w:rsidR="00A131B9" w:rsidRPr="00E46BBD" w:rsidRDefault="00B23EC3" w:rsidP="00AB19A4">
      <w:pPr>
        <w:numPr>
          <w:ilvl w:val="0"/>
          <w:numId w:val="3"/>
        </w:numPr>
        <w:spacing w:line="276" w:lineRule="auto"/>
        <w:rPr>
          <w:sz w:val="24"/>
          <w:szCs w:val="24"/>
        </w:rPr>
      </w:pPr>
      <w:r w:rsidRPr="00E46BBD">
        <w:rPr>
          <w:sz w:val="24"/>
          <w:szCs w:val="24"/>
        </w:rPr>
        <w:t>ražo</w:t>
      </w:r>
      <w:r w:rsidR="003724DF" w:rsidRPr="00E46BBD">
        <w:rPr>
          <w:sz w:val="24"/>
          <w:szCs w:val="24"/>
        </w:rPr>
        <w:t>jo</w:t>
      </w:r>
      <w:r w:rsidRPr="00E46BBD">
        <w:rPr>
          <w:sz w:val="24"/>
          <w:szCs w:val="24"/>
        </w:rPr>
        <w:t>t te</w:t>
      </w:r>
      <w:r w:rsidR="00A131B9" w:rsidRPr="00E46BBD">
        <w:rPr>
          <w:sz w:val="24"/>
          <w:szCs w:val="24"/>
        </w:rPr>
        <w:t>hnoloģijas, kas spēj nodrošināt</w:t>
      </w:r>
      <w:r w:rsidRPr="00E46BBD">
        <w:rPr>
          <w:sz w:val="24"/>
          <w:szCs w:val="24"/>
        </w:rPr>
        <w:t xml:space="preserve"> </w:t>
      </w:r>
      <w:r w:rsidRPr="00E46BBD">
        <w:rPr>
          <w:b/>
          <w:sz w:val="24"/>
          <w:szCs w:val="24"/>
        </w:rPr>
        <w:t>vairākus produkta dzīves cikla posmus</w:t>
      </w:r>
      <w:r w:rsidR="00191630" w:rsidRPr="00E46BBD">
        <w:rPr>
          <w:sz w:val="24"/>
          <w:szCs w:val="24"/>
        </w:rPr>
        <w:t>, tādējādi samazinot</w:t>
      </w:r>
      <w:r w:rsidRPr="00E46BBD">
        <w:rPr>
          <w:sz w:val="24"/>
          <w:szCs w:val="24"/>
        </w:rPr>
        <w:t xml:space="preserve"> atkarību no apakšpiegādātājiem, piemēram, papildinot savu iekārtu a</w:t>
      </w:r>
      <w:r w:rsidR="003724DF" w:rsidRPr="00E46BBD">
        <w:rPr>
          <w:sz w:val="24"/>
          <w:szCs w:val="24"/>
        </w:rPr>
        <w:t>r kvalitātes kontroles funkciju;</w:t>
      </w:r>
    </w:p>
    <w:p w:rsidR="003A0E10" w:rsidRPr="00E46BBD" w:rsidRDefault="00A131B9" w:rsidP="00AB19A4">
      <w:pPr>
        <w:numPr>
          <w:ilvl w:val="0"/>
          <w:numId w:val="3"/>
        </w:numPr>
        <w:spacing w:line="276" w:lineRule="auto"/>
        <w:rPr>
          <w:sz w:val="24"/>
          <w:szCs w:val="24"/>
        </w:rPr>
      </w:pPr>
      <w:r w:rsidRPr="00E46BBD">
        <w:rPr>
          <w:sz w:val="24"/>
          <w:szCs w:val="24"/>
        </w:rPr>
        <w:lastRenderedPageBreak/>
        <w:t xml:space="preserve">nodrošināt </w:t>
      </w:r>
      <w:r w:rsidR="00EF58A2" w:rsidRPr="00E46BBD">
        <w:rPr>
          <w:b/>
          <w:sz w:val="24"/>
          <w:szCs w:val="24"/>
        </w:rPr>
        <w:t xml:space="preserve">augstas pievienotās vērtības </w:t>
      </w:r>
      <w:r w:rsidRPr="00E46BBD">
        <w:rPr>
          <w:b/>
          <w:sz w:val="24"/>
          <w:szCs w:val="24"/>
        </w:rPr>
        <w:t>pēc-pārdošanas servisu</w:t>
      </w:r>
      <w:r w:rsidRPr="00E46BBD">
        <w:rPr>
          <w:sz w:val="24"/>
          <w:szCs w:val="24"/>
        </w:rPr>
        <w:t>, piemēram, piedāvājot tehnoloģijas, kas samazina iekārtu uzturē</w:t>
      </w:r>
      <w:r w:rsidR="00191630" w:rsidRPr="00E46BBD">
        <w:rPr>
          <w:sz w:val="24"/>
          <w:szCs w:val="24"/>
        </w:rPr>
        <w:t>šanas un apkalpošanas izmaksas.</w:t>
      </w:r>
    </w:p>
    <w:p w:rsidR="003724DF" w:rsidRPr="00E46BBD" w:rsidRDefault="003A0E10" w:rsidP="00AB19A4">
      <w:pPr>
        <w:spacing w:line="276" w:lineRule="auto"/>
        <w:rPr>
          <w:sz w:val="24"/>
          <w:szCs w:val="24"/>
          <w:lang w:eastAsia="lv-LV"/>
        </w:rPr>
      </w:pPr>
      <w:r w:rsidRPr="00E46BBD">
        <w:rPr>
          <w:sz w:val="24"/>
          <w:szCs w:val="24"/>
          <w:lang w:eastAsia="lv-LV"/>
        </w:rPr>
        <w:t xml:space="preserve">Detalizēts perspektīvāko nozaru un tehnoloģiju apskats, kas nodrošinās </w:t>
      </w:r>
      <w:r w:rsidR="003724DF" w:rsidRPr="00E46BBD">
        <w:rPr>
          <w:sz w:val="24"/>
          <w:szCs w:val="24"/>
          <w:lang w:eastAsia="lv-LV"/>
        </w:rPr>
        <w:t xml:space="preserve">iespējas </w:t>
      </w:r>
      <w:r w:rsidRPr="00E46BBD">
        <w:rPr>
          <w:sz w:val="24"/>
          <w:szCs w:val="24"/>
          <w:lang w:eastAsia="lv-LV"/>
        </w:rPr>
        <w:t xml:space="preserve">nozares uzņēmumiem pielāgot esošu produkciju globālajam tirgum, </w:t>
      </w:r>
      <w:r w:rsidR="003724DF" w:rsidRPr="00E46BBD">
        <w:rPr>
          <w:sz w:val="24"/>
          <w:szCs w:val="24"/>
          <w:lang w:eastAsia="lv-LV"/>
        </w:rPr>
        <w:t>iekļauts</w:t>
      </w:r>
      <w:r w:rsidRPr="00E46BBD">
        <w:rPr>
          <w:sz w:val="24"/>
          <w:szCs w:val="24"/>
          <w:lang w:eastAsia="lv-LV"/>
        </w:rPr>
        <w:t xml:space="preserve"> </w:t>
      </w:r>
      <w:r w:rsidR="003724DF" w:rsidRPr="00E46BBD">
        <w:rPr>
          <w:sz w:val="24"/>
          <w:szCs w:val="24"/>
          <w:lang w:eastAsia="lv-LV"/>
        </w:rPr>
        <w:t xml:space="preserve">šīs </w:t>
      </w:r>
      <w:r w:rsidRPr="00E46BBD">
        <w:rPr>
          <w:sz w:val="24"/>
          <w:szCs w:val="24"/>
          <w:lang w:eastAsia="lv-LV"/>
        </w:rPr>
        <w:t xml:space="preserve">stratēģijas </w:t>
      </w:r>
      <w:r w:rsidR="00191630" w:rsidRPr="00E46BBD">
        <w:rPr>
          <w:sz w:val="24"/>
          <w:szCs w:val="24"/>
          <w:lang w:eastAsia="lv-LV"/>
        </w:rPr>
        <w:t>apakšnodaļās</w:t>
      </w:r>
      <w:r w:rsidRPr="00E46BBD">
        <w:rPr>
          <w:sz w:val="24"/>
          <w:szCs w:val="24"/>
          <w:lang w:eastAsia="lv-LV"/>
        </w:rPr>
        <w:t xml:space="preserve"> “Nākotnes perspektīvākie segmenti globālajā tirgū un ar to saistīto tirgus iespēju un prasību novērtējums</w:t>
      </w:r>
      <w:r w:rsidR="003724DF" w:rsidRPr="00E46BBD">
        <w:rPr>
          <w:sz w:val="24"/>
          <w:szCs w:val="24"/>
          <w:lang w:eastAsia="lv-LV"/>
        </w:rPr>
        <w:t>”</w:t>
      </w:r>
      <w:r w:rsidR="00191630" w:rsidRPr="00E46BBD">
        <w:rPr>
          <w:sz w:val="24"/>
          <w:szCs w:val="24"/>
          <w:lang w:eastAsia="lv-LV"/>
        </w:rPr>
        <w:t xml:space="preserve"> un “Nozares attīstības tendences”</w:t>
      </w:r>
      <w:r w:rsidR="003724DF" w:rsidRPr="00E46BBD">
        <w:rPr>
          <w:sz w:val="24"/>
          <w:szCs w:val="24"/>
          <w:lang w:eastAsia="lv-LV"/>
        </w:rPr>
        <w:t>.</w:t>
      </w:r>
    </w:p>
    <w:p w:rsidR="003724DF" w:rsidRPr="00E46BBD" w:rsidRDefault="00C00731" w:rsidP="00AB19A4">
      <w:pPr>
        <w:spacing w:line="276" w:lineRule="auto"/>
        <w:rPr>
          <w:rStyle w:val="apple-converted-space"/>
          <w:sz w:val="24"/>
          <w:szCs w:val="24"/>
          <w:shd w:val="clear" w:color="auto" w:fill="FFFFFF"/>
        </w:rPr>
      </w:pPr>
      <w:r w:rsidRPr="00E46BBD">
        <w:rPr>
          <w:sz w:val="24"/>
          <w:szCs w:val="24"/>
          <w:shd w:val="clear" w:color="auto" w:fill="FFFFFF"/>
        </w:rPr>
        <w:t xml:space="preserve">Būtiski uzsvērt, ka, salīdzinot ar citām apstrādes rūpniecības nozarēm, mašīnbūves un metālapstrādes apakšnozarēs Latvijai ir salīdzinoši </w:t>
      </w:r>
      <w:r w:rsidRPr="00E46BBD">
        <w:rPr>
          <w:b/>
          <w:sz w:val="24"/>
          <w:szCs w:val="24"/>
          <w:shd w:val="clear" w:color="auto" w:fill="FFFFFF"/>
        </w:rPr>
        <w:t>viszemākā specializācijas pakāpe</w:t>
      </w:r>
      <w:r w:rsidR="003724DF" w:rsidRPr="00E46BBD">
        <w:rPr>
          <w:sz w:val="24"/>
          <w:szCs w:val="24"/>
          <w:shd w:val="clear" w:color="auto" w:fill="FFFFFF"/>
        </w:rPr>
        <w:t xml:space="preserve">, </w:t>
      </w:r>
      <w:r w:rsidR="003724DF" w:rsidRPr="00E46BBD">
        <w:rPr>
          <w:rStyle w:val="apple-converted-space"/>
          <w:b/>
          <w:sz w:val="24"/>
          <w:szCs w:val="24"/>
          <w:shd w:val="clear" w:color="auto" w:fill="FFFFFF"/>
        </w:rPr>
        <w:t>kas ļauj uzņēmumiem vieglāk pielāgot savu ražošanu jaunām prasībām</w:t>
      </w:r>
      <w:r w:rsidR="00D7191C" w:rsidRPr="00E46BBD">
        <w:rPr>
          <w:rStyle w:val="apple-converted-space"/>
          <w:b/>
          <w:sz w:val="24"/>
          <w:szCs w:val="24"/>
          <w:shd w:val="clear" w:color="auto" w:fill="FFFFFF"/>
        </w:rPr>
        <w:t xml:space="preserve"> </w:t>
      </w:r>
      <w:r w:rsidR="00D7191C" w:rsidRPr="00E46BBD">
        <w:rPr>
          <w:rStyle w:val="apple-converted-space"/>
          <w:sz w:val="24"/>
          <w:szCs w:val="24"/>
          <w:shd w:val="clear" w:color="auto" w:fill="FFFFFF"/>
        </w:rPr>
        <w:t>(</w:t>
      </w:r>
      <w:r w:rsidR="005D5939" w:rsidRPr="00E46BBD">
        <w:rPr>
          <w:rStyle w:val="apple-converted-space"/>
          <w:sz w:val="24"/>
          <w:szCs w:val="24"/>
          <w:shd w:val="clear" w:color="auto" w:fill="FFFFFF"/>
        </w:rPr>
        <w:t>9</w:t>
      </w:r>
      <w:r w:rsidR="00923FA5" w:rsidRPr="00E46BBD">
        <w:rPr>
          <w:rStyle w:val="apple-converted-space"/>
          <w:sz w:val="24"/>
          <w:szCs w:val="24"/>
          <w:shd w:val="clear" w:color="auto" w:fill="FFFFFF"/>
        </w:rPr>
        <w:t>.tabula</w:t>
      </w:r>
      <w:r w:rsidR="00D7191C" w:rsidRPr="00E46BBD">
        <w:rPr>
          <w:rStyle w:val="apple-converted-space"/>
          <w:sz w:val="24"/>
          <w:szCs w:val="24"/>
          <w:shd w:val="clear" w:color="auto" w:fill="FFFFFF"/>
        </w:rPr>
        <w:t>)</w:t>
      </w:r>
      <w:r w:rsidR="003724DF" w:rsidRPr="00E46BBD">
        <w:rPr>
          <w:rStyle w:val="apple-converted-space"/>
          <w:sz w:val="24"/>
          <w:szCs w:val="24"/>
          <w:shd w:val="clear" w:color="auto" w:fill="FFFFFF"/>
        </w:rPr>
        <w:t>.</w:t>
      </w:r>
    </w:p>
    <w:p w:rsidR="00C00731" w:rsidRPr="00E46BBD" w:rsidRDefault="0075257D" w:rsidP="00AB19A4">
      <w:pPr>
        <w:spacing w:line="276" w:lineRule="auto"/>
        <w:jc w:val="right"/>
        <w:rPr>
          <w:sz w:val="24"/>
          <w:szCs w:val="24"/>
        </w:rPr>
      </w:pPr>
      <w:r w:rsidRPr="00E46BBD">
        <w:rPr>
          <w:sz w:val="24"/>
          <w:szCs w:val="24"/>
        </w:rPr>
        <w:t>9</w:t>
      </w:r>
      <w:r w:rsidR="00923FA5" w:rsidRPr="00E46BBD">
        <w:rPr>
          <w:sz w:val="24"/>
          <w:szCs w:val="24"/>
        </w:rPr>
        <w:t>.tabula</w:t>
      </w:r>
    </w:p>
    <w:p w:rsidR="00C00731" w:rsidRPr="00E46BBD" w:rsidRDefault="00C00731" w:rsidP="0013287F">
      <w:pPr>
        <w:jc w:val="center"/>
        <w:rPr>
          <w:b/>
          <w:color w:val="000000"/>
          <w:sz w:val="24"/>
          <w:szCs w:val="24"/>
        </w:rPr>
      </w:pPr>
      <w:r w:rsidRPr="00E46BBD">
        <w:rPr>
          <w:b/>
          <w:sz w:val="24"/>
        </w:rPr>
        <w:t>Apstrādes rūpniecības specializācijas koeficienti</w:t>
      </w:r>
      <w:r w:rsidR="003A0E10" w:rsidRPr="00E46BBD">
        <w:rPr>
          <w:b/>
          <w:sz w:val="24"/>
        </w:rPr>
        <w:br/>
      </w:r>
      <w:r w:rsidRPr="00E46BBD">
        <w:rPr>
          <w:b/>
          <w:sz w:val="24"/>
        </w:rPr>
        <w:t>Baltijas jūras reģiona valstīs</w:t>
      </w:r>
      <w:r w:rsidRPr="00E46BBD">
        <w:rPr>
          <w:rStyle w:val="FootnoteReference"/>
          <w:b/>
          <w:color w:val="000000"/>
          <w:sz w:val="24"/>
          <w:szCs w:val="24"/>
        </w:rPr>
        <w:footnoteReference w:id="26"/>
      </w:r>
    </w:p>
    <w:tbl>
      <w:tblPr>
        <w:tblW w:w="4907"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89"/>
        <w:gridCol w:w="691"/>
        <w:gridCol w:w="829"/>
        <w:gridCol w:w="829"/>
        <w:gridCol w:w="829"/>
        <w:gridCol w:w="829"/>
        <w:gridCol w:w="690"/>
        <w:gridCol w:w="690"/>
        <w:gridCol w:w="966"/>
      </w:tblGrid>
      <w:tr w:rsidR="00C00731" w:rsidRPr="00E46BBD" w:rsidTr="00F3386E">
        <w:trPr>
          <w:trHeight w:val="285"/>
        </w:trPr>
        <w:tc>
          <w:tcPr>
            <w:tcW w:w="1098" w:type="pct"/>
            <w:shd w:val="clear" w:color="000000" w:fill="D9D9D9"/>
            <w:noWrap/>
            <w:vAlign w:val="bottom"/>
            <w:hideMark/>
          </w:tcPr>
          <w:p w:rsidR="00C00731" w:rsidRPr="00D54B0C" w:rsidRDefault="00C00731" w:rsidP="00F3386E">
            <w:pPr>
              <w:spacing w:after="0"/>
              <w:rPr>
                <w:sz w:val="16"/>
                <w:szCs w:val="16"/>
                <w:lang w:eastAsia="lv-LV"/>
              </w:rPr>
            </w:pPr>
            <w:r w:rsidRPr="00D54B0C">
              <w:rPr>
                <w:sz w:val="16"/>
                <w:szCs w:val="16"/>
                <w:lang w:eastAsia="lv-LV"/>
              </w:rPr>
              <w:t> </w:t>
            </w:r>
          </w:p>
        </w:tc>
        <w:tc>
          <w:tcPr>
            <w:tcW w:w="424" w:type="pct"/>
            <w:shd w:val="clear" w:color="000000" w:fill="D9D9D9"/>
            <w:noWrap/>
            <w:vAlign w:val="center"/>
            <w:hideMark/>
          </w:tcPr>
          <w:p w:rsidR="00C00731" w:rsidRPr="00E46BBD" w:rsidRDefault="00C00731" w:rsidP="00F3386E">
            <w:pPr>
              <w:spacing w:after="0"/>
              <w:rPr>
                <w:sz w:val="16"/>
                <w:szCs w:val="16"/>
                <w:lang w:eastAsia="lv-LV"/>
              </w:rPr>
            </w:pPr>
            <w:r w:rsidRPr="00E46BBD">
              <w:rPr>
                <w:sz w:val="16"/>
                <w:szCs w:val="16"/>
                <w:lang w:eastAsia="lv-LV"/>
              </w:rPr>
              <w:t>Dānija</w:t>
            </w:r>
          </w:p>
        </w:tc>
        <w:tc>
          <w:tcPr>
            <w:tcW w:w="509" w:type="pct"/>
            <w:shd w:val="clear" w:color="000000" w:fill="D9D9D9"/>
            <w:noWrap/>
            <w:vAlign w:val="center"/>
            <w:hideMark/>
          </w:tcPr>
          <w:p w:rsidR="00C00731" w:rsidRPr="00E46BBD" w:rsidRDefault="00C00731" w:rsidP="00F3386E">
            <w:pPr>
              <w:spacing w:after="0"/>
              <w:rPr>
                <w:sz w:val="16"/>
                <w:szCs w:val="16"/>
                <w:lang w:eastAsia="lv-LV"/>
              </w:rPr>
            </w:pPr>
            <w:r w:rsidRPr="00E46BBD">
              <w:rPr>
                <w:sz w:val="16"/>
                <w:szCs w:val="16"/>
                <w:lang w:eastAsia="lv-LV"/>
              </w:rPr>
              <w:t>Vācija</w:t>
            </w:r>
          </w:p>
        </w:tc>
        <w:tc>
          <w:tcPr>
            <w:tcW w:w="509" w:type="pct"/>
            <w:shd w:val="clear" w:color="000000" w:fill="D9D9D9"/>
            <w:noWrap/>
            <w:vAlign w:val="center"/>
            <w:hideMark/>
          </w:tcPr>
          <w:p w:rsidR="00C00731" w:rsidRPr="00E46BBD" w:rsidRDefault="00C00731" w:rsidP="00F3386E">
            <w:pPr>
              <w:spacing w:after="0"/>
              <w:rPr>
                <w:sz w:val="16"/>
                <w:szCs w:val="16"/>
                <w:lang w:eastAsia="lv-LV"/>
              </w:rPr>
            </w:pPr>
            <w:r w:rsidRPr="00E46BBD">
              <w:rPr>
                <w:sz w:val="16"/>
                <w:szCs w:val="16"/>
                <w:lang w:eastAsia="lv-LV"/>
              </w:rPr>
              <w:t>Igaunija</w:t>
            </w:r>
          </w:p>
        </w:tc>
        <w:tc>
          <w:tcPr>
            <w:tcW w:w="509" w:type="pct"/>
            <w:shd w:val="clear" w:color="000000" w:fill="D9D9D9"/>
            <w:noWrap/>
            <w:vAlign w:val="center"/>
            <w:hideMark/>
          </w:tcPr>
          <w:p w:rsidR="00C00731" w:rsidRPr="00E46BBD" w:rsidRDefault="00C00731" w:rsidP="00F3386E">
            <w:pPr>
              <w:spacing w:after="0"/>
              <w:rPr>
                <w:sz w:val="16"/>
                <w:szCs w:val="16"/>
                <w:lang w:eastAsia="lv-LV"/>
              </w:rPr>
            </w:pPr>
            <w:r w:rsidRPr="00E46BBD">
              <w:rPr>
                <w:sz w:val="16"/>
                <w:szCs w:val="16"/>
                <w:lang w:eastAsia="lv-LV"/>
              </w:rPr>
              <w:t>Latvija</w:t>
            </w:r>
          </w:p>
        </w:tc>
        <w:tc>
          <w:tcPr>
            <w:tcW w:w="509" w:type="pct"/>
            <w:shd w:val="clear" w:color="000000" w:fill="D9D9D9"/>
            <w:noWrap/>
            <w:vAlign w:val="center"/>
            <w:hideMark/>
          </w:tcPr>
          <w:p w:rsidR="00C00731" w:rsidRPr="00E46BBD" w:rsidRDefault="00C00731" w:rsidP="00F3386E">
            <w:pPr>
              <w:spacing w:after="0"/>
              <w:rPr>
                <w:sz w:val="16"/>
                <w:szCs w:val="16"/>
                <w:lang w:eastAsia="lv-LV"/>
              </w:rPr>
            </w:pPr>
            <w:r w:rsidRPr="00E46BBD">
              <w:rPr>
                <w:sz w:val="16"/>
                <w:szCs w:val="16"/>
                <w:lang w:eastAsia="lv-LV"/>
              </w:rPr>
              <w:t>Lietuva</w:t>
            </w:r>
          </w:p>
        </w:tc>
        <w:tc>
          <w:tcPr>
            <w:tcW w:w="424" w:type="pct"/>
            <w:shd w:val="clear" w:color="000000" w:fill="D9D9D9"/>
            <w:noWrap/>
            <w:vAlign w:val="center"/>
            <w:hideMark/>
          </w:tcPr>
          <w:p w:rsidR="00C00731" w:rsidRPr="00E46BBD" w:rsidRDefault="00C00731" w:rsidP="00F3386E">
            <w:pPr>
              <w:spacing w:after="0"/>
              <w:rPr>
                <w:sz w:val="16"/>
                <w:szCs w:val="16"/>
                <w:lang w:eastAsia="lv-LV"/>
              </w:rPr>
            </w:pPr>
            <w:r w:rsidRPr="00E46BBD">
              <w:rPr>
                <w:sz w:val="16"/>
                <w:szCs w:val="16"/>
                <w:lang w:eastAsia="lv-LV"/>
              </w:rPr>
              <w:t>Polija</w:t>
            </w:r>
          </w:p>
        </w:tc>
        <w:tc>
          <w:tcPr>
            <w:tcW w:w="424" w:type="pct"/>
            <w:shd w:val="clear" w:color="000000" w:fill="D9D9D9"/>
            <w:noWrap/>
            <w:vAlign w:val="center"/>
            <w:hideMark/>
          </w:tcPr>
          <w:p w:rsidR="00C00731" w:rsidRPr="00E46BBD" w:rsidRDefault="00C00731" w:rsidP="00F3386E">
            <w:pPr>
              <w:spacing w:after="0"/>
              <w:rPr>
                <w:sz w:val="16"/>
                <w:szCs w:val="16"/>
                <w:lang w:eastAsia="lv-LV"/>
              </w:rPr>
            </w:pPr>
            <w:r w:rsidRPr="00E46BBD">
              <w:rPr>
                <w:sz w:val="16"/>
                <w:szCs w:val="16"/>
                <w:lang w:eastAsia="lv-LV"/>
              </w:rPr>
              <w:t>Somija</w:t>
            </w:r>
          </w:p>
        </w:tc>
        <w:tc>
          <w:tcPr>
            <w:tcW w:w="593" w:type="pct"/>
            <w:shd w:val="clear" w:color="000000" w:fill="D9D9D9"/>
            <w:noWrap/>
            <w:vAlign w:val="center"/>
            <w:hideMark/>
          </w:tcPr>
          <w:p w:rsidR="00C00731" w:rsidRPr="00E46BBD" w:rsidRDefault="00C00731" w:rsidP="00F3386E">
            <w:pPr>
              <w:spacing w:after="0"/>
              <w:rPr>
                <w:sz w:val="16"/>
                <w:szCs w:val="16"/>
                <w:lang w:eastAsia="lv-LV"/>
              </w:rPr>
            </w:pPr>
            <w:r w:rsidRPr="00E46BBD">
              <w:rPr>
                <w:sz w:val="16"/>
                <w:szCs w:val="16"/>
                <w:lang w:eastAsia="lv-LV"/>
              </w:rPr>
              <w:t>Zviedrija</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Pārtikas rūpniecība</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1,7</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1,5</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2,6</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2,6</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2,0</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0,9</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Vieglā rūpniecība</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0,9</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4,0</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3,5</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4,7</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2,3</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0,9</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0,5</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Kokapstrāde</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1,1</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0,6</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6,8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10,5</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3,3</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1,9</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2,2</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2,0</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Papīra ražošana un poligrāfija</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1,3</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1,1</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0,9</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1,1</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2,8</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1,8</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Ķīmiskā rūpniecība</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1,4</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0,7</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0,5</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1,5</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1,1</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Nemetālisko minerālu ražošana</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0,9</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1,5</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2,0</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1,1</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color w:val="548DD4" w:themeColor="text2" w:themeTint="99"/>
                <w:sz w:val="16"/>
                <w:szCs w:val="16"/>
                <w:lang w:eastAsia="lv-LV"/>
              </w:rPr>
            </w:pPr>
            <w:r w:rsidRPr="00E46BBD">
              <w:rPr>
                <w:color w:val="548DD4" w:themeColor="text2" w:themeTint="99"/>
                <w:sz w:val="16"/>
                <w:szCs w:val="16"/>
                <w:lang w:eastAsia="lv-LV"/>
              </w:rPr>
              <w:t>Metālapstrāde</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0,9</w:t>
            </w:r>
          </w:p>
        </w:tc>
        <w:tc>
          <w:tcPr>
            <w:tcW w:w="509" w:type="pct"/>
            <w:shd w:val="clear" w:color="auto" w:fill="FFFFFF"/>
            <w:noWrap/>
            <w:vAlign w:val="center"/>
            <w:hideMark/>
          </w:tcPr>
          <w:p w:rsidR="00C00731" w:rsidRPr="00E46BBD" w:rsidRDefault="00C00731" w:rsidP="00F3386E">
            <w:pPr>
              <w:spacing w:after="0"/>
              <w:jc w:val="center"/>
              <w:rPr>
                <w:color w:val="548DD4" w:themeColor="text2" w:themeTint="99"/>
                <w:sz w:val="16"/>
                <w:szCs w:val="16"/>
                <w:lang w:eastAsia="lv-LV"/>
              </w:rPr>
            </w:pPr>
            <w:r w:rsidRPr="00E46BBD">
              <w:rPr>
                <w:color w:val="548DD4" w:themeColor="text2" w:themeTint="99"/>
                <w:sz w:val="16"/>
                <w:szCs w:val="16"/>
                <w:lang w:eastAsia="lv-LV"/>
              </w:rPr>
              <w:t>0,8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0,4</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1,1</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color w:val="548DD4" w:themeColor="text2" w:themeTint="99"/>
                <w:sz w:val="16"/>
                <w:szCs w:val="16"/>
                <w:lang w:eastAsia="lv-LV"/>
              </w:rPr>
            </w:pPr>
            <w:r w:rsidRPr="00E46BBD">
              <w:rPr>
                <w:color w:val="548DD4" w:themeColor="text2" w:themeTint="99"/>
                <w:sz w:val="16"/>
                <w:szCs w:val="16"/>
                <w:lang w:eastAsia="lv-LV"/>
              </w:rPr>
              <w:t>Elektrisko un optisko iekārtu ražošana</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09" w:type="pct"/>
            <w:shd w:val="clear" w:color="auto" w:fill="FFFFFF"/>
            <w:noWrap/>
            <w:vAlign w:val="center"/>
            <w:hideMark/>
          </w:tcPr>
          <w:p w:rsidR="00C00731" w:rsidRPr="00E46BBD" w:rsidRDefault="00C00731" w:rsidP="00F3386E">
            <w:pPr>
              <w:spacing w:after="0"/>
              <w:jc w:val="center"/>
              <w:rPr>
                <w:color w:val="548DD4" w:themeColor="text2" w:themeTint="99"/>
                <w:sz w:val="16"/>
                <w:szCs w:val="16"/>
                <w:lang w:eastAsia="lv-LV"/>
              </w:rPr>
            </w:pPr>
            <w:r w:rsidRPr="00E46BBD">
              <w:rPr>
                <w:color w:val="548DD4" w:themeColor="text2" w:themeTint="99"/>
                <w:sz w:val="16"/>
                <w:szCs w:val="16"/>
                <w:lang w:eastAsia="lv-LV"/>
              </w:rPr>
              <w:t>0,3</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0,3</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0,6</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1,4</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color w:val="548DD4" w:themeColor="text2" w:themeTint="99"/>
                <w:sz w:val="16"/>
                <w:szCs w:val="16"/>
                <w:lang w:eastAsia="lv-LV"/>
              </w:rPr>
            </w:pPr>
            <w:r w:rsidRPr="00E46BBD">
              <w:rPr>
                <w:color w:val="548DD4" w:themeColor="text2" w:themeTint="99"/>
                <w:sz w:val="16"/>
                <w:szCs w:val="16"/>
                <w:lang w:eastAsia="lv-LV"/>
              </w:rPr>
              <w:t>Mašīnu un iekārtu ražošana</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1,2</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1,1</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0,2</w:t>
            </w:r>
          </w:p>
        </w:tc>
        <w:tc>
          <w:tcPr>
            <w:tcW w:w="509" w:type="pct"/>
            <w:shd w:val="clear" w:color="auto" w:fill="FFFFFF"/>
            <w:noWrap/>
            <w:vAlign w:val="center"/>
            <w:hideMark/>
          </w:tcPr>
          <w:p w:rsidR="00C00731" w:rsidRPr="00E46BBD" w:rsidRDefault="00C00731" w:rsidP="00F3386E">
            <w:pPr>
              <w:spacing w:after="0"/>
              <w:jc w:val="center"/>
              <w:rPr>
                <w:color w:val="548DD4" w:themeColor="text2" w:themeTint="99"/>
                <w:sz w:val="16"/>
                <w:szCs w:val="16"/>
                <w:lang w:eastAsia="lv-LV"/>
              </w:rPr>
            </w:pPr>
            <w:r w:rsidRPr="00E46BBD">
              <w:rPr>
                <w:color w:val="548DD4" w:themeColor="text2" w:themeTint="99"/>
                <w:sz w:val="16"/>
                <w:szCs w:val="16"/>
                <w:lang w:eastAsia="lv-LV"/>
              </w:rPr>
              <w:t>0,1</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0,2</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0,4</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0,9</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color w:val="548DD4" w:themeColor="text2" w:themeTint="99"/>
                <w:sz w:val="16"/>
                <w:szCs w:val="16"/>
                <w:lang w:eastAsia="lv-LV"/>
              </w:rPr>
            </w:pPr>
            <w:r w:rsidRPr="00E46BBD">
              <w:rPr>
                <w:color w:val="548DD4" w:themeColor="text2" w:themeTint="99"/>
                <w:sz w:val="16"/>
                <w:szCs w:val="16"/>
                <w:lang w:eastAsia="lv-LV"/>
              </w:rPr>
              <w:t>Transportlīdzekļu ražošana</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0,1</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1,2</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0,3</w:t>
            </w:r>
          </w:p>
        </w:tc>
        <w:tc>
          <w:tcPr>
            <w:tcW w:w="509" w:type="pct"/>
            <w:shd w:val="clear" w:color="auto" w:fill="FFFFFF"/>
            <w:noWrap/>
            <w:vAlign w:val="center"/>
            <w:hideMark/>
          </w:tcPr>
          <w:p w:rsidR="00C00731" w:rsidRPr="00E46BBD" w:rsidRDefault="00C00731" w:rsidP="00F3386E">
            <w:pPr>
              <w:spacing w:after="0"/>
              <w:jc w:val="center"/>
              <w:rPr>
                <w:color w:val="548DD4" w:themeColor="text2" w:themeTint="99"/>
                <w:sz w:val="16"/>
                <w:szCs w:val="16"/>
                <w:lang w:eastAsia="lv-LV"/>
              </w:rPr>
            </w:pPr>
            <w:r w:rsidRPr="00E46BBD">
              <w:rPr>
                <w:color w:val="548DD4" w:themeColor="text2" w:themeTint="99"/>
                <w:sz w:val="16"/>
                <w:szCs w:val="16"/>
                <w:lang w:eastAsia="lv-LV"/>
              </w:rPr>
              <w:t>0,2</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0,2</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0,6</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0,2</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r>
      <w:tr w:rsidR="00C00731" w:rsidRPr="00E46BBD" w:rsidTr="00F3386E">
        <w:trPr>
          <w:trHeight w:val="300"/>
        </w:trPr>
        <w:tc>
          <w:tcPr>
            <w:tcW w:w="1098" w:type="pct"/>
            <w:shd w:val="clear" w:color="auto" w:fill="auto"/>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Pārējās nozares</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1,2</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1,5</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1,3</w:t>
            </w:r>
          </w:p>
        </w:tc>
        <w:tc>
          <w:tcPr>
            <w:tcW w:w="509"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1,8</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1,3</w:t>
            </w:r>
          </w:p>
        </w:tc>
        <w:tc>
          <w:tcPr>
            <w:tcW w:w="424"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w:t>
            </w:r>
          </w:p>
        </w:tc>
        <w:tc>
          <w:tcPr>
            <w:tcW w:w="593" w:type="pct"/>
            <w:shd w:val="clear" w:color="auto" w:fill="FFFFFF"/>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0,8</w:t>
            </w:r>
          </w:p>
        </w:tc>
      </w:tr>
      <w:tr w:rsidR="00C00731" w:rsidRPr="00E46BBD" w:rsidTr="00F3386E">
        <w:trPr>
          <w:trHeight w:val="315"/>
        </w:trPr>
        <w:tc>
          <w:tcPr>
            <w:tcW w:w="1098"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Kopējā  apstrādes rūpniecības specializācijas pakāpe</w:t>
            </w:r>
          </w:p>
        </w:tc>
        <w:tc>
          <w:tcPr>
            <w:tcW w:w="424"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1,2</w:t>
            </w:r>
          </w:p>
        </w:tc>
        <w:tc>
          <w:tcPr>
            <w:tcW w:w="509"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0,5</w:t>
            </w:r>
          </w:p>
        </w:tc>
        <w:tc>
          <w:tcPr>
            <w:tcW w:w="509"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6,6</w:t>
            </w:r>
          </w:p>
        </w:tc>
        <w:tc>
          <w:tcPr>
            <w:tcW w:w="509"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10,1</w:t>
            </w:r>
          </w:p>
        </w:tc>
        <w:tc>
          <w:tcPr>
            <w:tcW w:w="509"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4,9</w:t>
            </w:r>
          </w:p>
        </w:tc>
        <w:tc>
          <w:tcPr>
            <w:tcW w:w="424"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2,3</w:t>
            </w:r>
          </w:p>
        </w:tc>
        <w:tc>
          <w:tcPr>
            <w:tcW w:w="424"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2,4</w:t>
            </w:r>
          </w:p>
        </w:tc>
        <w:tc>
          <w:tcPr>
            <w:tcW w:w="593" w:type="pct"/>
            <w:shd w:val="clear" w:color="auto" w:fill="F2F2F2" w:themeFill="background1" w:themeFillShade="F2"/>
            <w:noWrap/>
            <w:vAlign w:val="center"/>
            <w:hideMark/>
          </w:tcPr>
          <w:p w:rsidR="00C00731" w:rsidRPr="00E46BBD" w:rsidRDefault="00C00731" w:rsidP="00F3386E">
            <w:pPr>
              <w:spacing w:after="0"/>
              <w:jc w:val="center"/>
              <w:rPr>
                <w:sz w:val="16"/>
                <w:szCs w:val="16"/>
                <w:lang w:eastAsia="lv-LV"/>
              </w:rPr>
            </w:pPr>
            <w:r w:rsidRPr="00E46BBD">
              <w:rPr>
                <w:sz w:val="16"/>
                <w:szCs w:val="16"/>
                <w:lang w:eastAsia="lv-LV"/>
              </w:rPr>
              <w:t>1,5</w:t>
            </w:r>
          </w:p>
        </w:tc>
      </w:tr>
    </w:tbl>
    <w:p w:rsidR="00001EFE" w:rsidRPr="00E46BBD" w:rsidRDefault="00310CD4" w:rsidP="00310CD4">
      <w:pPr>
        <w:pStyle w:val="Heading2"/>
        <w:numPr>
          <w:ilvl w:val="1"/>
          <w:numId w:val="41"/>
        </w:numPr>
        <w:rPr>
          <w:color w:val="000000" w:themeColor="text1"/>
        </w:rPr>
      </w:pPr>
      <w:bookmarkStart w:id="5" w:name="_Toc530649367"/>
      <w:r w:rsidRPr="00E46BBD">
        <w:rPr>
          <w:color w:val="000000" w:themeColor="text1"/>
        </w:rPr>
        <w:t>A</w:t>
      </w:r>
      <w:r w:rsidR="00F422C4" w:rsidRPr="00E46BBD">
        <w:rPr>
          <w:color w:val="000000" w:themeColor="text1"/>
        </w:rPr>
        <w:t>pakšjomas attīstības tendences Latvijā un pasaulē</w:t>
      </w:r>
      <w:bookmarkEnd w:id="5"/>
    </w:p>
    <w:p w:rsidR="007340F3" w:rsidRPr="00E46BBD" w:rsidRDefault="002374BF" w:rsidP="00FF3D39">
      <w:pPr>
        <w:spacing w:line="276" w:lineRule="auto"/>
        <w:rPr>
          <w:sz w:val="24"/>
        </w:rPr>
      </w:pPr>
      <w:r w:rsidRPr="00E46BBD">
        <w:rPr>
          <w:b/>
          <w:sz w:val="24"/>
        </w:rPr>
        <w:t>Tehnoloģiju</w:t>
      </w:r>
      <w:r w:rsidR="0041052B" w:rsidRPr="00E46BBD">
        <w:rPr>
          <w:b/>
          <w:sz w:val="24"/>
        </w:rPr>
        <w:t xml:space="preserve"> a</w:t>
      </w:r>
      <w:r w:rsidRPr="00E46BBD">
        <w:rPr>
          <w:b/>
          <w:sz w:val="24"/>
        </w:rPr>
        <w:t>ttīstības tendences</w:t>
      </w:r>
      <w:r w:rsidR="000920F4" w:rsidRPr="00E46BBD">
        <w:rPr>
          <w:b/>
          <w:sz w:val="24"/>
        </w:rPr>
        <w:t xml:space="preserve"> Latvijā</w:t>
      </w:r>
      <w:r w:rsidR="008375F7" w:rsidRPr="00E46BBD">
        <w:rPr>
          <w:b/>
          <w:sz w:val="24"/>
        </w:rPr>
        <w:t xml:space="preserve"> un pasaulē</w:t>
      </w:r>
      <w:r w:rsidR="001A0CA3" w:rsidRPr="00E46BBD">
        <w:rPr>
          <w:b/>
          <w:sz w:val="24"/>
        </w:rPr>
        <w:t xml:space="preserve">. </w:t>
      </w:r>
      <w:r w:rsidR="0062692C" w:rsidRPr="00E46BBD">
        <w:rPr>
          <w:sz w:val="24"/>
        </w:rPr>
        <w:t>Šobrīd pasaul</w:t>
      </w:r>
      <w:r w:rsidR="00A20561" w:rsidRPr="00E46BBD">
        <w:rPr>
          <w:sz w:val="24"/>
        </w:rPr>
        <w:t xml:space="preserve">es ekonomika piedzīvo </w:t>
      </w:r>
      <w:r w:rsidR="00CF6A38" w:rsidRPr="00E46BBD">
        <w:rPr>
          <w:sz w:val="24"/>
        </w:rPr>
        <w:t xml:space="preserve">t.s. </w:t>
      </w:r>
      <w:r w:rsidR="001E0DF9" w:rsidRPr="00E46BBD">
        <w:rPr>
          <w:sz w:val="24"/>
        </w:rPr>
        <w:t>c</w:t>
      </w:r>
      <w:r w:rsidR="0062692C" w:rsidRPr="00E46BBD">
        <w:rPr>
          <w:sz w:val="24"/>
        </w:rPr>
        <w:t>eturt</w:t>
      </w:r>
      <w:r w:rsidR="00A20561" w:rsidRPr="00E46BBD">
        <w:rPr>
          <w:sz w:val="24"/>
        </w:rPr>
        <w:t>o</w:t>
      </w:r>
      <w:r w:rsidR="0062692C" w:rsidRPr="00E46BBD">
        <w:rPr>
          <w:sz w:val="24"/>
        </w:rPr>
        <w:t xml:space="preserve"> industriāl</w:t>
      </w:r>
      <w:r w:rsidR="00A20561" w:rsidRPr="00E46BBD">
        <w:rPr>
          <w:sz w:val="24"/>
        </w:rPr>
        <w:t xml:space="preserve">o </w:t>
      </w:r>
      <w:r w:rsidR="0062692C" w:rsidRPr="00E46BBD">
        <w:rPr>
          <w:sz w:val="24"/>
        </w:rPr>
        <w:t>revol</w:t>
      </w:r>
      <w:r w:rsidR="00A20561" w:rsidRPr="00E46BBD">
        <w:rPr>
          <w:sz w:val="24"/>
        </w:rPr>
        <w:t>ūciju</w:t>
      </w:r>
      <w:r w:rsidR="00A11A47" w:rsidRPr="00E46BBD">
        <w:rPr>
          <w:sz w:val="24"/>
        </w:rPr>
        <w:t>, kuras pamatā ir daudzu jauno tehnoloģiju attīstība.</w:t>
      </w:r>
      <w:r w:rsidR="00BC70B1" w:rsidRPr="00E46BBD">
        <w:rPr>
          <w:sz w:val="24"/>
        </w:rPr>
        <w:t xml:space="preserve"> </w:t>
      </w:r>
      <w:r w:rsidR="00A8348B" w:rsidRPr="00E46BBD">
        <w:rPr>
          <w:sz w:val="24"/>
        </w:rPr>
        <w:t>Tehnoloģijas</w:t>
      </w:r>
      <w:r w:rsidR="00BC70B1" w:rsidRPr="00E46BBD">
        <w:rPr>
          <w:sz w:val="24"/>
        </w:rPr>
        <w:t>, kas ietekmēs nākamo industriālo revolūciju</w:t>
      </w:r>
      <w:r w:rsidR="001D5FB3" w:rsidRPr="00E46BBD">
        <w:rPr>
          <w:sz w:val="24"/>
        </w:rPr>
        <w:t>,</w:t>
      </w:r>
      <w:r w:rsidR="00BC70B1" w:rsidRPr="00E46BBD">
        <w:rPr>
          <w:sz w:val="24"/>
        </w:rPr>
        <w:t xml:space="preserve"> iedalāmas 3 grupās:</w:t>
      </w:r>
      <w:r w:rsidR="001A0CA3" w:rsidRPr="00E46BBD">
        <w:rPr>
          <w:sz w:val="24"/>
        </w:rPr>
        <w:t xml:space="preserve"> fiziskās tehnoloģijas (</w:t>
      </w:r>
      <w:r w:rsidR="00795715" w:rsidRPr="00E46BBD">
        <w:rPr>
          <w:sz w:val="24"/>
        </w:rPr>
        <w:t xml:space="preserve">kā perspektīvākās tiek minētas </w:t>
      </w:r>
      <w:r w:rsidR="001E0DF9" w:rsidRPr="00E46BBD">
        <w:rPr>
          <w:sz w:val="24"/>
        </w:rPr>
        <w:t>–</w:t>
      </w:r>
      <w:r w:rsidR="00795715" w:rsidRPr="00E46BBD">
        <w:rPr>
          <w:sz w:val="24"/>
        </w:rPr>
        <w:t xml:space="preserve"> </w:t>
      </w:r>
      <w:r w:rsidR="001E0DF9" w:rsidRPr="00E46BBD">
        <w:rPr>
          <w:sz w:val="24"/>
        </w:rPr>
        <w:t>autonomie transportlīdzekļi</w:t>
      </w:r>
      <w:r w:rsidR="00BC70B1" w:rsidRPr="00E46BBD">
        <w:rPr>
          <w:sz w:val="24"/>
        </w:rPr>
        <w:t>, 3D</w:t>
      </w:r>
      <w:r w:rsidR="008375F7" w:rsidRPr="00E46BBD">
        <w:rPr>
          <w:sz w:val="24"/>
        </w:rPr>
        <w:t xml:space="preserve"> printēšana, </w:t>
      </w:r>
      <w:r w:rsidR="001E0DF9" w:rsidRPr="00E46BBD">
        <w:rPr>
          <w:sz w:val="24"/>
        </w:rPr>
        <w:t>robotika</w:t>
      </w:r>
      <w:r w:rsidR="00BC70B1" w:rsidRPr="00E46BBD">
        <w:rPr>
          <w:sz w:val="24"/>
        </w:rPr>
        <w:t xml:space="preserve">, </w:t>
      </w:r>
      <w:r w:rsidR="001E0DF9" w:rsidRPr="00E46BBD">
        <w:rPr>
          <w:sz w:val="24"/>
        </w:rPr>
        <w:t>jaunie materiāli</w:t>
      </w:r>
      <w:r w:rsidR="00795715" w:rsidRPr="00E46BBD">
        <w:rPr>
          <w:sz w:val="24"/>
        </w:rPr>
        <w:t>)</w:t>
      </w:r>
      <w:r w:rsidR="001A0CA3" w:rsidRPr="00E46BBD">
        <w:rPr>
          <w:sz w:val="24"/>
        </w:rPr>
        <w:t>, digitālās tehnoloģij</w:t>
      </w:r>
      <w:r w:rsidR="00613ACC" w:rsidRPr="00E46BBD">
        <w:rPr>
          <w:sz w:val="24"/>
        </w:rPr>
        <w:t>as un bioloģiskās tehnoloģijas</w:t>
      </w:r>
      <w:r w:rsidR="00A8348B" w:rsidRPr="00E46BBD">
        <w:rPr>
          <w:rStyle w:val="FootnoteReference"/>
          <w:sz w:val="24"/>
        </w:rPr>
        <w:footnoteReference w:id="27"/>
      </w:r>
      <w:r w:rsidR="00613ACC" w:rsidRPr="00E46BBD">
        <w:rPr>
          <w:sz w:val="24"/>
        </w:rPr>
        <w:t>.</w:t>
      </w:r>
    </w:p>
    <w:p w:rsidR="00A70AB3" w:rsidRPr="00D54B0C" w:rsidRDefault="00613ACC" w:rsidP="00FF3D39">
      <w:pPr>
        <w:spacing w:line="276" w:lineRule="auto"/>
        <w:rPr>
          <w:sz w:val="24"/>
        </w:rPr>
      </w:pPr>
      <w:r w:rsidRPr="00D54B0C">
        <w:rPr>
          <w:color w:val="222222"/>
          <w:sz w:val="24"/>
          <w:lang w:eastAsia="lv-LV"/>
        </w:rPr>
        <w:t>Valstis</w:t>
      </w:r>
      <w:r w:rsidR="00A70AB3" w:rsidRPr="00D54B0C">
        <w:rPr>
          <w:color w:val="222222"/>
          <w:sz w:val="24"/>
          <w:lang w:eastAsia="lv-LV"/>
        </w:rPr>
        <w:t>/reģioni īsteno dažādas iniciatīvas, kas veicinā</w:t>
      </w:r>
      <w:r w:rsidR="0022414F" w:rsidRPr="00D54B0C">
        <w:rPr>
          <w:color w:val="222222"/>
          <w:sz w:val="24"/>
          <w:lang w:eastAsia="lv-LV"/>
        </w:rPr>
        <w:t>tu jauno tehnoloģiju attīstību</w:t>
      </w:r>
      <w:r w:rsidR="00A70AB3" w:rsidRPr="00D54B0C">
        <w:rPr>
          <w:color w:val="222222"/>
          <w:sz w:val="24"/>
          <w:lang w:eastAsia="lv-LV"/>
        </w:rPr>
        <w:t xml:space="preserve"> un ieviešanu ražošanā. Piemēram, Eiropas Komisija 2016. </w:t>
      </w:r>
      <w:r w:rsidR="00A70AB3" w:rsidRPr="00AB02E5">
        <w:rPr>
          <w:sz w:val="24"/>
        </w:rPr>
        <w:t xml:space="preserve">gadā prezentēja </w:t>
      </w:r>
      <w:hyperlink r:id="rId27" w:history="1">
        <w:r w:rsidR="00A70AB3" w:rsidRPr="00E46BBD">
          <w:rPr>
            <w:sz w:val="24"/>
          </w:rPr>
          <w:t xml:space="preserve">pasākumu </w:t>
        </w:r>
        <w:r w:rsidR="00A70AB3" w:rsidRPr="00E46BBD">
          <w:rPr>
            <w:sz w:val="24"/>
          </w:rPr>
          <w:lastRenderedPageBreak/>
          <w:t xml:space="preserve">kopumu, kas paredzēts </w:t>
        </w:r>
        <w:r w:rsidR="00A70AB3" w:rsidRPr="00E46BBD">
          <w:rPr>
            <w:b/>
            <w:sz w:val="24"/>
          </w:rPr>
          <w:t>Eiropas rūpniecības digitalizācijai</w:t>
        </w:r>
      </w:hyperlink>
      <w:r w:rsidR="00A70AB3" w:rsidRPr="00E46BBD">
        <w:rPr>
          <w:sz w:val="24"/>
        </w:rPr>
        <w:t xml:space="preserve"> ar mērķi</w:t>
      </w:r>
      <w:r w:rsidR="00A70AB3" w:rsidRPr="00E46BBD">
        <w:rPr>
          <w:color w:val="222222"/>
          <w:sz w:val="24"/>
          <w:lang w:eastAsia="lv-LV"/>
        </w:rPr>
        <w:t xml:space="preserve"> palīdzēt Eiropas rūpniecībai, MVU, pētniekiem un valsts iestādēm izmantot visas ja</w:t>
      </w:r>
      <w:r w:rsidR="00A70AB3" w:rsidRPr="00D54B0C">
        <w:rPr>
          <w:color w:val="222222"/>
          <w:sz w:val="24"/>
          <w:lang w:eastAsia="lv-LV"/>
        </w:rPr>
        <w:t>uno tehnoloģiju sniegtās iespējas.</w:t>
      </w:r>
      <w:r w:rsidR="00A70AB3" w:rsidRPr="00D54B0C">
        <w:rPr>
          <w:rFonts w:ascii="Arial" w:hAnsi="Arial" w:cs="Arial"/>
          <w:color w:val="222222"/>
          <w:sz w:val="24"/>
          <w:lang w:eastAsia="lv-LV"/>
        </w:rPr>
        <w:t> </w:t>
      </w:r>
    </w:p>
    <w:p w:rsidR="00DB4BDD" w:rsidRPr="00E46BBD" w:rsidRDefault="00A70AB3" w:rsidP="00FF3D39">
      <w:pPr>
        <w:spacing w:line="276" w:lineRule="auto"/>
        <w:rPr>
          <w:b/>
          <w:sz w:val="28"/>
          <w:szCs w:val="24"/>
        </w:rPr>
      </w:pPr>
      <w:r w:rsidRPr="00E46BBD">
        <w:rPr>
          <w:color w:val="222222"/>
          <w:sz w:val="24"/>
          <w:lang w:eastAsia="lv-LV"/>
        </w:rPr>
        <w:t>Lai gan daudzās ekonomikas jomās digitālās tehnoloģijas un digitālie procesi ir ātri ieviesti, tomēr Eiropas rūpniecībai, ja tā vēlas uzturēt konkurētspēju pasaules līmenī, digitālās iespējas būtu pilnībā jāizmanto visās nozarēs un neatkarīgi no uzņēmuma lieluma. Digitālajā pārveidē jo īpaši atpaliek tradicionālās nozares (piemēram, būvniecības, lauksaimniecības un pārtikas, tekstilizstrādājumu un tēraudrūpniecības nozare) un MVU.</w:t>
      </w:r>
      <w:r w:rsidRPr="00E46BBD">
        <w:rPr>
          <w:rFonts w:ascii="Arial" w:hAnsi="Arial" w:cs="Arial"/>
          <w:color w:val="222222"/>
          <w:sz w:val="24"/>
          <w:lang w:eastAsia="lv-LV"/>
        </w:rPr>
        <w:t xml:space="preserve"> </w:t>
      </w:r>
      <w:r w:rsidRPr="00E46BBD">
        <w:rPr>
          <w:color w:val="222222"/>
          <w:sz w:val="24"/>
          <w:lang w:eastAsia="lv-LV"/>
        </w:rPr>
        <w:t xml:space="preserve">Jaunākie pētījumi liecina, ka produktu un pakalpojumu digitalizācija nākamo piecu gadu laikā ik gadu radīs vairāk nekā 110 miljardus eiro ieņēmumu rūpniecībai Eiropā. </w:t>
      </w:r>
      <w:r w:rsidRPr="00E46BBD">
        <w:rPr>
          <w:sz w:val="24"/>
        </w:rPr>
        <w:t xml:space="preserve">Lai ES varētu saglabāt savu konkurētspēju, saglabāt spēcīgu rūpniecības bāzi un sekmīgi pāriet uz viedu rūpniecības un pakalpojumu ekonomiku, </w:t>
      </w:r>
      <w:r w:rsidRPr="00E46BBD">
        <w:rPr>
          <w:b/>
          <w:sz w:val="24"/>
        </w:rPr>
        <w:t>digitalizācija būs nepieciešama visās nozarēs</w:t>
      </w:r>
      <w:r w:rsidR="00DB4BDD" w:rsidRPr="00E46BBD">
        <w:rPr>
          <w:rStyle w:val="FootnoteReference"/>
          <w:sz w:val="24"/>
        </w:rPr>
        <w:footnoteReference w:id="28"/>
      </w:r>
      <w:r w:rsidRPr="00E46BBD">
        <w:rPr>
          <w:sz w:val="24"/>
        </w:rPr>
        <w:t>.</w:t>
      </w:r>
    </w:p>
    <w:p w:rsidR="00BB349A" w:rsidRPr="00E46BBD" w:rsidRDefault="00672866" w:rsidP="00FF3D39">
      <w:pPr>
        <w:spacing w:line="276" w:lineRule="auto"/>
        <w:rPr>
          <w:sz w:val="24"/>
          <w:szCs w:val="24"/>
        </w:rPr>
      </w:pPr>
      <w:r w:rsidRPr="00E46BBD">
        <w:rPr>
          <w:sz w:val="24"/>
          <w:szCs w:val="24"/>
        </w:rPr>
        <w:t>V</w:t>
      </w:r>
      <w:r w:rsidR="00613ACC" w:rsidRPr="00E46BBD">
        <w:rPr>
          <w:sz w:val="24"/>
          <w:szCs w:val="24"/>
        </w:rPr>
        <w:t xml:space="preserve">adošais IT </w:t>
      </w:r>
      <w:r w:rsidR="001E7819" w:rsidRPr="00D54B0C">
        <w:rPr>
          <w:sz w:val="24"/>
          <w:szCs w:val="24"/>
        </w:rPr>
        <w:t>izpētes un konsultāciju uzņēmums</w:t>
      </w:r>
      <w:r w:rsidRPr="00D54B0C">
        <w:rPr>
          <w:sz w:val="24"/>
          <w:szCs w:val="24"/>
        </w:rPr>
        <w:t xml:space="preserve"> Gartner</w:t>
      </w:r>
      <w:r w:rsidR="001E7819" w:rsidRPr="00D54B0C">
        <w:rPr>
          <w:sz w:val="24"/>
          <w:szCs w:val="24"/>
        </w:rPr>
        <w:t xml:space="preserve"> perspektīvākās</w:t>
      </w:r>
      <w:r w:rsidRPr="00D54B0C">
        <w:rPr>
          <w:sz w:val="24"/>
          <w:szCs w:val="24"/>
        </w:rPr>
        <w:t xml:space="preserve"> digitālās</w:t>
      </w:r>
      <w:r w:rsidR="001E7819" w:rsidRPr="00D54B0C">
        <w:rPr>
          <w:sz w:val="24"/>
          <w:szCs w:val="24"/>
        </w:rPr>
        <w:t xml:space="preserve"> tehnolo</w:t>
      </w:r>
      <w:r w:rsidRPr="00E46BBD">
        <w:rPr>
          <w:sz w:val="24"/>
          <w:szCs w:val="24"/>
        </w:rPr>
        <w:t xml:space="preserve">ģijas </w:t>
      </w:r>
      <w:r w:rsidR="001E7819" w:rsidRPr="00E46BBD">
        <w:rPr>
          <w:sz w:val="24"/>
          <w:szCs w:val="24"/>
        </w:rPr>
        <w:t>ir sagrupējis atbilstoši to attīstīb</w:t>
      </w:r>
      <w:r w:rsidR="00613ACC" w:rsidRPr="00E46BBD">
        <w:rPr>
          <w:sz w:val="24"/>
          <w:szCs w:val="24"/>
        </w:rPr>
        <w:t>as posmam</w:t>
      </w:r>
      <w:r w:rsidR="00DB4BDD" w:rsidRPr="00E46BBD">
        <w:rPr>
          <w:sz w:val="24"/>
          <w:szCs w:val="24"/>
        </w:rPr>
        <w:t xml:space="preserve"> (</w:t>
      </w:r>
      <w:r w:rsidR="00E94CDC" w:rsidRPr="00E46BBD">
        <w:rPr>
          <w:sz w:val="24"/>
          <w:szCs w:val="24"/>
        </w:rPr>
        <w:t>4</w:t>
      </w:r>
      <w:r w:rsidR="00BB349A" w:rsidRPr="00E46BBD">
        <w:rPr>
          <w:sz w:val="24"/>
          <w:szCs w:val="24"/>
        </w:rPr>
        <w:t>.att.)</w:t>
      </w:r>
      <w:r w:rsidR="00613ACC" w:rsidRPr="00E46BBD">
        <w:rPr>
          <w:color w:val="333333"/>
          <w:sz w:val="24"/>
          <w:szCs w:val="24"/>
          <w:shd w:val="clear" w:color="auto" w:fill="FFFFFF"/>
        </w:rPr>
        <w:t>.</w:t>
      </w:r>
      <w:r w:rsidRPr="00E46BBD">
        <w:rPr>
          <w:rStyle w:val="FootnoteReference"/>
          <w:sz w:val="24"/>
          <w:szCs w:val="24"/>
        </w:rPr>
        <w:footnoteReference w:id="29"/>
      </w:r>
      <w:r w:rsidR="00BB349A" w:rsidRPr="00E46BBD">
        <w:rPr>
          <w:sz w:val="24"/>
          <w:szCs w:val="24"/>
        </w:rPr>
        <w:t xml:space="preserve"> </w:t>
      </w:r>
    </w:p>
    <w:p w:rsidR="00DB4BDD" w:rsidRPr="00D54B0C" w:rsidRDefault="00E94CDC" w:rsidP="000D2C09">
      <w:pPr>
        <w:keepNext/>
        <w:jc w:val="center"/>
        <w:rPr>
          <w:sz w:val="24"/>
          <w:szCs w:val="24"/>
        </w:rPr>
      </w:pPr>
      <w:r w:rsidRPr="00E46BBD">
        <w:rPr>
          <w:sz w:val="24"/>
          <w:szCs w:val="24"/>
        </w:rPr>
        <w:t>4</w:t>
      </w:r>
      <w:r w:rsidR="00DB4BDD" w:rsidRPr="00D54B0C">
        <w:rPr>
          <w:sz w:val="24"/>
          <w:szCs w:val="24"/>
        </w:rPr>
        <w:t>.attēls</w:t>
      </w:r>
    </w:p>
    <w:p w:rsidR="00BB349A" w:rsidRPr="00D54B0C" w:rsidRDefault="00DB4BDD" w:rsidP="000D2C09">
      <w:pPr>
        <w:keepNext/>
        <w:jc w:val="center"/>
        <w:rPr>
          <w:b/>
          <w:sz w:val="24"/>
          <w:szCs w:val="24"/>
        </w:rPr>
      </w:pPr>
      <w:r w:rsidRPr="00D54B0C">
        <w:rPr>
          <w:b/>
          <w:sz w:val="24"/>
          <w:szCs w:val="24"/>
        </w:rPr>
        <w:t>Strauji augošo tehnoloģiju attīst</w:t>
      </w:r>
      <w:r w:rsidR="00367A50" w:rsidRPr="00D54B0C">
        <w:rPr>
          <w:b/>
          <w:sz w:val="24"/>
          <w:szCs w:val="24"/>
        </w:rPr>
        <w:t>ības fāzes</w:t>
      </w:r>
      <w:r w:rsidRPr="00D54B0C">
        <w:rPr>
          <w:b/>
          <w:sz w:val="24"/>
          <w:szCs w:val="24"/>
        </w:rPr>
        <w:t>, 2015.gads</w:t>
      </w:r>
    </w:p>
    <w:p w:rsidR="00BB349A" w:rsidRPr="00E46BBD" w:rsidRDefault="00027517" w:rsidP="00DB4BDD">
      <w:pPr>
        <w:jc w:val="center"/>
        <w:rPr>
          <w:lang w:eastAsia="lv-LV"/>
        </w:rPr>
      </w:pPr>
      <w:r w:rsidRPr="00E46BBD">
        <w:rPr>
          <w:noProof/>
          <w:lang w:eastAsia="lv-LV"/>
        </w:rPr>
        <w:drawing>
          <wp:inline distT="0" distB="0" distL="0" distR="0">
            <wp:extent cx="4815180" cy="2933700"/>
            <wp:effectExtent l="0" t="0" r="5080" b="0"/>
            <wp:docPr id="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8" cstate="print"/>
                    <a:srcRect l="8333" t="25551" r="46602" b="25418"/>
                    <a:stretch>
                      <a:fillRect/>
                    </a:stretch>
                  </pic:blipFill>
                  <pic:spPr bwMode="auto">
                    <a:xfrm>
                      <a:off x="0" y="0"/>
                      <a:ext cx="4824058" cy="2939109"/>
                    </a:xfrm>
                    <a:prstGeom prst="rect">
                      <a:avLst/>
                    </a:prstGeom>
                    <a:noFill/>
                    <a:ln w="9525">
                      <a:noFill/>
                      <a:miter lim="800000"/>
                      <a:headEnd/>
                      <a:tailEnd/>
                    </a:ln>
                  </pic:spPr>
                </pic:pic>
              </a:graphicData>
            </a:graphic>
          </wp:inline>
        </w:drawing>
      </w:r>
    </w:p>
    <w:p w:rsidR="000920F4" w:rsidRPr="00E46BBD" w:rsidRDefault="00DB4BDD" w:rsidP="00FF3D39">
      <w:pPr>
        <w:spacing w:line="276" w:lineRule="auto"/>
        <w:rPr>
          <w:sz w:val="24"/>
        </w:rPr>
      </w:pPr>
      <w:r w:rsidRPr="00D54B0C">
        <w:rPr>
          <w:sz w:val="24"/>
        </w:rPr>
        <w:t>Saskaņā ar šo iedalījumu</w:t>
      </w:r>
      <w:r w:rsidR="00BB349A" w:rsidRPr="00D54B0C">
        <w:rPr>
          <w:sz w:val="24"/>
        </w:rPr>
        <w:t xml:space="preserve"> var secināt, ka 2015. gadā vairums no tehnoloģijām atrodas pir</w:t>
      </w:r>
      <w:r w:rsidR="00BB349A" w:rsidRPr="00E46BBD">
        <w:rPr>
          <w:sz w:val="24"/>
        </w:rPr>
        <w:t>majā fāzē (</w:t>
      </w:r>
      <w:r w:rsidR="00BB349A" w:rsidRPr="00E46BBD">
        <w:rPr>
          <w:i/>
          <w:sz w:val="24"/>
        </w:rPr>
        <w:t>innovation triggers</w:t>
      </w:r>
      <w:r w:rsidR="00BB349A" w:rsidRPr="00E46BBD">
        <w:rPr>
          <w:sz w:val="24"/>
        </w:rPr>
        <w:t>)</w:t>
      </w:r>
      <w:r w:rsidRPr="00E46BBD">
        <w:rPr>
          <w:sz w:val="24"/>
        </w:rPr>
        <w:t xml:space="preserve"> – tās ir nesen parādījušās, </w:t>
      </w:r>
      <w:r w:rsidR="00BB349A" w:rsidRPr="00E46BBD">
        <w:rPr>
          <w:sz w:val="24"/>
        </w:rPr>
        <w:t>tām vēl nav pielietojamu produktu un nav pierādīta spēja tās</w:t>
      </w:r>
      <w:r w:rsidR="00367A50" w:rsidRPr="00E46BBD">
        <w:rPr>
          <w:sz w:val="24"/>
        </w:rPr>
        <w:t xml:space="preserve"> komercializēt</w:t>
      </w:r>
      <w:r w:rsidR="008375F7" w:rsidRPr="00E46BBD">
        <w:rPr>
          <w:sz w:val="24"/>
        </w:rPr>
        <w:t xml:space="preserve"> –</w:t>
      </w:r>
      <w:r w:rsidR="00367A50" w:rsidRPr="00E46BBD">
        <w:rPr>
          <w:sz w:val="24"/>
        </w:rPr>
        <w:t xml:space="preserve"> t</w:t>
      </w:r>
      <w:r w:rsidR="00BB349A" w:rsidRPr="00E46BBD">
        <w:rPr>
          <w:sz w:val="24"/>
        </w:rPr>
        <w:t xml:space="preserve">omēr vairums no tām </w:t>
      </w:r>
      <w:r w:rsidR="00BB349A" w:rsidRPr="00E46BBD">
        <w:rPr>
          <w:b/>
          <w:sz w:val="24"/>
        </w:rPr>
        <w:t xml:space="preserve">5-10 gadu laikā sasniegs pēdējo </w:t>
      </w:r>
      <w:r w:rsidR="00367A50" w:rsidRPr="00E46BBD">
        <w:rPr>
          <w:b/>
          <w:sz w:val="24"/>
        </w:rPr>
        <w:t>fāzi</w:t>
      </w:r>
      <w:r w:rsidR="00BB349A" w:rsidRPr="00E46BBD">
        <w:rPr>
          <w:b/>
          <w:sz w:val="24"/>
        </w:rPr>
        <w:t xml:space="preserve"> </w:t>
      </w:r>
      <w:r w:rsidR="00BB349A" w:rsidRPr="00E46BBD">
        <w:rPr>
          <w:sz w:val="24"/>
        </w:rPr>
        <w:t>(</w:t>
      </w:r>
      <w:r w:rsidR="00BB349A" w:rsidRPr="00E46BBD">
        <w:rPr>
          <w:i/>
          <w:sz w:val="24"/>
        </w:rPr>
        <w:t>plateu of productivity</w:t>
      </w:r>
      <w:r w:rsidR="00BB349A" w:rsidRPr="00E46BBD">
        <w:rPr>
          <w:sz w:val="24"/>
        </w:rPr>
        <w:t>).</w:t>
      </w:r>
    </w:p>
    <w:p w:rsidR="00D36554" w:rsidRPr="00E46BBD" w:rsidRDefault="00367A50" w:rsidP="00D36554">
      <w:pPr>
        <w:spacing w:line="276" w:lineRule="auto"/>
        <w:rPr>
          <w:sz w:val="24"/>
        </w:rPr>
      </w:pPr>
      <w:r w:rsidRPr="00E46BBD">
        <w:rPr>
          <w:sz w:val="24"/>
        </w:rPr>
        <w:lastRenderedPageBreak/>
        <w:t xml:space="preserve">Jau šobrīd tirgū esošajām jaunajām tehnoloģijām vērojama strauja izaugsme. Piemēram, </w:t>
      </w:r>
      <w:r w:rsidR="00873828" w:rsidRPr="00E46BBD">
        <w:rPr>
          <w:sz w:val="24"/>
        </w:rPr>
        <w:t xml:space="preserve">ES līmenī noteikto 6 būtisko </w:t>
      </w:r>
      <w:r w:rsidR="008375F7" w:rsidRPr="00E46BBD">
        <w:rPr>
          <w:sz w:val="24"/>
        </w:rPr>
        <w:t>atslēg</w:t>
      </w:r>
      <w:r w:rsidR="00873828" w:rsidRPr="00E46BBD">
        <w:rPr>
          <w:sz w:val="24"/>
        </w:rPr>
        <w:t>tehnolo</w:t>
      </w:r>
      <w:r w:rsidR="00EE1CB1" w:rsidRPr="00E46BBD">
        <w:rPr>
          <w:sz w:val="24"/>
        </w:rPr>
        <w:t xml:space="preserve">ģiju </w:t>
      </w:r>
      <w:r w:rsidR="00873828" w:rsidRPr="00E46BBD">
        <w:rPr>
          <w:sz w:val="24"/>
        </w:rPr>
        <w:t>(rūpnieciskā biotehnoloģija, nanotehnoloģija, progresīvi materiāli, fotonika, mikroelektronika, nanoelektronika un uzlabotas ražošanas sistēmas</w:t>
      </w:r>
      <w:r w:rsidR="00220FA4" w:rsidRPr="00E46BBD">
        <w:rPr>
          <w:sz w:val="24"/>
        </w:rPr>
        <w:t>)</w:t>
      </w:r>
      <w:r w:rsidR="00BF4FAF" w:rsidRPr="00E46BBD">
        <w:rPr>
          <w:sz w:val="24"/>
        </w:rPr>
        <w:t xml:space="preserve"> tirgus apjo</w:t>
      </w:r>
      <w:r w:rsidR="0041052B" w:rsidRPr="00E46BBD">
        <w:rPr>
          <w:sz w:val="24"/>
        </w:rPr>
        <w:t>ms</w:t>
      </w:r>
      <w:r w:rsidR="00EE1CB1" w:rsidRPr="00E46BBD">
        <w:rPr>
          <w:sz w:val="24"/>
        </w:rPr>
        <w:t xml:space="preserve"> </w:t>
      </w:r>
      <w:r w:rsidR="0022414F" w:rsidRPr="00E46BBD">
        <w:rPr>
          <w:sz w:val="24"/>
        </w:rPr>
        <w:t>laikā no 2006.-2015.</w:t>
      </w:r>
      <w:r w:rsidR="00220FA4" w:rsidRPr="00E46BBD">
        <w:rPr>
          <w:sz w:val="24"/>
        </w:rPr>
        <w:t>gadam</w:t>
      </w:r>
      <w:r w:rsidR="0041052B" w:rsidRPr="00E46BBD">
        <w:rPr>
          <w:sz w:val="24"/>
        </w:rPr>
        <w:t xml:space="preserve"> pieaudzis</w:t>
      </w:r>
      <w:r w:rsidR="00220FA4" w:rsidRPr="00E46BBD">
        <w:rPr>
          <w:sz w:val="24"/>
        </w:rPr>
        <w:t xml:space="preserve"> aptuveni </w:t>
      </w:r>
      <w:r w:rsidR="0022414F" w:rsidRPr="00E46BBD">
        <w:rPr>
          <w:sz w:val="24"/>
        </w:rPr>
        <w:t xml:space="preserve">par </w:t>
      </w:r>
      <w:r w:rsidRPr="00E46BBD">
        <w:rPr>
          <w:sz w:val="24"/>
        </w:rPr>
        <w:t>54</w:t>
      </w:r>
      <w:r w:rsidR="00220FA4" w:rsidRPr="00E46BBD">
        <w:rPr>
          <w:sz w:val="24"/>
        </w:rPr>
        <w:t xml:space="preserve"> %</w:t>
      </w:r>
      <w:r w:rsidRPr="00E46BBD">
        <w:rPr>
          <w:sz w:val="24"/>
        </w:rPr>
        <w:t xml:space="preserve"> (</w:t>
      </w:r>
      <w:r w:rsidR="00E94CDC" w:rsidRPr="00E46BBD">
        <w:rPr>
          <w:sz w:val="24"/>
        </w:rPr>
        <w:t>5</w:t>
      </w:r>
      <w:r w:rsidR="000920F4" w:rsidRPr="00E46BBD">
        <w:rPr>
          <w:sz w:val="24"/>
        </w:rPr>
        <w:t>.att)</w:t>
      </w:r>
      <w:r w:rsidR="00220FA4" w:rsidRPr="00E46BBD">
        <w:rPr>
          <w:sz w:val="24"/>
        </w:rPr>
        <w:t xml:space="preserve">. </w:t>
      </w:r>
    </w:p>
    <w:p w:rsidR="000920F4" w:rsidRPr="00E46BBD" w:rsidRDefault="00E94CDC" w:rsidP="00D36554">
      <w:pPr>
        <w:jc w:val="right"/>
        <w:rPr>
          <w:sz w:val="24"/>
        </w:rPr>
      </w:pPr>
      <w:r w:rsidRPr="00E46BBD">
        <w:rPr>
          <w:sz w:val="24"/>
        </w:rPr>
        <w:t>5</w:t>
      </w:r>
      <w:r w:rsidR="000920F4" w:rsidRPr="00E46BBD">
        <w:rPr>
          <w:sz w:val="24"/>
        </w:rPr>
        <w:t>.attēls</w:t>
      </w:r>
    </w:p>
    <w:p w:rsidR="00873828" w:rsidRPr="00E46BBD" w:rsidRDefault="00EE1CB1" w:rsidP="00D36554">
      <w:pPr>
        <w:jc w:val="center"/>
        <w:rPr>
          <w:b/>
          <w:sz w:val="24"/>
        </w:rPr>
      </w:pPr>
      <w:r w:rsidRPr="00E46BBD">
        <w:rPr>
          <w:b/>
          <w:sz w:val="24"/>
        </w:rPr>
        <w:t xml:space="preserve">Svarīgo pamattehnoloģiju </w:t>
      </w:r>
      <w:r w:rsidR="00FA0E4A" w:rsidRPr="00E46BBD">
        <w:rPr>
          <w:b/>
          <w:sz w:val="24"/>
        </w:rPr>
        <w:t xml:space="preserve">kopējais pasaules </w:t>
      </w:r>
      <w:r w:rsidRPr="00E46BBD">
        <w:rPr>
          <w:b/>
          <w:sz w:val="24"/>
        </w:rPr>
        <w:t>tirgus ap</w:t>
      </w:r>
      <w:r w:rsidR="00367A50" w:rsidRPr="00E46BBD">
        <w:rPr>
          <w:b/>
          <w:sz w:val="24"/>
        </w:rPr>
        <w:t>joms</w:t>
      </w:r>
      <w:r w:rsidR="00367A50" w:rsidRPr="00E46BBD">
        <w:rPr>
          <w:b/>
          <w:sz w:val="24"/>
        </w:rPr>
        <w:br/>
        <w:t xml:space="preserve"> 2006.-2015.gads, miljardi</w:t>
      </w:r>
      <w:r w:rsidRPr="00E46BBD">
        <w:rPr>
          <w:b/>
          <w:sz w:val="24"/>
        </w:rPr>
        <w:t xml:space="preserve"> USD</w:t>
      </w:r>
      <w:r w:rsidR="00367A50" w:rsidRPr="00E46BBD">
        <w:rPr>
          <w:rStyle w:val="FootnoteReference"/>
          <w:b/>
          <w:sz w:val="24"/>
        </w:rPr>
        <w:footnoteReference w:id="30"/>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8"/>
        <w:gridCol w:w="2066"/>
        <w:gridCol w:w="2067"/>
        <w:gridCol w:w="2065"/>
      </w:tblGrid>
      <w:tr w:rsidR="006E6C0D" w:rsidRPr="00E46BBD" w:rsidTr="00F3386E">
        <w:trPr>
          <w:trHeight w:val="983"/>
        </w:trPr>
        <w:tc>
          <w:tcPr>
            <w:tcW w:w="2130" w:type="dxa"/>
            <w:shd w:val="clear" w:color="auto" w:fill="D9D9D9"/>
          </w:tcPr>
          <w:p w:rsidR="006E6C0D" w:rsidRPr="00D54B0C" w:rsidRDefault="006E6C0D" w:rsidP="006E6C0D">
            <w:pPr>
              <w:spacing w:after="0"/>
              <w:jc w:val="center"/>
              <w:rPr>
                <w:sz w:val="20"/>
              </w:rPr>
            </w:pPr>
          </w:p>
        </w:tc>
        <w:tc>
          <w:tcPr>
            <w:tcW w:w="2130" w:type="dxa"/>
            <w:shd w:val="clear" w:color="auto" w:fill="D9D9D9"/>
            <w:vAlign w:val="center"/>
          </w:tcPr>
          <w:p w:rsidR="006E6C0D" w:rsidRPr="00E46BBD" w:rsidRDefault="006E6C0D" w:rsidP="006E6C0D">
            <w:pPr>
              <w:spacing w:after="0"/>
              <w:jc w:val="center"/>
              <w:rPr>
                <w:sz w:val="20"/>
              </w:rPr>
            </w:pPr>
            <w:r w:rsidRPr="00E46BBD">
              <w:rPr>
                <w:sz w:val="20"/>
              </w:rPr>
              <w:t>Pašreizējā tirgus apjoms (~2006/08)</w:t>
            </w:r>
          </w:p>
          <w:p w:rsidR="006E6C0D" w:rsidRPr="00E46BBD" w:rsidRDefault="006E6C0D" w:rsidP="006E6C0D">
            <w:pPr>
              <w:spacing w:after="0"/>
              <w:jc w:val="center"/>
              <w:rPr>
                <w:sz w:val="20"/>
              </w:rPr>
            </w:pPr>
            <w:r w:rsidRPr="00E46BBD">
              <w:rPr>
                <w:sz w:val="20"/>
              </w:rPr>
              <w:t>miljardi, USD</w:t>
            </w:r>
          </w:p>
        </w:tc>
        <w:tc>
          <w:tcPr>
            <w:tcW w:w="2131" w:type="dxa"/>
            <w:shd w:val="clear" w:color="auto" w:fill="D9D9D9"/>
            <w:vAlign w:val="center"/>
          </w:tcPr>
          <w:p w:rsidR="006E6C0D" w:rsidRPr="00E46BBD" w:rsidRDefault="006E6C0D" w:rsidP="006E6C0D">
            <w:pPr>
              <w:spacing w:after="0"/>
              <w:jc w:val="center"/>
              <w:rPr>
                <w:sz w:val="20"/>
              </w:rPr>
            </w:pPr>
            <w:r w:rsidRPr="00E46BBD">
              <w:rPr>
                <w:sz w:val="20"/>
              </w:rPr>
              <w:t>Paredzamā tirgus apjoma 2015. gadā (~2012/15)</w:t>
            </w:r>
          </w:p>
          <w:p w:rsidR="006E6C0D" w:rsidRPr="00E46BBD" w:rsidRDefault="006E6C0D" w:rsidP="006E6C0D">
            <w:pPr>
              <w:spacing w:after="0"/>
              <w:jc w:val="center"/>
              <w:rPr>
                <w:sz w:val="20"/>
              </w:rPr>
            </w:pPr>
            <w:r w:rsidRPr="00E46BBD">
              <w:rPr>
                <w:sz w:val="20"/>
              </w:rPr>
              <w:t>miljardi, USD</w:t>
            </w:r>
          </w:p>
        </w:tc>
        <w:tc>
          <w:tcPr>
            <w:tcW w:w="2131" w:type="dxa"/>
            <w:shd w:val="clear" w:color="auto" w:fill="D9D9D9"/>
            <w:vAlign w:val="center"/>
          </w:tcPr>
          <w:p w:rsidR="006E6C0D" w:rsidRPr="00E46BBD" w:rsidRDefault="006E6C0D" w:rsidP="006E6C0D">
            <w:pPr>
              <w:spacing w:after="0"/>
              <w:jc w:val="center"/>
              <w:rPr>
                <w:sz w:val="20"/>
              </w:rPr>
            </w:pPr>
            <w:r w:rsidRPr="00E46BBD">
              <w:rPr>
                <w:sz w:val="20"/>
              </w:rPr>
              <w:t>Gaidāmais gada pieauguma temps</w:t>
            </w:r>
          </w:p>
        </w:tc>
      </w:tr>
      <w:tr w:rsidR="006E6C0D" w:rsidRPr="00E46BBD" w:rsidTr="00F3386E">
        <w:tc>
          <w:tcPr>
            <w:tcW w:w="2130" w:type="dxa"/>
            <w:shd w:val="clear" w:color="auto" w:fill="D9D9D9"/>
          </w:tcPr>
          <w:p w:rsidR="006E6C0D" w:rsidRPr="00E46BBD" w:rsidRDefault="006E6C0D" w:rsidP="006E6C0D">
            <w:pPr>
              <w:spacing w:after="0"/>
              <w:jc w:val="center"/>
              <w:rPr>
                <w:sz w:val="20"/>
              </w:rPr>
            </w:pPr>
            <w:r w:rsidRPr="00E46BBD">
              <w:rPr>
                <w:sz w:val="20"/>
              </w:rPr>
              <w:t>Nanotehnoloģijas</w:t>
            </w:r>
          </w:p>
        </w:tc>
        <w:tc>
          <w:tcPr>
            <w:tcW w:w="2130" w:type="dxa"/>
            <w:vAlign w:val="center"/>
          </w:tcPr>
          <w:p w:rsidR="006E6C0D" w:rsidRPr="00E46BBD" w:rsidRDefault="006E6C0D" w:rsidP="006E6C0D">
            <w:pPr>
              <w:spacing w:after="0"/>
              <w:jc w:val="center"/>
              <w:rPr>
                <w:sz w:val="20"/>
              </w:rPr>
            </w:pPr>
            <w:r w:rsidRPr="00E46BBD">
              <w:rPr>
                <w:sz w:val="20"/>
              </w:rPr>
              <w:t>12</w:t>
            </w:r>
          </w:p>
        </w:tc>
        <w:tc>
          <w:tcPr>
            <w:tcW w:w="2131" w:type="dxa"/>
            <w:vAlign w:val="center"/>
          </w:tcPr>
          <w:p w:rsidR="006E6C0D" w:rsidRPr="00E46BBD" w:rsidRDefault="006E6C0D" w:rsidP="006E6C0D">
            <w:pPr>
              <w:spacing w:after="0"/>
              <w:jc w:val="center"/>
              <w:rPr>
                <w:sz w:val="20"/>
              </w:rPr>
            </w:pPr>
            <w:r w:rsidRPr="00E46BBD">
              <w:rPr>
                <w:sz w:val="20"/>
              </w:rPr>
              <w:t>27</w:t>
            </w:r>
          </w:p>
        </w:tc>
        <w:tc>
          <w:tcPr>
            <w:tcW w:w="2131" w:type="dxa"/>
            <w:vAlign w:val="center"/>
          </w:tcPr>
          <w:p w:rsidR="006E6C0D" w:rsidRPr="00E46BBD" w:rsidRDefault="006E6C0D" w:rsidP="006E6C0D">
            <w:pPr>
              <w:spacing w:after="0"/>
              <w:jc w:val="center"/>
              <w:rPr>
                <w:sz w:val="20"/>
              </w:rPr>
            </w:pPr>
            <w:r w:rsidRPr="00E46BBD">
              <w:rPr>
                <w:sz w:val="20"/>
              </w:rPr>
              <w:t>16%</w:t>
            </w:r>
          </w:p>
        </w:tc>
      </w:tr>
      <w:tr w:rsidR="006E6C0D" w:rsidRPr="00E46BBD" w:rsidTr="00F3386E">
        <w:tc>
          <w:tcPr>
            <w:tcW w:w="2130" w:type="dxa"/>
            <w:shd w:val="clear" w:color="auto" w:fill="D9D9D9"/>
          </w:tcPr>
          <w:p w:rsidR="006E6C0D" w:rsidRPr="00E46BBD" w:rsidRDefault="006E6C0D" w:rsidP="006E6C0D">
            <w:pPr>
              <w:spacing w:after="0"/>
              <w:jc w:val="center"/>
              <w:rPr>
                <w:sz w:val="20"/>
              </w:rPr>
            </w:pPr>
            <w:r w:rsidRPr="00E46BBD">
              <w:rPr>
                <w:sz w:val="20"/>
              </w:rPr>
              <w:t>Mikro un nanoelektronika</w:t>
            </w:r>
          </w:p>
        </w:tc>
        <w:tc>
          <w:tcPr>
            <w:tcW w:w="2130" w:type="dxa"/>
            <w:vAlign w:val="center"/>
          </w:tcPr>
          <w:p w:rsidR="006E6C0D" w:rsidRPr="00E46BBD" w:rsidRDefault="006E6C0D" w:rsidP="006E6C0D">
            <w:pPr>
              <w:spacing w:after="0"/>
              <w:jc w:val="center"/>
              <w:rPr>
                <w:sz w:val="20"/>
              </w:rPr>
            </w:pPr>
            <w:r w:rsidRPr="00E46BBD">
              <w:rPr>
                <w:sz w:val="20"/>
              </w:rPr>
              <w:t>250</w:t>
            </w:r>
          </w:p>
        </w:tc>
        <w:tc>
          <w:tcPr>
            <w:tcW w:w="2131" w:type="dxa"/>
            <w:vAlign w:val="center"/>
          </w:tcPr>
          <w:p w:rsidR="006E6C0D" w:rsidRPr="00E46BBD" w:rsidRDefault="006E6C0D" w:rsidP="006E6C0D">
            <w:pPr>
              <w:spacing w:after="0"/>
              <w:jc w:val="center"/>
              <w:rPr>
                <w:sz w:val="20"/>
              </w:rPr>
            </w:pPr>
            <w:r w:rsidRPr="00E46BBD">
              <w:rPr>
                <w:sz w:val="20"/>
              </w:rPr>
              <w:t>300</w:t>
            </w:r>
          </w:p>
        </w:tc>
        <w:tc>
          <w:tcPr>
            <w:tcW w:w="2131" w:type="dxa"/>
            <w:vAlign w:val="center"/>
          </w:tcPr>
          <w:p w:rsidR="006E6C0D" w:rsidRPr="00E46BBD" w:rsidRDefault="006E6C0D" w:rsidP="006E6C0D">
            <w:pPr>
              <w:spacing w:after="0"/>
              <w:jc w:val="center"/>
              <w:rPr>
                <w:sz w:val="20"/>
              </w:rPr>
            </w:pPr>
            <w:r w:rsidRPr="00E46BBD">
              <w:rPr>
                <w:sz w:val="20"/>
              </w:rPr>
              <w:t>13%</w:t>
            </w:r>
          </w:p>
        </w:tc>
      </w:tr>
      <w:tr w:rsidR="006E6C0D" w:rsidRPr="00E46BBD" w:rsidTr="00F3386E">
        <w:tc>
          <w:tcPr>
            <w:tcW w:w="2130" w:type="dxa"/>
            <w:shd w:val="clear" w:color="auto" w:fill="D9D9D9"/>
          </w:tcPr>
          <w:p w:rsidR="006E6C0D" w:rsidRPr="00E46BBD" w:rsidRDefault="006E6C0D" w:rsidP="006E6C0D">
            <w:pPr>
              <w:spacing w:after="0"/>
              <w:jc w:val="center"/>
              <w:rPr>
                <w:sz w:val="20"/>
              </w:rPr>
            </w:pPr>
            <w:r w:rsidRPr="00E46BBD">
              <w:rPr>
                <w:sz w:val="20"/>
              </w:rPr>
              <w:t>Industriālā biotehnloloģija</w:t>
            </w:r>
          </w:p>
        </w:tc>
        <w:tc>
          <w:tcPr>
            <w:tcW w:w="2130" w:type="dxa"/>
            <w:vAlign w:val="center"/>
          </w:tcPr>
          <w:p w:rsidR="006E6C0D" w:rsidRPr="00E46BBD" w:rsidRDefault="006E6C0D" w:rsidP="006E6C0D">
            <w:pPr>
              <w:spacing w:after="0"/>
              <w:jc w:val="center"/>
              <w:rPr>
                <w:sz w:val="20"/>
              </w:rPr>
            </w:pPr>
            <w:r w:rsidRPr="00E46BBD">
              <w:rPr>
                <w:sz w:val="20"/>
              </w:rPr>
              <w:t>90</w:t>
            </w:r>
          </w:p>
        </w:tc>
        <w:tc>
          <w:tcPr>
            <w:tcW w:w="2131" w:type="dxa"/>
            <w:vAlign w:val="center"/>
          </w:tcPr>
          <w:p w:rsidR="006E6C0D" w:rsidRPr="00E46BBD" w:rsidRDefault="006E6C0D" w:rsidP="006E6C0D">
            <w:pPr>
              <w:spacing w:after="0"/>
              <w:jc w:val="center"/>
              <w:rPr>
                <w:sz w:val="20"/>
              </w:rPr>
            </w:pPr>
            <w:r w:rsidRPr="00E46BBD">
              <w:rPr>
                <w:sz w:val="20"/>
              </w:rPr>
              <w:t>125</w:t>
            </w:r>
          </w:p>
        </w:tc>
        <w:tc>
          <w:tcPr>
            <w:tcW w:w="2131" w:type="dxa"/>
            <w:vAlign w:val="center"/>
          </w:tcPr>
          <w:p w:rsidR="006E6C0D" w:rsidRPr="00E46BBD" w:rsidRDefault="006E6C0D" w:rsidP="006E6C0D">
            <w:pPr>
              <w:spacing w:after="0"/>
              <w:jc w:val="center"/>
              <w:rPr>
                <w:sz w:val="20"/>
              </w:rPr>
            </w:pPr>
            <w:r w:rsidRPr="00E46BBD">
              <w:rPr>
                <w:sz w:val="20"/>
              </w:rPr>
              <w:t>6%</w:t>
            </w:r>
          </w:p>
        </w:tc>
      </w:tr>
      <w:tr w:rsidR="006E6C0D" w:rsidRPr="00E46BBD" w:rsidTr="00F3386E">
        <w:tc>
          <w:tcPr>
            <w:tcW w:w="2130" w:type="dxa"/>
            <w:shd w:val="clear" w:color="auto" w:fill="D9D9D9"/>
          </w:tcPr>
          <w:p w:rsidR="006E6C0D" w:rsidRPr="00E46BBD" w:rsidRDefault="006E6C0D" w:rsidP="006E6C0D">
            <w:pPr>
              <w:spacing w:after="0"/>
              <w:jc w:val="center"/>
              <w:rPr>
                <w:sz w:val="20"/>
              </w:rPr>
            </w:pPr>
            <w:r w:rsidRPr="00E46BBD">
              <w:rPr>
                <w:sz w:val="20"/>
              </w:rPr>
              <w:t>Fotonika</w:t>
            </w:r>
          </w:p>
        </w:tc>
        <w:tc>
          <w:tcPr>
            <w:tcW w:w="2130" w:type="dxa"/>
            <w:vAlign w:val="center"/>
          </w:tcPr>
          <w:p w:rsidR="006E6C0D" w:rsidRPr="00E46BBD" w:rsidRDefault="006E6C0D" w:rsidP="006E6C0D">
            <w:pPr>
              <w:spacing w:after="0"/>
              <w:jc w:val="center"/>
              <w:rPr>
                <w:sz w:val="20"/>
              </w:rPr>
            </w:pPr>
            <w:r w:rsidRPr="00E46BBD">
              <w:rPr>
                <w:sz w:val="20"/>
              </w:rPr>
              <w:t>230</w:t>
            </w:r>
          </w:p>
        </w:tc>
        <w:tc>
          <w:tcPr>
            <w:tcW w:w="2131" w:type="dxa"/>
            <w:vAlign w:val="center"/>
          </w:tcPr>
          <w:p w:rsidR="006E6C0D" w:rsidRPr="00E46BBD" w:rsidRDefault="006E6C0D" w:rsidP="006E6C0D">
            <w:pPr>
              <w:spacing w:after="0"/>
              <w:jc w:val="center"/>
              <w:rPr>
                <w:sz w:val="20"/>
              </w:rPr>
            </w:pPr>
            <w:r w:rsidRPr="00E46BBD">
              <w:rPr>
                <w:sz w:val="20"/>
              </w:rPr>
              <w:t>480</w:t>
            </w:r>
          </w:p>
        </w:tc>
        <w:tc>
          <w:tcPr>
            <w:tcW w:w="2131" w:type="dxa"/>
            <w:vAlign w:val="center"/>
          </w:tcPr>
          <w:p w:rsidR="006E6C0D" w:rsidRPr="00E46BBD" w:rsidRDefault="006E6C0D" w:rsidP="006E6C0D">
            <w:pPr>
              <w:spacing w:after="0"/>
              <w:jc w:val="center"/>
              <w:rPr>
                <w:sz w:val="20"/>
              </w:rPr>
            </w:pPr>
            <w:r w:rsidRPr="00E46BBD">
              <w:rPr>
                <w:sz w:val="20"/>
              </w:rPr>
              <w:t>8%</w:t>
            </w:r>
          </w:p>
        </w:tc>
      </w:tr>
      <w:tr w:rsidR="006E6C0D" w:rsidRPr="00E46BBD" w:rsidTr="00F3386E">
        <w:tc>
          <w:tcPr>
            <w:tcW w:w="2130" w:type="dxa"/>
            <w:shd w:val="clear" w:color="auto" w:fill="D9D9D9"/>
          </w:tcPr>
          <w:p w:rsidR="006E6C0D" w:rsidRPr="00E46BBD" w:rsidRDefault="00803D15" w:rsidP="006E6C0D">
            <w:pPr>
              <w:spacing w:after="0"/>
              <w:jc w:val="center"/>
              <w:rPr>
                <w:sz w:val="20"/>
              </w:rPr>
            </w:pPr>
            <w:r w:rsidRPr="00E46BBD">
              <w:rPr>
                <w:sz w:val="20"/>
              </w:rPr>
              <w:t>Viedie</w:t>
            </w:r>
            <w:r w:rsidR="006E6C0D" w:rsidRPr="00E46BBD">
              <w:rPr>
                <w:sz w:val="20"/>
              </w:rPr>
              <w:t xml:space="preserve"> materiāli</w:t>
            </w:r>
          </w:p>
        </w:tc>
        <w:tc>
          <w:tcPr>
            <w:tcW w:w="2130" w:type="dxa"/>
            <w:vAlign w:val="center"/>
          </w:tcPr>
          <w:p w:rsidR="006E6C0D" w:rsidRPr="00E46BBD" w:rsidRDefault="006E6C0D" w:rsidP="006E6C0D">
            <w:pPr>
              <w:spacing w:after="0"/>
              <w:jc w:val="center"/>
              <w:rPr>
                <w:sz w:val="20"/>
              </w:rPr>
            </w:pPr>
            <w:r w:rsidRPr="00E46BBD">
              <w:rPr>
                <w:sz w:val="20"/>
              </w:rPr>
              <w:t>100</w:t>
            </w:r>
          </w:p>
        </w:tc>
        <w:tc>
          <w:tcPr>
            <w:tcW w:w="2131" w:type="dxa"/>
            <w:vAlign w:val="center"/>
          </w:tcPr>
          <w:p w:rsidR="006E6C0D" w:rsidRPr="00E46BBD" w:rsidRDefault="006E6C0D" w:rsidP="006E6C0D">
            <w:pPr>
              <w:spacing w:after="0"/>
              <w:jc w:val="center"/>
              <w:rPr>
                <w:sz w:val="20"/>
              </w:rPr>
            </w:pPr>
            <w:r w:rsidRPr="00E46BBD">
              <w:rPr>
                <w:sz w:val="20"/>
              </w:rPr>
              <w:t>150</w:t>
            </w:r>
          </w:p>
        </w:tc>
        <w:tc>
          <w:tcPr>
            <w:tcW w:w="2131" w:type="dxa"/>
            <w:vAlign w:val="center"/>
          </w:tcPr>
          <w:p w:rsidR="006E6C0D" w:rsidRPr="00E46BBD" w:rsidRDefault="006E6C0D" w:rsidP="006E6C0D">
            <w:pPr>
              <w:spacing w:after="0"/>
              <w:jc w:val="center"/>
              <w:rPr>
                <w:sz w:val="20"/>
              </w:rPr>
            </w:pPr>
            <w:r w:rsidRPr="00E46BBD">
              <w:rPr>
                <w:sz w:val="20"/>
              </w:rPr>
              <w:t>6%</w:t>
            </w:r>
          </w:p>
        </w:tc>
      </w:tr>
      <w:tr w:rsidR="006E6C0D" w:rsidRPr="00E46BBD" w:rsidTr="00F3386E">
        <w:tc>
          <w:tcPr>
            <w:tcW w:w="2130" w:type="dxa"/>
            <w:shd w:val="clear" w:color="auto" w:fill="D9D9D9"/>
          </w:tcPr>
          <w:p w:rsidR="006E6C0D" w:rsidRPr="00E46BBD" w:rsidRDefault="006E6C0D" w:rsidP="006E6C0D">
            <w:pPr>
              <w:spacing w:after="0"/>
              <w:jc w:val="center"/>
              <w:rPr>
                <w:sz w:val="20"/>
              </w:rPr>
            </w:pPr>
            <w:r w:rsidRPr="00E46BBD">
              <w:rPr>
                <w:sz w:val="20"/>
              </w:rPr>
              <w:t>Progresīvas ražošanas sistēmas</w:t>
            </w:r>
          </w:p>
        </w:tc>
        <w:tc>
          <w:tcPr>
            <w:tcW w:w="2130" w:type="dxa"/>
            <w:vAlign w:val="center"/>
          </w:tcPr>
          <w:p w:rsidR="006E6C0D" w:rsidRPr="00E46BBD" w:rsidRDefault="006E6C0D" w:rsidP="006E6C0D">
            <w:pPr>
              <w:spacing w:after="0"/>
              <w:jc w:val="center"/>
              <w:rPr>
                <w:sz w:val="20"/>
              </w:rPr>
            </w:pPr>
            <w:r w:rsidRPr="00E46BBD">
              <w:rPr>
                <w:sz w:val="20"/>
              </w:rPr>
              <w:t>150</w:t>
            </w:r>
          </w:p>
        </w:tc>
        <w:tc>
          <w:tcPr>
            <w:tcW w:w="2131" w:type="dxa"/>
            <w:vAlign w:val="center"/>
          </w:tcPr>
          <w:p w:rsidR="006E6C0D" w:rsidRPr="00E46BBD" w:rsidRDefault="006E6C0D" w:rsidP="006E6C0D">
            <w:pPr>
              <w:spacing w:after="0"/>
              <w:jc w:val="center"/>
              <w:rPr>
                <w:sz w:val="20"/>
              </w:rPr>
            </w:pPr>
            <w:r w:rsidRPr="00E46BBD">
              <w:rPr>
                <w:sz w:val="20"/>
              </w:rPr>
              <w:t>200</w:t>
            </w:r>
          </w:p>
        </w:tc>
        <w:tc>
          <w:tcPr>
            <w:tcW w:w="2131" w:type="dxa"/>
            <w:vAlign w:val="center"/>
          </w:tcPr>
          <w:p w:rsidR="006E6C0D" w:rsidRPr="00E46BBD" w:rsidRDefault="006E6C0D" w:rsidP="006E6C0D">
            <w:pPr>
              <w:spacing w:after="0"/>
              <w:jc w:val="center"/>
              <w:rPr>
                <w:sz w:val="20"/>
              </w:rPr>
            </w:pPr>
            <w:r w:rsidRPr="00E46BBD">
              <w:rPr>
                <w:sz w:val="20"/>
              </w:rPr>
              <w:t>5%</w:t>
            </w:r>
          </w:p>
        </w:tc>
      </w:tr>
      <w:tr w:rsidR="006E6C0D" w:rsidRPr="00E46BBD" w:rsidTr="00F3386E">
        <w:tc>
          <w:tcPr>
            <w:tcW w:w="2130" w:type="dxa"/>
            <w:shd w:val="clear" w:color="auto" w:fill="D9D9D9"/>
          </w:tcPr>
          <w:p w:rsidR="006E6C0D" w:rsidRPr="00E46BBD" w:rsidRDefault="006E6C0D" w:rsidP="006E6C0D">
            <w:pPr>
              <w:spacing w:after="0"/>
              <w:jc w:val="center"/>
              <w:rPr>
                <w:b/>
                <w:sz w:val="20"/>
              </w:rPr>
            </w:pPr>
            <w:r w:rsidRPr="00E46BBD">
              <w:rPr>
                <w:b/>
                <w:sz w:val="20"/>
              </w:rPr>
              <w:t>KOPĀ</w:t>
            </w:r>
          </w:p>
        </w:tc>
        <w:tc>
          <w:tcPr>
            <w:tcW w:w="2130" w:type="dxa"/>
            <w:vAlign w:val="center"/>
          </w:tcPr>
          <w:p w:rsidR="006E6C0D" w:rsidRPr="00E46BBD" w:rsidRDefault="006E6C0D" w:rsidP="006E6C0D">
            <w:pPr>
              <w:spacing w:after="0"/>
              <w:jc w:val="center"/>
              <w:rPr>
                <w:b/>
                <w:sz w:val="20"/>
              </w:rPr>
            </w:pPr>
            <w:r w:rsidRPr="00E46BBD">
              <w:rPr>
                <w:b/>
                <w:sz w:val="20"/>
              </w:rPr>
              <w:t>832</w:t>
            </w:r>
          </w:p>
        </w:tc>
        <w:tc>
          <w:tcPr>
            <w:tcW w:w="2131" w:type="dxa"/>
            <w:vAlign w:val="center"/>
          </w:tcPr>
          <w:p w:rsidR="006E6C0D" w:rsidRPr="00E46BBD" w:rsidRDefault="006E6C0D" w:rsidP="006E6C0D">
            <w:pPr>
              <w:spacing w:after="0"/>
              <w:jc w:val="center"/>
              <w:rPr>
                <w:b/>
                <w:sz w:val="20"/>
              </w:rPr>
            </w:pPr>
            <w:r w:rsidRPr="00E46BBD">
              <w:rPr>
                <w:b/>
                <w:sz w:val="20"/>
              </w:rPr>
              <w:t>1282</w:t>
            </w:r>
          </w:p>
        </w:tc>
        <w:tc>
          <w:tcPr>
            <w:tcW w:w="2131" w:type="dxa"/>
            <w:vAlign w:val="center"/>
          </w:tcPr>
          <w:p w:rsidR="006E6C0D" w:rsidRPr="00E46BBD" w:rsidRDefault="006E6C0D" w:rsidP="006E6C0D">
            <w:pPr>
              <w:spacing w:after="0"/>
              <w:jc w:val="center"/>
              <w:rPr>
                <w:b/>
                <w:sz w:val="20"/>
              </w:rPr>
            </w:pPr>
          </w:p>
        </w:tc>
      </w:tr>
    </w:tbl>
    <w:p w:rsidR="000920F4" w:rsidRPr="00E46BBD" w:rsidRDefault="00626217" w:rsidP="00FF3D39">
      <w:pPr>
        <w:spacing w:line="276" w:lineRule="auto"/>
        <w:rPr>
          <w:sz w:val="24"/>
        </w:rPr>
      </w:pPr>
      <w:r w:rsidRPr="00E46BBD">
        <w:rPr>
          <w:sz w:val="24"/>
        </w:rPr>
        <w:t xml:space="preserve">Saskaņā ar iepriekš minēto kompetences centra izvēlētajā apakšjomā modernas ražošanas tehnoloģijas un inženiersistēmas ietver, bet neaprobežojas ar mašīnbūves un metālapstrādes nozari. Ņemot vērā iepriekšējo analīzi, kurā atspoguļojas arvien pieaugošais dažādu citu nozaru (piemēram, IT, materiālzinātnes u.c.) loma augstas pievienotas vērtības produktu ražošanā, ir jāņem vērā arī saistītās nozares, kuras dod savu ieguldījumu Viedo materiāli, tehnoloģiju un inženiersistēmu viedās specializācijas jomā. Un </w:t>
      </w:r>
      <w:r w:rsidR="00BB1AB6" w:rsidRPr="00E46BBD">
        <w:rPr>
          <w:sz w:val="24"/>
        </w:rPr>
        <w:t>viedo materiālu, tehnoloģiju un inženiersistēmu nozaru apgrozījums</w:t>
      </w:r>
      <w:r w:rsidR="00367A50" w:rsidRPr="00E46BBD">
        <w:rPr>
          <w:sz w:val="24"/>
        </w:rPr>
        <w:t xml:space="preserve"> Latvijā</w:t>
      </w:r>
      <w:r w:rsidR="00BB1AB6" w:rsidRPr="00E46BBD">
        <w:rPr>
          <w:sz w:val="24"/>
        </w:rPr>
        <w:t xml:space="preserve"> 2013.</w:t>
      </w:r>
      <w:r w:rsidR="00613ACC" w:rsidRPr="00E46BBD">
        <w:rPr>
          <w:sz w:val="24"/>
        </w:rPr>
        <w:t xml:space="preserve"> </w:t>
      </w:r>
      <w:r w:rsidR="00BB1AB6" w:rsidRPr="00E46BBD">
        <w:rPr>
          <w:sz w:val="24"/>
        </w:rPr>
        <w:t>gadā sasniedzis 4560,90 milj</w:t>
      </w:r>
      <w:r w:rsidR="00367A50" w:rsidRPr="00E46BBD">
        <w:rPr>
          <w:sz w:val="24"/>
        </w:rPr>
        <w:t>.</w:t>
      </w:r>
      <w:r w:rsidR="00BB1AB6" w:rsidRPr="00E46BBD">
        <w:rPr>
          <w:sz w:val="24"/>
        </w:rPr>
        <w:t xml:space="preserve"> euro lielu apgrozījumu un 2797122 tūk</w:t>
      </w:r>
      <w:r w:rsidR="000920F4" w:rsidRPr="00E46BBD">
        <w:rPr>
          <w:sz w:val="24"/>
        </w:rPr>
        <w:t>st. euro lielu eksporta apjomu</w:t>
      </w:r>
      <w:r w:rsidR="00310CD4" w:rsidRPr="00E46BBD">
        <w:rPr>
          <w:sz w:val="24"/>
        </w:rPr>
        <w:t xml:space="preserve"> (</w:t>
      </w:r>
      <w:r w:rsidR="00E94CDC" w:rsidRPr="00E46BBD">
        <w:rPr>
          <w:sz w:val="24"/>
        </w:rPr>
        <w:t>6</w:t>
      </w:r>
      <w:r w:rsidR="00367A50" w:rsidRPr="00E46BBD">
        <w:rPr>
          <w:sz w:val="24"/>
        </w:rPr>
        <w:t>.att.)</w:t>
      </w:r>
      <w:r w:rsidR="000920F4" w:rsidRPr="00E46BBD">
        <w:rPr>
          <w:sz w:val="24"/>
        </w:rPr>
        <w:t>.</w:t>
      </w:r>
    </w:p>
    <w:p w:rsidR="000920F4" w:rsidRPr="00E46BBD" w:rsidRDefault="00E94CDC" w:rsidP="000920F4">
      <w:pPr>
        <w:tabs>
          <w:tab w:val="left" w:pos="6096"/>
        </w:tabs>
        <w:jc w:val="right"/>
        <w:rPr>
          <w:sz w:val="24"/>
        </w:rPr>
      </w:pPr>
      <w:r w:rsidRPr="00E46BBD">
        <w:rPr>
          <w:sz w:val="24"/>
        </w:rPr>
        <w:t>6</w:t>
      </w:r>
      <w:r w:rsidR="000920F4" w:rsidRPr="00E46BBD">
        <w:rPr>
          <w:sz w:val="24"/>
        </w:rPr>
        <w:t>.attēls</w:t>
      </w:r>
    </w:p>
    <w:p w:rsidR="0022414F" w:rsidRPr="00E46BBD" w:rsidRDefault="0022414F" w:rsidP="000920F4">
      <w:pPr>
        <w:tabs>
          <w:tab w:val="left" w:pos="6096"/>
        </w:tabs>
        <w:jc w:val="center"/>
        <w:rPr>
          <w:b/>
        </w:rPr>
      </w:pPr>
      <w:r w:rsidRPr="00E46BBD">
        <w:rPr>
          <w:b/>
        </w:rPr>
        <w:t xml:space="preserve">Viedo materiālu, tehnoloģiju un inženiersistēmu </w:t>
      </w:r>
      <w:r w:rsidR="000920F4" w:rsidRPr="00E46BBD">
        <w:rPr>
          <w:b/>
        </w:rPr>
        <w:br/>
      </w:r>
      <w:r w:rsidRPr="00E46BBD">
        <w:rPr>
          <w:b/>
        </w:rPr>
        <w:t xml:space="preserve">apgrozījums (milj. euro) un eksporta rādītāji </w:t>
      </w:r>
      <w:r w:rsidR="00F57E9B" w:rsidRPr="00E46BBD">
        <w:rPr>
          <w:b/>
        </w:rPr>
        <w:t xml:space="preserve">Latvijā </w:t>
      </w:r>
      <w:r w:rsidRPr="00E46BBD">
        <w:rPr>
          <w:b/>
        </w:rPr>
        <w:t>(tūkst. euro), 2009</w:t>
      </w:r>
      <w:r w:rsidR="008375F7" w:rsidRPr="00E46BBD">
        <w:rPr>
          <w:b/>
        </w:rPr>
        <w:t>.</w:t>
      </w:r>
      <w:r w:rsidRPr="00E46BBD">
        <w:rPr>
          <w:b/>
        </w:rPr>
        <w:t>-2013. gads</w:t>
      </w:r>
      <w:r w:rsidR="00367A50" w:rsidRPr="00E46BBD">
        <w:rPr>
          <w:rStyle w:val="FootnoteReference"/>
          <w:b/>
        </w:rPr>
        <w:footnoteReference w:id="31"/>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45"/>
        <w:gridCol w:w="811"/>
        <w:gridCol w:w="812"/>
        <w:gridCol w:w="813"/>
        <w:gridCol w:w="812"/>
        <w:gridCol w:w="813"/>
      </w:tblGrid>
      <w:tr w:rsidR="00350D27" w:rsidRPr="00E46BBD" w:rsidTr="00350D27">
        <w:tc>
          <w:tcPr>
            <w:tcW w:w="8522" w:type="dxa"/>
            <w:gridSpan w:val="6"/>
            <w:tcBorders>
              <w:top w:val="nil"/>
              <w:left w:val="nil"/>
              <w:bottom w:val="single" w:sz="4" w:space="0" w:color="808080" w:themeColor="background1" w:themeShade="80"/>
              <w:right w:val="nil"/>
            </w:tcBorders>
          </w:tcPr>
          <w:p w:rsidR="00350D27" w:rsidRPr="00D54B0C" w:rsidRDefault="00350D27" w:rsidP="00350D27">
            <w:pPr>
              <w:jc w:val="left"/>
              <w:rPr>
                <w:sz w:val="20"/>
                <w:lang w:eastAsia="lv-LV"/>
              </w:rPr>
            </w:pPr>
            <w:r w:rsidRPr="00D54B0C">
              <w:rPr>
                <w:sz w:val="20"/>
                <w:lang w:eastAsia="lv-LV"/>
              </w:rPr>
              <w:t>Nozaru apgrozījums (Neto apgrozījums milj.EUR)</w:t>
            </w:r>
          </w:p>
        </w:tc>
      </w:tr>
      <w:tr w:rsidR="00350D27" w:rsidRPr="00E46BBD" w:rsidTr="00321539">
        <w:tc>
          <w:tcPr>
            <w:tcW w:w="4445" w:type="dxa"/>
            <w:tcBorders>
              <w:top w:val="single" w:sz="4" w:space="0" w:color="808080" w:themeColor="background1" w:themeShade="80"/>
            </w:tcBorders>
            <w:shd w:val="clear" w:color="auto" w:fill="F2F2F2" w:themeFill="background1" w:themeFillShade="F2"/>
          </w:tcPr>
          <w:p w:rsidR="00350D27" w:rsidRPr="00E46BBD" w:rsidRDefault="00350D27" w:rsidP="00BC33F8">
            <w:pPr>
              <w:jc w:val="center"/>
              <w:rPr>
                <w:sz w:val="20"/>
                <w:lang w:eastAsia="lv-LV"/>
              </w:rPr>
            </w:pPr>
          </w:p>
        </w:tc>
        <w:tc>
          <w:tcPr>
            <w:tcW w:w="815" w:type="dxa"/>
            <w:tcBorders>
              <w:top w:val="single" w:sz="4" w:space="0" w:color="808080" w:themeColor="background1" w:themeShade="80"/>
            </w:tcBorders>
            <w:shd w:val="clear" w:color="auto" w:fill="F2F2F2" w:themeFill="background1" w:themeFillShade="F2"/>
          </w:tcPr>
          <w:p w:rsidR="00350D27" w:rsidRPr="00E46BBD" w:rsidRDefault="00350D27" w:rsidP="00BC33F8">
            <w:pPr>
              <w:jc w:val="center"/>
              <w:rPr>
                <w:b/>
                <w:sz w:val="20"/>
                <w:lang w:eastAsia="lv-LV"/>
              </w:rPr>
            </w:pPr>
            <w:r w:rsidRPr="00E46BBD">
              <w:rPr>
                <w:b/>
                <w:sz w:val="20"/>
                <w:lang w:eastAsia="lv-LV"/>
              </w:rPr>
              <w:t>2009</w:t>
            </w:r>
          </w:p>
        </w:tc>
        <w:tc>
          <w:tcPr>
            <w:tcW w:w="815" w:type="dxa"/>
            <w:tcBorders>
              <w:top w:val="single" w:sz="4" w:space="0" w:color="808080" w:themeColor="background1" w:themeShade="80"/>
            </w:tcBorders>
            <w:shd w:val="clear" w:color="auto" w:fill="F2F2F2" w:themeFill="background1" w:themeFillShade="F2"/>
          </w:tcPr>
          <w:p w:rsidR="00350D27" w:rsidRPr="00E46BBD" w:rsidRDefault="00350D27" w:rsidP="00BC33F8">
            <w:pPr>
              <w:jc w:val="center"/>
              <w:rPr>
                <w:b/>
                <w:sz w:val="20"/>
                <w:lang w:eastAsia="lv-LV"/>
              </w:rPr>
            </w:pPr>
            <w:r w:rsidRPr="00E46BBD">
              <w:rPr>
                <w:b/>
                <w:sz w:val="20"/>
                <w:lang w:eastAsia="lv-LV"/>
              </w:rPr>
              <w:t>2010</w:t>
            </w:r>
          </w:p>
        </w:tc>
        <w:tc>
          <w:tcPr>
            <w:tcW w:w="816" w:type="dxa"/>
            <w:tcBorders>
              <w:top w:val="single" w:sz="4" w:space="0" w:color="808080" w:themeColor="background1" w:themeShade="80"/>
            </w:tcBorders>
            <w:shd w:val="clear" w:color="auto" w:fill="F2F2F2" w:themeFill="background1" w:themeFillShade="F2"/>
          </w:tcPr>
          <w:p w:rsidR="00350D27" w:rsidRPr="00E46BBD" w:rsidRDefault="00350D27" w:rsidP="00BC33F8">
            <w:pPr>
              <w:jc w:val="center"/>
              <w:rPr>
                <w:b/>
                <w:sz w:val="20"/>
                <w:lang w:eastAsia="lv-LV"/>
              </w:rPr>
            </w:pPr>
            <w:r w:rsidRPr="00E46BBD">
              <w:rPr>
                <w:b/>
                <w:sz w:val="20"/>
                <w:lang w:eastAsia="lv-LV"/>
              </w:rPr>
              <w:t>2011</w:t>
            </w:r>
          </w:p>
        </w:tc>
        <w:tc>
          <w:tcPr>
            <w:tcW w:w="815" w:type="dxa"/>
            <w:tcBorders>
              <w:top w:val="single" w:sz="4" w:space="0" w:color="808080" w:themeColor="background1" w:themeShade="80"/>
            </w:tcBorders>
            <w:shd w:val="clear" w:color="auto" w:fill="F2F2F2" w:themeFill="background1" w:themeFillShade="F2"/>
          </w:tcPr>
          <w:p w:rsidR="00350D27" w:rsidRPr="00E46BBD" w:rsidRDefault="00350D27" w:rsidP="00BC33F8">
            <w:pPr>
              <w:jc w:val="center"/>
              <w:rPr>
                <w:b/>
                <w:sz w:val="20"/>
                <w:lang w:eastAsia="lv-LV"/>
              </w:rPr>
            </w:pPr>
            <w:r w:rsidRPr="00E46BBD">
              <w:rPr>
                <w:b/>
                <w:sz w:val="20"/>
                <w:lang w:eastAsia="lv-LV"/>
              </w:rPr>
              <w:t>2012</w:t>
            </w:r>
          </w:p>
        </w:tc>
        <w:tc>
          <w:tcPr>
            <w:tcW w:w="816" w:type="dxa"/>
            <w:tcBorders>
              <w:top w:val="single" w:sz="4" w:space="0" w:color="808080" w:themeColor="background1" w:themeShade="80"/>
            </w:tcBorders>
            <w:shd w:val="clear" w:color="auto" w:fill="F2F2F2" w:themeFill="background1" w:themeFillShade="F2"/>
          </w:tcPr>
          <w:p w:rsidR="00350D27" w:rsidRPr="00E46BBD" w:rsidRDefault="00350D27" w:rsidP="00BC33F8">
            <w:pPr>
              <w:jc w:val="center"/>
              <w:rPr>
                <w:b/>
                <w:sz w:val="20"/>
                <w:lang w:eastAsia="lv-LV"/>
              </w:rPr>
            </w:pPr>
            <w:r w:rsidRPr="00E46BBD">
              <w:rPr>
                <w:b/>
                <w:sz w:val="20"/>
                <w:lang w:eastAsia="lv-LV"/>
              </w:rPr>
              <w:t>2013</w:t>
            </w:r>
          </w:p>
        </w:tc>
      </w:tr>
      <w:tr w:rsidR="00350D27" w:rsidRPr="00E46BBD" w:rsidTr="00321539">
        <w:tc>
          <w:tcPr>
            <w:tcW w:w="4445" w:type="dxa"/>
            <w:shd w:val="clear" w:color="auto" w:fill="F2F2F2" w:themeFill="background1" w:themeFillShade="F2"/>
          </w:tcPr>
          <w:p w:rsidR="00350D27" w:rsidRPr="00E46BBD" w:rsidRDefault="00350D27" w:rsidP="00BC33F8">
            <w:pPr>
              <w:jc w:val="center"/>
              <w:rPr>
                <w:sz w:val="20"/>
                <w:lang w:eastAsia="lv-LV"/>
              </w:rPr>
            </w:pPr>
            <w:r w:rsidRPr="00E46BBD">
              <w:rPr>
                <w:sz w:val="20"/>
                <w:lang w:eastAsia="lv-LV"/>
              </w:rPr>
              <w:t>Viedie materiāli, tehnoloģijas un inženiersistēmas</w:t>
            </w:r>
          </w:p>
        </w:tc>
        <w:tc>
          <w:tcPr>
            <w:tcW w:w="815" w:type="dxa"/>
          </w:tcPr>
          <w:p w:rsidR="00350D27" w:rsidRPr="00E46BBD" w:rsidRDefault="00350D27" w:rsidP="00BC33F8">
            <w:pPr>
              <w:jc w:val="center"/>
              <w:rPr>
                <w:sz w:val="20"/>
                <w:lang w:eastAsia="lv-LV"/>
              </w:rPr>
            </w:pPr>
            <w:r w:rsidRPr="00E46BBD">
              <w:rPr>
                <w:sz w:val="20"/>
                <w:lang w:eastAsia="lv-LV"/>
              </w:rPr>
              <w:t>2543,7</w:t>
            </w:r>
          </w:p>
        </w:tc>
        <w:tc>
          <w:tcPr>
            <w:tcW w:w="815" w:type="dxa"/>
          </w:tcPr>
          <w:p w:rsidR="00350D27" w:rsidRPr="00E46BBD" w:rsidRDefault="00350D27" w:rsidP="00BC33F8">
            <w:pPr>
              <w:jc w:val="center"/>
              <w:rPr>
                <w:sz w:val="20"/>
                <w:lang w:eastAsia="lv-LV"/>
              </w:rPr>
            </w:pPr>
            <w:r w:rsidRPr="00E46BBD">
              <w:rPr>
                <w:sz w:val="20"/>
                <w:lang w:eastAsia="lv-LV"/>
              </w:rPr>
              <w:t>3352,8</w:t>
            </w:r>
          </w:p>
        </w:tc>
        <w:tc>
          <w:tcPr>
            <w:tcW w:w="816" w:type="dxa"/>
          </w:tcPr>
          <w:p w:rsidR="00350D27" w:rsidRPr="00E46BBD" w:rsidRDefault="00350D27" w:rsidP="00BC33F8">
            <w:pPr>
              <w:jc w:val="center"/>
              <w:rPr>
                <w:sz w:val="20"/>
                <w:lang w:eastAsia="lv-LV"/>
              </w:rPr>
            </w:pPr>
            <w:r w:rsidRPr="00E46BBD">
              <w:rPr>
                <w:sz w:val="20"/>
                <w:lang w:eastAsia="lv-LV"/>
              </w:rPr>
              <w:t>4242,9</w:t>
            </w:r>
          </w:p>
        </w:tc>
        <w:tc>
          <w:tcPr>
            <w:tcW w:w="815" w:type="dxa"/>
          </w:tcPr>
          <w:p w:rsidR="00350D27" w:rsidRPr="00E46BBD" w:rsidRDefault="00350D27" w:rsidP="00BC33F8">
            <w:pPr>
              <w:jc w:val="center"/>
              <w:rPr>
                <w:sz w:val="20"/>
                <w:lang w:eastAsia="lv-LV"/>
              </w:rPr>
            </w:pPr>
            <w:r w:rsidRPr="00E46BBD">
              <w:rPr>
                <w:sz w:val="20"/>
                <w:lang w:eastAsia="lv-LV"/>
              </w:rPr>
              <w:t>4818,2</w:t>
            </w:r>
          </w:p>
        </w:tc>
        <w:tc>
          <w:tcPr>
            <w:tcW w:w="816" w:type="dxa"/>
          </w:tcPr>
          <w:p w:rsidR="00350D27" w:rsidRPr="00E46BBD" w:rsidRDefault="00350D27" w:rsidP="00BC33F8">
            <w:pPr>
              <w:jc w:val="center"/>
              <w:rPr>
                <w:sz w:val="20"/>
                <w:lang w:eastAsia="lv-LV"/>
              </w:rPr>
            </w:pPr>
            <w:r w:rsidRPr="00E46BBD">
              <w:rPr>
                <w:sz w:val="20"/>
                <w:lang w:eastAsia="lv-LV"/>
              </w:rPr>
              <w:t>4560,9</w:t>
            </w:r>
          </w:p>
        </w:tc>
      </w:tr>
    </w:tbl>
    <w:p w:rsidR="00350D27" w:rsidRPr="00E46BBD" w:rsidRDefault="00350D27" w:rsidP="00350D27">
      <w:pPr>
        <w:jc w:val="right"/>
        <w:rPr>
          <w:i/>
          <w:lang w:eastAsia="lv-LV"/>
        </w:rPr>
      </w:pPr>
      <w:r w:rsidRPr="00E46BBD">
        <w:rPr>
          <w:i/>
          <w:lang w:eastAsia="lv-LV"/>
        </w:rPr>
        <w:t>CSB dati, SIA „Fidea” aprēķins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19"/>
        <w:gridCol w:w="860"/>
        <w:gridCol w:w="861"/>
        <w:gridCol w:w="860"/>
        <w:gridCol w:w="861"/>
        <w:gridCol w:w="861"/>
      </w:tblGrid>
      <w:tr w:rsidR="00350D27" w:rsidRPr="00E46BBD" w:rsidTr="00321539">
        <w:tc>
          <w:tcPr>
            <w:tcW w:w="8522" w:type="dxa"/>
            <w:gridSpan w:val="6"/>
            <w:tcBorders>
              <w:top w:val="nil"/>
              <w:left w:val="nil"/>
              <w:bottom w:val="single" w:sz="4" w:space="0" w:color="808080" w:themeColor="background1" w:themeShade="80"/>
              <w:right w:val="nil"/>
            </w:tcBorders>
          </w:tcPr>
          <w:p w:rsidR="00350D27" w:rsidRPr="00E46BBD" w:rsidRDefault="00350D27" w:rsidP="00350D27">
            <w:pPr>
              <w:jc w:val="left"/>
              <w:rPr>
                <w:sz w:val="20"/>
                <w:lang w:eastAsia="lv-LV"/>
              </w:rPr>
            </w:pPr>
            <w:r w:rsidRPr="00E46BBD">
              <w:rPr>
                <w:sz w:val="20"/>
                <w:lang w:eastAsia="lv-LV"/>
              </w:rPr>
              <w:t>Nozaru eksports (Eksports tūkst.EUR)</w:t>
            </w:r>
          </w:p>
        </w:tc>
      </w:tr>
      <w:tr w:rsidR="00321539" w:rsidRPr="00E46BBD" w:rsidTr="00321539">
        <w:tc>
          <w:tcPr>
            <w:tcW w:w="4219" w:type="dxa"/>
            <w:tcBorders>
              <w:top w:val="single" w:sz="4" w:space="0" w:color="808080" w:themeColor="background1" w:themeShade="80"/>
            </w:tcBorders>
            <w:shd w:val="clear" w:color="auto" w:fill="F2F2F2" w:themeFill="background1" w:themeFillShade="F2"/>
          </w:tcPr>
          <w:p w:rsidR="00350D27" w:rsidRPr="00E46BBD" w:rsidRDefault="00350D27" w:rsidP="00177C69">
            <w:pPr>
              <w:jc w:val="center"/>
              <w:rPr>
                <w:sz w:val="20"/>
                <w:lang w:eastAsia="lv-LV"/>
              </w:rPr>
            </w:pPr>
          </w:p>
        </w:tc>
        <w:tc>
          <w:tcPr>
            <w:tcW w:w="860" w:type="dxa"/>
            <w:tcBorders>
              <w:top w:val="single" w:sz="4" w:space="0" w:color="808080" w:themeColor="background1" w:themeShade="80"/>
            </w:tcBorders>
            <w:shd w:val="clear" w:color="auto" w:fill="F2F2F2" w:themeFill="background1" w:themeFillShade="F2"/>
          </w:tcPr>
          <w:p w:rsidR="00350D27" w:rsidRPr="00E46BBD" w:rsidRDefault="00350D27" w:rsidP="00177C69">
            <w:pPr>
              <w:jc w:val="center"/>
              <w:rPr>
                <w:b/>
                <w:sz w:val="20"/>
                <w:lang w:eastAsia="lv-LV"/>
              </w:rPr>
            </w:pPr>
            <w:r w:rsidRPr="00E46BBD">
              <w:rPr>
                <w:b/>
                <w:sz w:val="20"/>
                <w:lang w:eastAsia="lv-LV"/>
              </w:rPr>
              <w:t>2009</w:t>
            </w:r>
          </w:p>
        </w:tc>
        <w:tc>
          <w:tcPr>
            <w:tcW w:w="861" w:type="dxa"/>
            <w:tcBorders>
              <w:top w:val="single" w:sz="4" w:space="0" w:color="808080" w:themeColor="background1" w:themeShade="80"/>
            </w:tcBorders>
            <w:shd w:val="clear" w:color="auto" w:fill="F2F2F2" w:themeFill="background1" w:themeFillShade="F2"/>
          </w:tcPr>
          <w:p w:rsidR="00350D27" w:rsidRPr="00E46BBD" w:rsidRDefault="00350D27" w:rsidP="00177C69">
            <w:pPr>
              <w:jc w:val="center"/>
              <w:rPr>
                <w:b/>
                <w:sz w:val="20"/>
                <w:lang w:eastAsia="lv-LV"/>
              </w:rPr>
            </w:pPr>
            <w:r w:rsidRPr="00E46BBD">
              <w:rPr>
                <w:b/>
                <w:sz w:val="20"/>
                <w:lang w:eastAsia="lv-LV"/>
              </w:rPr>
              <w:t>2010</w:t>
            </w:r>
          </w:p>
        </w:tc>
        <w:tc>
          <w:tcPr>
            <w:tcW w:w="860" w:type="dxa"/>
            <w:tcBorders>
              <w:top w:val="single" w:sz="4" w:space="0" w:color="808080" w:themeColor="background1" w:themeShade="80"/>
            </w:tcBorders>
            <w:shd w:val="clear" w:color="auto" w:fill="F2F2F2" w:themeFill="background1" w:themeFillShade="F2"/>
          </w:tcPr>
          <w:p w:rsidR="00350D27" w:rsidRPr="00E46BBD" w:rsidRDefault="00350D27" w:rsidP="00177C69">
            <w:pPr>
              <w:jc w:val="center"/>
              <w:rPr>
                <w:b/>
                <w:sz w:val="20"/>
                <w:lang w:eastAsia="lv-LV"/>
              </w:rPr>
            </w:pPr>
            <w:r w:rsidRPr="00E46BBD">
              <w:rPr>
                <w:b/>
                <w:sz w:val="20"/>
                <w:lang w:eastAsia="lv-LV"/>
              </w:rPr>
              <w:t>2011</w:t>
            </w:r>
          </w:p>
        </w:tc>
        <w:tc>
          <w:tcPr>
            <w:tcW w:w="861" w:type="dxa"/>
            <w:tcBorders>
              <w:top w:val="single" w:sz="4" w:space="0" w:color="808080" w:themeColor="background1" w:themeShade="80"/>
            </w:tcBorders>
            <w:shd w:val="clear" w:color="auto" w:fill="F2F2F2" w:themeFill="background1" w:themeFillShade="F2"/>
          </w:tcPr>
          <w:p w:rsidR="00350D27" w:rsidRPr="00E46BBD" w:rsidRDefault="00350D27" w:rsidP="00177C69">
            <w:pPr>
              <w:jc w:val="center"/>
              <w:rPr>
                <w:b/>
                <w:sz w:val="20"/>
                <w:lang w:eastAsia="lv-LV"/>
              </w:rPr>
            </w:pPr>
            <w:r w:rsidRPr="00E46BBD">
              <w:rPr>
                <w:b/>
                <w:sz w:val="20"/>
                <w:lang w:eastAsia="lv-LV"/>
              </w:rPr>
              <w:t>2012</w:t>
            </w:r>
          </w:p>
        </w:tc>
        <w:tc>
          <w:tcPr>
            <w:tcW w:w="861" w:type="dxa"/>
            <w:tcBorders>
              <w:top w:val="single" w:sz="4" w:space="0" w:color="808080" w:themeColor="background1" w:themeShade="80"/>
            </w:tcBorders>
            <w:shd w:val="clear" w:color="auto" w:fill="F2F2F2" w:themeFill="background1" w:themeFillShade="F2"/>
          </w:tcPr>
          <w:p w:rsidR="00350D27" w:rsidRPr="00E46BBD" w:rsidRDefault="00350D27" w:rsidP="00177C69">
            <w:pPr>
              <w:jc w:val="center"/>
              <w:rPr>
                <w:b/>
                <w:sz w:val="20"/>
                <w:lang w:eastAsia="lv-LV"/>
              </w:rPr>
            </w:pPr>
            <w:r w:rsidRPr="00E46BBD">
              <w:rPr>
                <w:b/>
                <w:sz w:val="20"/>
                <w:lang w:eastAsia="lv-LV"/>
              </w:rPr>
              <w:t>2013</w:t>
            </w:r>
          </w:p>
        </w:tc>
      </w:tr>
      <w:tr w:rsidR="00321539" w:rsidRPr="00E46BBD" w:rsidTr="00321539">
        <w:tc>
          <w:tcPr>
            <w:tcW w:w="4219" w:type="dxa"/>
            <w:shd w:val="clear" w:color="auto" w:fill="F2F2F2" w:themeFill="background1" w:themeFillShade="F2"/>
          </w:tcPr>
          <w:p w:rsidR="00350D27" w:rsidRPr="00E46BBD" w:rsidRDefault="00350D27" w:rsidP="00177C69">
            <w:pPr>
              <w:jc w:val="center"/>
              <w:rPr>
                <w:sz w:val="20"/>
                <w:lang w:eastAsia="lv-LV"/>
              </w:rPr>
            </w:pPr>
            <w:r w:rsidRPr="00E46BBD">
              <w:rPr>
                <w:sz w:val="20"/>
                <w:lang w:eastAsia="lv-LV"/>
              </w:rPr>
              <w:lastRenderedPageBreak/>
              <w:t>Viedie materiāli, tehnoloģijas un inženiersistēmas</w:t>
            </w:r>
          </w:p>
        </w:tc>
        <w:tc>
          <w:tcPr>
            <w:tcW w:w="860" w:type="dxa"/>
          </w:tcPr>
          <w:p w:rsidR="00350D27" w:rsidRPr="00E46BBD" w:rsidRDefault="00350D27" w:rsidP="00177C69">
            <w:pPr>
              <w:jc w:val="center"/>
              <w:rPr>
                <w:sz w:val="18"/>
                <w:lang w:eastAsia="lv-LV"/>
              </w:rPr>
            </w:pPr>
            <w:r w:rsidRPr="00E46BBD">
              <w:rPr>
                <w:sz w:val="18"/>
                <w:lang w:eastAsia="lv-LV"/>
              </w:rPr>
              <w:t>1570255</w:t>
            </w:r>
          </w:p>
        </w:tc>
        <w:tc>
          <w:tcPr>
            <w:tcW w:w="861" w:type="dxa"/>
          </w:tcPr>
          <w:p w:rsidR="00350D27" w:rsidRPr="00E46BBD" w:rsidRDefault="00350D27" w:rsidP="00177C69">
            <w:pPr>
              <w:jc w:val="center"/>
              <w:rPr>
                <w:sz w:val="18"/>
                <w:lang w:eastAsia="lv-LV"/>
              </w:rPr>
            </w:pPr>
            <w:r w:rsidRPr="00E46BBD">
              <w:rPr>
                <w:sz w:val="18"/>
                <w:lang w:eastAsia="lv-LV"/>
              </w:rPr>
              <w:t>2130897</w:t>
            </w:r>
          </w:p>
        </w:tc>
        <w:tc>
          <w:tcPr>
            <w:tcW w:w="860" w:type="dxa"/>
          </w:tcPr>
          <w:p w:rsidR="00350D27" w:rsidRPr="00E46BBD" w:rsidRDefault="00350D27" w:rsidP="00177C69">
            <w:pPr>
              <w:jc w:val="center"/>
              <w:rPr>
                <w:sz w:val="18"/>
                <w:lang w:eastAsia="lv-LV"/>
              </w:rPr>
            </w:pPr>
            <w:r w:rsidRPr="00E46BBD">
              <w:rPr>
                <w:sz w:val="18"/>
                <w:lang w:eastAsia="lv-LV"/>
              </w:rPr>
              <w:t>2549993</w:t>
            </w:r>
          </w:p>
        </w:tc>
        <w:tc>
          <w:tcPr>
            <w:tcW w:w="861" w:type="dxa"/>
          </w:tcPr>
          <w:p w:rsidR="00350D27" w:rsidRPr="00E46BBD" w:rsidRDefault="00350D27" w:rsidP="00177C69">
            <w:pPr>
              <w:jc w:val="center"/>
              <w:rPr>
                <w:sz w:val="18"/>
                <w:lang w:eastAsia="lv-LV"/>
              </w:rPr>
            </w:pPr>
            <w:r w:rsidRPr="00E46BBD">
              <w:rPr>
                <w:sz w:val="18"/>
                <w:lang w:eastAsia="lv-LV"/>
              </w:rPr>
              <w:t>2963269</w:t>
            </w:r>
          </w:p>
        </w:tc>
        <w:tc>
          <w:tcPr>
            <w:tcW w:w="861" w:type="dxa"/>
          </w:tcPr>
          <w:p w:rsidR="00350D27" w:rsidRPr="00E46BBD" w:rsidRDefault="00321539" w:rsidP="00177C69">
            <w:pPr>
              <w:jc w:val="center"/>
              <w:rPr>
                <w:sz w:val="18"/>
                <w:lang w:eastAsia="lv-LV"/>
              </w:rPr>
            </w:pPr>
            <w:r w:rsidRPr="00E46BBD">
              <w:rPr>
                <w:sz w:val="18"/>
                <w:lang w:eastAsia="lv-LV"/>
              </w:rPr>
              <w:t>2797122</w:t>
            </w:r>
          </w:p>
        </w:tc>
      </w:tr>
    </w:tbl>
    <w:p w:rsidR="00350D27" w:rsidRPr="00E46BBD" w:rsidRDefault="00321539" w:rsidP="00350D27">
      <w:pPr>
        <w:jc w:val="right"/>
        <w:rPr>
          <w:i/>
          <w:lang w:eastAsia="lv-LV"/>
        </w:rPr>
      </w:pPr>
      <w:r w:rsidRPr="00E46BBD">
        <w:rPr>
          <w:i/>
          <w:lang w:eastAsia="lv-LV"/>
        </w:rPr>
        <w:t>CSB dati, SIA „Fidea” aprēķins</w:t>
      </w:r>
    </w:p>
    <w:p w:rsidR="00BC33F8" w:rsidRPr="00E46BBD" w:rsidRDefault="00BC33F8" w:rsidP="000920F4">
      <w:pPr>
        <w:jc w:val="center"/>
        <w:rPr>
          <w:lang w:eastAsia="lv-LV"/>
        </w:rPr>
      </w:pPr>
    </w:p>
    <w:p w:rsidR="00626217" w:rsidRPr="00E46BBD" w:rsidRDefault="00626217" w:rsidP="00FF3D39">
      <w:pPr>
        <w:spacing w:line="276" w:lineRule="auto"/>
        <w:rPr>
          <w:sz w:val="24"/>
        </w:rPr>
      </w:pPr>
      <w:r w:rsidRPr="00E46BBD">
        <w:rPr>
          <w:sz w:val="24"/>
        </w:rPr>
        <w:t xml:space="preserve">Saskaņā ar </w:t>
      </w:r>
      <w:r w:rsidR="00E94CDC" w:rsidRPr="00E46BBD">
        <w:rPr>
          <w:sz w:val="24"/>
        </w:rPr>
        <w:t>6</w:t>
      </w:r>
      <w:r w:rsidRPr="00E46BBD">
        <w:rPr>
          <w:sz w:val="24"/>
        </w:rPr>
        <w:t>.attēlu redzams, ka jomas apgrozījums un eksporta apjoms pēdējo piecu gadu laikā ir dubultojies.</w:t>
      </w:r>
      <w:r w:rsidR="006B2CFB" w:rsidRPr="00E46BBD">
        <w:rPr>
          <w:sz w:val="24"/>
        </w:rPr>
        <w:t xml:space="preserve"> </w:t>
      </w:r>
    </w:p>
    <w:p w:rsidR="00136DC1" w:rsidRPr="00E46BBD" w:rsidRDefault="000920F4" w:rsidP="00FF3D39">
      <w:pPr>
        <w:spacing w:line="276" w:lineRule="auto"/>
        <w:rPr>
          <w:sz w:val="24"/>
        </w:rPr>
      </w:pPr>
      <w:r w:rsidRPr="00E46BBD">
        <w:rPr>
          <w:b/>
          <w:sz w:val="24"/>
        </w:rPr>
        <w:t xml:space="preserve">Ražošanas nozares attīstības tendences. </w:t>
      </w:r>
      <w:r w:rsidR="00AE7E31" w:rsidRPr="00E46BBD">
        <w:rPr>
          <w:sz w:val="24"/>
        </w:rPr>
        <w:t>Šobrīd</w:t>
      </w:r>
      <w:r w:rsidR="00302594" w:rsidRPr="00E46BBD">
        <w:rPr>
          <w:sz w:val="24"/>
        </w:rPr>
        <w:t xml:space="preserve"> ražošanas nozares pārstāvji saskaras ar šādām problēmām</w:t>
      </w:r>
      <w:r w:rsidR="00CB42A0" w:rsidRPr="00E46BBD">
        <w:rPr>
          <w:sz w:val="24"/>
        </w:rPr>
        <w:t xml:space="preserve"> un</w:t>
      </w:r>
      <w:r w:rsidRPr="00E46BBD">
        <w:rPr>
          <w:sz w:val="24"/>
        </w:rPr>
        <w:t xml:space="preserve"> ir</w:t>
      </w:r>
      <w:r w:rsidR="00BC33F8" w:rsidRPr="00E46BBD">
        <w:rPr>
          <w:sz w:val="24"/>
        </w:rPr>
        <w:t xml:space="preserve"> </w:t>
      </w:r>
      <w:r w:rsidR="00CB42A0" w:rsidRPr="00E46BBD">
        <w:rPr>
          <w:sz w:val="24"/>
        </w:rPr>
        <w:t>vērojamas šādas tendences</w:t>
      </w:r>
      <w:r w:rsidR="00302594" w:rsidRPr="00E46BBD">
        <w:rPr>
          <w:sz w:val="24"/>
        </w:rPr>
        <w:t xml:space="preserve">: </w:t>
      </w:r>
    </w:p>
    <w:p w:rsidR="003B35CD"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tirgus arvien straujāk pieprasa jaunus, uzlabotus produktus un tehnoloģijas (arvien īsāks produkta dzīves cikls);</w:t>
      </w:r>
    </w:p>
    <w:p w:rsidR="003B35CD"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ražotāji nespēj palielināt uzņēmuma produktivitāti bez papildus investīcijām;</w:t>
      </w:r>
    </w:p>
    <w:p w:rsidR="003B35CD"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pieaugošs iekārtu dīkstāves līmenis;</w:t>
      </w:r>
    </w:p>
    <w:p w:rsidR="003B35CD"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ilgtermiņā pieaug enerģijas izmaksu īpatsvars kopējā izmaksu struktūrā;</w:t>
      </w:r>
    </w:p>
    <w:p w:rsidR="003B35CD"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ražotājiem liek palielināt produktivitāti un samazināt izmaksas;</w:t>
      </w:r>
    </w:p>
    <w:p w:rsidR="003B35CD"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notiek piegāžu ķēžu maiņa no  “ražot – uzglabāt” (build–to-stock) uz “ražot  - pasūtījumam” (build – to – order), “izstrādāt – pasūtījumam” (engineering – to – order), “pielāgot – pasūtījumam” (configure-to-order);</w:t>
      </w:r>
    </w:p>
    <w:p w:rsidR="003B35CD"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pieprasījums pēc "Lean" labas prakses ražošanas (lean manufacturing and management);</w:t>
      </w:r>
    </w:p>
    <w:p w:rsidR="003B35CD"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ražotāju vēlme pēc izaugsmes, neieguldot kapitālietilpīgās tehnoloģijās (low capital-intensive technologies);</w:t>
      </w:r>
    </w:p>
    <w:p w:rsidR="00625DAE" w:rsidRPr="00E46BBD" w:rsidRDefault="003B35CD" w:rsidP="003B35CD">
      <w:pPr>
        <w:pStyle w:val="ListParagraph"/>
        <w:numPr>
          <w:ilvl w:val="0"/>
          <w:numId w:val="49"/>
        </w:numPr>
        <w:spacing w:line="276" w:lineRule="auto"/>
        <w:rPr>
          <w:rFonts w:ascii="Times New Roman" w:hAnsi="Times New Roman"/>
          <w:sz w:val="24"/>
        </w:rPr>
      </w:pPr>
      <w:r w:rsidRPr="00E46BBD">
        <w:rPr>
          <w:rFonts w:ascii="Times New Roman" w:hAnsi="Times New Roman"/>
          <w:sz w:val="24"/>
        </w:rPr>
        <w:t>pieprasījums pēc pielāgotiem, individualizētiem produktiem</w:t>
      </w:r>
      <w:r w:rsidR="000705A7" w:rsidRPr="00E46BBD">
        <w:rPr>
          <w:rFonts w:ascii="Times New Roman" w:hAnsi="Times New Roman"/>
          <w:sz w:val="24"/>
        </w:rPr>
        <w:t>.</w:t>
      </w:r>
      <w:r w:rsidR="001561CC" w:rsidRPr="00E46BBD">
        <w:rPr>
          <w:rStyle w:val="FootnoteReference"/>
          <w:rFonts w:ascii="Times New Roman" w:hAnsi="Times New Roman"/>
          <w:sz w:val="24"/>
        </w:rPr>
        <w:footnoteReference w:id="32"/>
      </w:r>
    </w:p>
    <w:p w:rsidR="00297D69" w:rsidRPr="00E46BBD" w:rsidRDefault="00FE248E" w:rsidP="00FA6ACB">
      <w:pPr>
        <w:spacing w:line="276" w:lineRule="auto"/>
        <w:rPr>
          <w:sz w:val="24"/>
        </w:rPr>
      </w:pPr>
      <w:r w:rsidRPr="00D54B0C">
        <w:rPr>
          <w:sz w:val="24"/>
        </w:rPr>
        <w:t>K</w:t>
      </w:r>
      <w:r w:rsidR="00302594" w:rsidRPr="00D54B0C">
        <w:rPr>
          <w:sz w:val="24"/>
        </w:rPr>
        <w:t xml:space="preserve">onkurētspējas nodrošināšanai </w:t>
      </w:r>
      <w:r w:rsidR="00486F2E" w:rsidRPr="00D54B0C">
        <w:rPr>
          <w:b/>
          <w:sz w:val="24"/>
        </w:rPr>
        <w:t xml:space="preserve">nākotnē iekārtu </w:t>
      </w:r>
      <w:r w:rsidR="00626217" w:rsidRPr="00D54B0C">
        <w:rPr>
          <w:b/>
          <w:sz w:val="24"/>
        </w:rPr>
        <w:t xml:space="preserve">un produktu </w:t>
      </w:r>
      <w:r w:rsidR="00486F2E" w:rsidRPr="00D54B0C">
        <w:rPr>
          <w:b/>
          <w:sz w:val="24"/>
        </w:rPr>
        <w:t>ražotāji</w:t>
      </w:r>
      <w:r w:rsidR="00D14E9D" w:rsidRPr="00D54B0C">
        <w:rPr>
          <w:b/>
          <w:sz w:val="24"/>
        </w:rPr>
        <w:t xml:space="preserve"> </w:t>
      </w:r>
      <w:r w:rsidR="00342E52" w:rsidRPr="00D54B0C">
        <w:rPr>
          <w:b/>
          <w:sz w:val="24"/>
        </w:rPr>
        <w:t>nevarēs vienkārši</w:t>
      </w:r>
      <w:r w:rsidR="008B49A7" w:rsidRPr="00E46BBD">
        <w:rPr>
          <w:b/>
          <w:sz w:val="24"/>
        </w:rPr>
        <w:t xml:space="preserve"> </w:t>
      </w:r>
      <w:r w:rsidR="00297D69" w:rsidRPr="00E46BBD">
        <w:rPr>
          <w:b/>
          <w:sz w:val="24"/>
        </w:rPr>
        <w:t>radīt</w:t>
      </w:r>
      <w:r w:rsidR="00D14E9D" w:rsidRPr="00E46BBD">
        <w:rPr>
          <w:b/>
          <w:sz w:val="24"/>
        </w:rPr>
        <w:t xml:space="preserve"> produkt</w:t>
      </w:r>
      <w:r w:rsidR="001A3726" w:rsidRPr="00E46BBD">
        <w:rPr>
          <w:b/>
          <w:sz w:val="24"/>
        </w:rPr>
        <w:t>īvas un</w:t>
      </w:r>
      <w:r w:rsidR="00302594" w:rsidRPr="00E46BBD">
        <w:rPr>
          <w:b/>
          <w:sz w:val="24"/>
        </w:rPr>
        <w:t xml:space="preserve"> uzticamas iekār</w:t>
      </w:r>
      <w:r w:rsidR="00D14E9D" w:rsidRPr="00E46BBD">
        <w:rPr>
          <w:b/>
          <w:sz w:val="24"/>
        </w:rPr>
        <w:t xml:space="preserve">tas, kas </w:t>
      </w:r>
      <w:r w:rsidR="00342E52" w:rsidRPr="00E46BBD">
        <w:rPr>
          <w:b/>
          <w:sz w:val="24"/>
        </w:rPr>
        <w:t>spēj</w:t>
      </w:r>
      <w:r w:rsidR="00D14E9D" w:rsidRPr="00E46BBD">
        <w:rPr>
          <w:b/>
          <w:sz w:val="24"/>
        </w:rPr>
        <w:t xml:space="preserve"> saražot kvalitatīvus produktus</w:t>
      </w:r>
      <w:r w:rsidRPr="00E46BBD">
        <w:rPr>
          <w:rStyle w:val="FootnoteReference"/>
          <w:b/>
          <w:sz w:val="24"/>
        </w:rPr>
        <w:footnoteReference w:id="33"/>
      </w:r>
      <w:r w:rsidR="008B49A7" w:rsidRPr="00E46BBD">
        <w:rPr>
          <w:b/>
          <w:sz w:val="24"/>
        </w:rPr>
        <w:t xml:space="preserve">. </w:t>
      </w:r>
      <w:r w:rsidR="008B49A7" w:rsidRPr="00E46BBD">
        <w:rPr>
          <w:sz w:val="24"/>
        </w:rPr>
        <w:t>P</w:t>
      </w:r>
      <w:r w:rsidR="00AF2E4B" w:rsidRPr="00D54B0C">
        <w:rPr>
          <w:sz w:val="24"/>
        </w:rPr>
        <w:t xml:space="preserve">atērētāji </w:t>
      </w:r>
      <w:r w:rsidR="008375F7" w:rsidRPr="00D54B0C">
        <w:rPr>
          <w:sz w:val="24"/>
        </w:rPr>
        <w:t xml:space="preserve">maksās </w:t>
      </w:r>
      <w:r w:rsidR="001C2023" w:rsidRPr="00D54B0C">
        <w:rPr>
          <w:sz w:val="24"/>
        </w:rPr>
        <w:t>par</w:t>
      </w:r>
      <w:r w:rsidR="008B49A7" w:rsidRPr="00D54B0C">
        <w:rPr>
          <w:b/>
          <w:sz w:val="24"/>
        </w:rPr>
        <w:t xml:space="preserve"> konkr</w:t>
      </w:r>
      <w:r w:rsidR="00297D69" w:rsidRPr="00D54B0C">
        <w:rPr>
          <w:b/>
          <w:sz w:val="24"/>
        </w:rPr>
        <w:t>ētām iekārtas īpašībām</w:t>
      </w:r>
      <w:r w:rsidR="008B49A7" w:rsidRPr="00D54B0C">
        <w:rPr>
          <w:b/>
          <w:sz w:val="24"/>
        </w:rPr>
        <w:t>, ko ne vienmēr s</w:t>
      </w:r>
      <w:r w:rsidR="008B49A7" w:rsidRPr="00E46BBD">
        <w:rPr>
          <w:b/>
          <w:sz w:val="24"/>
        </w:rPr>
        <w:t xml:space="preserve">pēs nodrošināt </w:t>
      </w:r>
      <w:r w:rsidR="00F269D6" w:rsidRPr="00E46BBD">
        <w:rPr>
          <w:b/>
          <w:sz w:val="24"/>
        </w:rPr>
        <w:t xml:space="preserve">tikai </w:t>
      </w:r>
      <w:r w:rsidR="008B49A7" w:rsidRPr="00E46BBD">
        <w:rPr>
          <w:b/>
          <w:sz w:val="24"/>
        </w:rPr>
        <w:t>mašīnbūves nozares produkcija.</w:t>
      </w:r>
      <w:r w:rsidR="008B49A7" w:rsidRPr="00E46BBD">
        <w:rPr>
          <w:sz w:val="24"/>
        </w:rPr>
        <w:t xml:space="preserve"> Īpaša uzmanība tiks pievērsta iekārtu papildu sniegtajām iespējām, ko varēs nodrošin</w:t>
      </w:r>
      <w:r w:rsidR="00302594" w:rsidRPr="00E46BBD">
        <w:rPr>
          <w:sz w:val="24"/>
        </w:rPr>
        <w:t>āt, papildi</w:t>
      </w:r>
      <w:r w:rsidR="00AF2E4B" w:rsidRPr="00E46BBD">
        <w:rPr>
          <w:sz w:val="24"/>
        </w:rPr>
        <w:t>n</w:t>
      </w:r>
      <w:r w:rsidR="00302594" w:rsidRPr="00E46BBD">
        <w:rPr>
          <w:sz w:val="24"/>
        </w:rPr>
        <w:t xml:space="preserve">ot iekārtas ar </w:t>
      </w:r>
      <w:r w:rsidR="00AF2E4B" w:rsidRPr="00E46BBD">
        <w:rPr>
          <w:sz w:val="24"/>
        </w:rPr>
        <w:t>citu nozaru risinājumiem</w:t>
      </w:r>
      <w:r w:rsidR="008B49A7" w:rsidRPr="00E46BBD">
        <w:rPr>
          <w:sz w:val="24"/>
        </w:rPr>
        <w:t>.  I</w:t>
      </w:r>
      <w:r w:rsidR="00D14E9D" w:rsidRPr="00E46BBD">
        <w:rPr>
          <w:sz w:val="24"/>
        </w:rPr>
        <w:t>novācijas tradicionālajā mašīnu un iekārtu ražošanā</w:t>
      </w:r>
      <w:r w:rsidR="008B49A7" w:rsidRPr="00E46BBD">
        <w:rPr>
          <w:sz w:val="24"/>
        </w:rPr>
        <w:t xml:space="preserve"> galvenokārt </w:t>
      </w:r>
      <w:r w:rsidR="00AF2E4B" w:rsidRPr="00E46BBD">
        <w:rPr>
          <w:sz w:val="24"/>
        </w:rPr>
        <w:t xml:space="preserve">būs </w:t>
      </w:r>
      <w:r w:rsidR="008B49A7" w:rsidRPr="00E46BBD">
        <w:rPr>
          <w:sz w:val="24"/>
        </w:rPr>
        <w:t xml:space="preserve">saistītas ar </w:t>
      </w:r>
      <w:r w:rsidR="008B49A7" w:rsidRPr="00E46BBD">
        <w:rPr>
          <w:b/>
          <w:sz w:val="24"/>
        </w:rPr>
        <w:t xml:space="preserve">IKT risinājumu izmantošanu. </w:t>
      </w:r>
      <w:r w:rsidR="008375F7" w:rsidRPr="00E46BBD">
        <w:rPr>
          <w:sz w:val="24"/>
        </w:rPr>
        <w:t xml:space="preserve"> </w:t>
      </w:r>
      <w:r w:rsidR="001A3726" w:rsidRPr="00E46BBD">
        <w:rPr>
          <w:sz w:val="24"/>
        </w:rPr>
        <w:t>N</w:t>
      </w:r>
      <w:r w:rsidR="00486F2E" w:rsidRPr="00E46BBD">
        <w:rPr>
          <w:sz w:val="24"/>
        </w:rPr>
        <w:t xml:space="preserve">ākotnē </w:t>
      </w:r>
      <w:r w:rsidR="0055642B" w:rsidRPr="00E46BBD">
        <w:rPr>
          <w:sz w:val="24"/>
        </w:rPr>
        <w:t>inovāciju pamatā</w:t>
      </w:r>
      <w:r w:rsidR="00295ECD" w:rsidRPr="00E46BBD">
        <w:rPr>
          <w:sz w:val="24"/>
        </w:rPr>
        <w:t xml:space="preserve"> vairāk par pilnīgi jaunu tehnoloģiju radīšanu</w:t>
      </w:r>
      <w:r w:rsidR="00295ECD" w:rsidRPr="00E46BBD">
        <w:rPr>
          <w:b/>
          <w:sz w:val="24"/>
        </w:rPr>
        <w:t xml:space="preserve"> </w:t>
      </w:r>
      <w:r w:rsidR="0055642B" w:rsidRPr="00E46BBD">
        <w:rPr>
          <w:sz w:val="24"/>
        </w:rPr>
        <w:t>būs</w:t>
      </w:r>
      <w:r w:rsidR="00295ECD" w:rsidRPr="00E46BBD">
        <w:rPr>
          <w:b/>
          <w:sz w:val="24"/>
        </w:rPr>
        <w:t xml:space="preserve"> spēja pielāgot savu produkciju specifiskām pasūtītāju prasībām</w:t>
      </w:r>
      <w:r w:rsidR="00295ECD" w:rsidRPr="00E46BBD">
        <w:rPr>
          <w:sz w:val="24"/>
        </w:rPr>
        <w:t xml:space="preserve">.  </w:t>
      </w:r>
    </w:p>
    <w:p w:rsidR="00882A19" w:rsidRPr="00E46BBD" w:rsidRDefault="00882A19" w:rsidP="00FA6ACB">
      <w:pPr>
        <w:spacing w:line="276" w:lineRule="auto"/>
        <w:rPr>
          <w:sz w:val="24"/>
        </w:rPr>
      </w:pPr>
      <w:r w:rsidRPr="00E46BBD">
        <w:rPr>
          <w:color w:val="2A2A2A"/>
          <w:sz w:val="24"/>
        </w:rPr>
        <w:t xml:space="preserve">Mašīnbūves nozarei ir raksturīgs salīdzinoši </w:t>
      </w:r>
      <w:r w:rsidRPr="00E46BBD">
        <w:rPr>
          <w:b/>
          <w:color w:val="2A2A2A"/>
          <w:sz w:val="24"/>
        </w:rPr>
        <w:t xml:space="preserve">augsts </w:t>
      </w:r>
      <w:r w:rsidRPr="00E46BBD">
        <w:rPr>
          <w:b/>
          <w:i/>
          <w:color w:val="2A2A2A"/>
          <w:sz w:val="24"/>
        </w:rPr>
        <w:t>manufacturing depth</w:t>
      </w:r>
      <w:r w:rsidR="00C92CA3" w:rsidRPr="00E46BBD">
        <w:rPr>
          <w:color w:val="2A2A2A"/>
          <w:sz w:val="24"/>
        </w:rPr>
        <w:t xml:space="preserve"> -</w:t>
      </w:r>
      <w:r w:rsidRPr="00E46BBD">
        <w:rPr>
          <w:color w:val="2A2A2A"/>
          <w:sz w:val="24"/>
        </w:rPr>
        <w:t xml:space="preserve"> tas nozīmē, ka spēja ražot produkciju (attiecīgi saglabāt pievienoto vērtību) uzņēmuma iekšienē ir svarīgāka, salīdzinot ar citām nozarēm. Tas lielā mērā skaidrojams ar faktu, ka mašīnbūves nozares uzņēmumiem ārpakal</w:t>
      </w:r>
      <w:r w:rsidR="00C92CA3" w:rsidRPr="00E46BBD">
        <w:rPr>
          <w:color w:val="2A2A2A"/>
          <w:sz w:val="24"/>
        </w:rPr>
        <w:t>pojumu iepirkšana ir sarežģīta šādu</w:t>
      </w:r>
      <w:r w:rsidRPr="00E46BBD">
        <w:rPr>
          <w:color w:val="2A2A2A"/>
          <w:sz w:val="24"/>
        </w:rPr>
        <w:t xml:space="preserve"> iemeslu </w:t>
      </w:r>
      <w:r w:rsidRPr="00E46BBD">
        <w:rPr>
          <w:color w:val="2A2A2A"/>
          <w:sz w:val="24"/>
        </w:rPr>
        <w:lastRenderedPageBreak/>
        <w:t>dēļ: pārsvarā nelieli ražošanas apjomi vai atsevišķas iekārtas ražošana, augstas kvalif</w:t>
      </w:r>
      <w:r w:rsidR="00C92CA3" w:rsidRPr="00E46BBD">
        <w:rPr>
          <w:color w:val="2A2A2A"/>
          <w:sz w:val="24"/>
        </w:rPr>
        <w:t>ikācijas prasības, ciešā saistīb</w:t>
      </w:r>
      <w:r w:rsidRPr="00E46BBD">
        <w:rPr>
          <w:color w:val="2A2A2A"/>
          <w:sz w:val="24"/>
        </w:rPr>
        <w:t>a starp ražotāju, inženieriem un projektētājiem</w:t>
      </w:r>
      <w:r w:rsidR="00C92CA3" w:rsidRPr="00E46BBD">
        <w:rPr>
          <w:color w:val="2A2A2A"/>
          <w:sz w:val="24"/>
        </w:rPr>
        <w:t>.</w:t>
      </w:r>
    </w:p>
    <w:p w:rsidR="001C2023" w:rsidRPr="00E46BBD" w:rsidRDefault="001C2023" w:rsidP="00FF3D39">
      <w:pPr>
        <w:tabs>
          <w:tab w:val="left" w:pos="1560"/>
        </w:tabs>
        <w:spacing w:line="276" w:lineRule="auto"/>
        <w:rPr>
          <w:sz w:val="24"/>
          <w:szCs w:val="24"/>
        </w:rPr>
      </w:pPr>
      <w:r w:rsidRPr="00E46BBD">
        <w:rPr>
          <w:sz w:val="24"/>
        </w:rPr>
        <w:t xml:space="preserve">Tiek paredzēts, ka </w:t>
      </w:r>
      <w:r w:rsidR="006D6CB6" w:rsidRPr="00E46BBD">
        <w:rPr>
          <w:sz w:val="24"/>
        </w:rPr>
        <w:t xml:space="preserve">līdz 2020. gadam </w:t>
      </w:r>
      <w:r w:rsidR="006D6CB6" w:rsidRPr="00E46BBD">
        <w:rPr>
          <w:b/>
          <w:sz w:val="24"/>
        </w:rPr>
        <w:t xml:space="preserve">oriģinālo </w:t>
      </w:r>
      <w:r w:rsidR="00626217" w:rsidRPr="00E46BBD">
        <w:rPr>
          <w:b/>
          <w:sz w:val="24"/>
        </w:rPr>
        <w:t xml:space="preserve">iekārtu un produktu </w:t>
      </w:r>
      <w:r w:rsidRPr="00E46BBD">
        <w:rPr>
          <w:b/>
          <w:sz w:val="24"/>
        </w:rPr>
        <w:t>ražotāji (</w:t>
      </w:r>
      <w:r w:rsidRPr="00E46BBD">
        <w:rPr>
          <w:b/>
          <w:i/>
          <w:sz w:val="24"/>
        </w:rPr>
        <w:t>or</w:t>
      </w:r>
      <w:r w:rsidR="00D54B0C">
        <w:rPr>
          <w:b/>
          <w:i/>
          <w:sz w:val="24"/>
        </w:rPr>
        <w:t>i</w:t>
      </w:r>
      <w:r w:rsidRPr="00D54B0C">
        <w:rPr>
          <w:b/>
          <w:i/>
          <w:sz w:val="24"/>
        </w:rPr>
        <w:t xml:space="preserve">ginal </w:t>
      </w:r>
      <w:r w:rsidRPr="00E46BBD">
        <w:rPr>
          <w:b/>
          <w:i/>
          <w:sz w:val="24"/>
        </w:rPr>
        <w:t>equipment manufacturers</w:t>
      </w:r>
      <w:r w:rsidRPr="00E46BBD">
        <w:rPr>
          <w:b/>
          <w:sz w:val="24"/>
        </w:rPr>
        <w:t>) aizvien vairāk atvērs savas piegāžu ķēdes vērtību ķ</w:t>
      </w:r>
      <w:r w:rsidR="006D6CB6" w:rsidRPr="00E46BBD">
        <w:rPr>
          <w:b/>
          <w:sz w:val="24"/>
        </w:rPr>
        <w:t>ēdes partneriem</w:t>
      </w:r>
      <w:r w:rsidR="006A4F43" w:rsidRPr="00E46BBD">
        <w:rPr>
          <w:sz w:val="24"/>
        </w:rPr>
        <w:t>, radot apvienotas biznesa struktūras, kas</w:t>
      </w:r>
      <w:r w:rsidR="00C53DDD" w:rsidRPr="00E46BBD">
        <w:rPr>
          <w:sz w:val="24"/>
        </w:rPr>
        <w:t xml:space="preserve"> savos ietvaros</w:t>
      </w:r>
      <w:r w:rsidR="006A4F43" w:rsidRPr="00E46BBD">
        <w:rPr>
          <w:sz w:val="24"/>
        </w:rPr>
        <w:t xml:space="preserve"> spēs ražot produkciju ar augstāku pievienoto vērtību</w:t>
      </w:r>
      <w:r w:rsidR="00310CD4" w:rsidRPr="00E46BBD">
        <w:rPr>
          <w:sz w:val="24"/>
        </w:rPr>
        <w:t xml:space="preserve"> (</w:t>
      </w:r>
      <w:r w:rsidR="00E94CDC" w:rsidRPr="00E46BBD">
        <w:rPr>
          <w:sz w:val="24"/>
        </w:rPr>
        <w:t>7</w:t>
      </w:r>
      <w:r w:rsidR="0055642B" w:rsidRPr="00E46BBD">
        <w:rPr>
          <w:sz w:val="24"/>
        </w:rPr>
        <w:t>.att.)</w:t>
      </w:r>
      <w:r w:rsidR="00C53DDD" w:rsidRPr="00E46BBD">
        <w:rPr>
          <w:sz w:val="24"/>
        </w:rPr>
        <w:t>.</w:t>
      </w:r>
      <w:r w:rsidR="00882A19" w:rsidRPr="00E46BBD">
        <w:rPr>
          <w:sz w:val="24"/>
        </w:rPr>
        <w:t xml:space="preserve"> </w:t>
      </w:r>
    </w:p>
    <w:p w:rsidR="0055642B" w:rsidRPr="00E46BBD" w:rsidRDefault="00E94CDC" w:rsidP="00342E52">
      <w:pPr>
        <w:jc w:val="right"/>
        <w:rPr>
          <w:sz w:val="24"/>
          <w:szCs w:val="24"/>
        </w:rPr>
      </w:pPr>
      <w:r w:rsidRPr="00E46BBD">
        <w:rPr>
          <w:sz w:val="24"/>
          <w:szCs w:val="24"/>
        </w:rPr>
        <w:t>7</w:t>
      </w:r>
      <w:r w:rsidR="0055642B" w:rsidRPr="00E46BBD">
        <w:rPr>
          <w:sz w:val="24"/>
          <w:szCs w:val="24"/>
        </w:rPr>
        <w:t>.attēls</w:t>
      </w:r>
    </w:p>
    <w:p w:rsidR="008B5390" w:rsidRPr="00E46BBD" w:rsidRDefault="008B5390" w:rsidP="008B5390">
      <w:pPr>
        <w:jc w:val="center"/>
        <w:rPr>
          <w:b/>
          <w:sz w:val="24"/>
          <w:szCs w:val="24"/>
        </w:rPr>
      </w:pPr>
      <w:r w:rsidRPr="00E46BBD">
        <w:rPr>
          <w:b/>
          <w:sz w:val="24"/>
          <w:szCs w:val="24"/>
        </w:rPr>
        <w:t>Uzņēmumu transformācija</w:t>
      </w:r>
    </w:p>
    <w:p w:rsidR="00882A19" w:rsidRPr="00E46BBD" w:rsidRDefault="00027517" w:rsidP="009F0C80">
      <w:pPr>
        <w:rPr>
          <w:lang w:eastAsia="lv-LV"/>
        </w:rPr>
      </w:pPr>
      <w:r w:rsidRPr="00E46BBD">
        <w:rPr>
          <w:noProof/>
          <w:lang w:eastAsia="lv-LV"/>
        </w:rPr>
        <w:drawing>
          <wp:inline distT="0" distB="0" distL="0" distR="0" wp14:anchorId="0DBED999" wp14:editId="6DAE8531">
            <wp:extent cx="5208270" cy="2385695"/>
            <wp:effectExtent l="19050" t="0" r="0" b="0"/>
            <wp:docPr id="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9" cstate="print">
                      <a:duotone>
                        <a:schemeClr val="accent1">
                          <a:shade val="45000"/>
                          <a:satMod val="135000"/>
                        </a:schemeClr>
                        <a:prstClr val="white"/>
                      </a:duotone>
                    </a:blip>
                    <a:srcRect l="49925" t="32004" r="13794" b="38547"/>
                    <a:stretch>
                      <a:fillRect/>
                    </a:stretch>
                  </pic:blipFill>
                  <pic:spPr bwMode="auto">
                    <a:xfrm>
                      <a:off x="0" y="0"/>
                      <a:ext cx="5208270" cy="2385695"/>
                    </a:xfrm>
                    <a:prstGeom prst="rect">
                      <a:avLst/>
                    </a:prstGeom>
                    <a:noFill/>
                    <a:ln w="9525">
                      <a:noFill/>
                      <a:miter lim="800000"/>
                      <a:headEnd/>
                      <a:tailEnd/>
                    </a:ln>
                  </pic:spPr>
                </pic:pic>
              </a:graphicData>
            </a:graphic>
          </wp:inline>
        </w:drawing>
      </w:r>
    </w:p>
    <w:p w:rsidR="00682FED" w:rsidRPr="00E46BBD" w:rsidRDefault="008A2D91" w:rsidP="00FA6ACB">
      <w:pPr>
        <w:spacing w:line="276" w:lineRule="auto"/>
        <w:rPr>
          <w:b/>
          <w:sz w:val="24"/>
          <w:szCs w:val="24"/>
        </w:rPr>
      </w:pPr>
      <w:r w:rsidRPr="00D54B0C">
        <w:rPr>
          <w:sz w:val="24"/>
          <w:szCs w:val="24"/>
        </w:rPr>
        <w:t>Kā jau minēts iepriekš, r</w:t>
      </w:r>
      <w:r w:rsidR="0055642B" w:rsidRPr="00D54B0C">
        <w:rPr>
          <w:sz w:val="24"/>
          <w:szCs w:val="24"/>
        </w:rPr>
        <w:t>ažotāju izaicinājumu risināšanā b</w:t>
      </w:r>
      <w:r w:rsidR="001136D6" w:rsidRPr="00D54B0C">
        <w:rPr>
          <w:sz w:val="24"/>
          <w:szCs w:val="24"/>
        </w:rPr>
        <w:t xml:space="preserve">ūtiska loma būs </w:t>
      </w:r>
      <w:r w:rsidR="0055642B" w:rsidRPr="00D54B0C">
        <w:rPr>
          <w:sz w:val="24"/>
          <w:szCs w:val="24"/>
        </w:rPr>
        <w:t>jaun</w:t>
      </w:r>
      <w:r w:rsidR="00342E52" w:rsidRPr="00D54B0C">
        <w:rPr>
          <w:sz w:val="24"/>
          <w:szCs w:val="24"/>
        </w:rPr>
        <w:t>ajā</w:t>
      </w:r>
      <w:r w:rsidR="0055642B" w:rsidRPr="00D54B0C">
        <w:rPr>
          <w:sz w:val="24"/>
          <w:szCs w:val="24"/>
        </w:rPr>
        <w:t>m tehnoloģijām</w:t>
      </w:r>
      <w:r w:rsidRPr="00E46BBD">
        <w:rPr>
          <w:sz w:val="24"/>
          <w:szCs w:val="24"/>
        </w:rPr>
        <w:t>,</w:t>
      </w:r>
      <w:r w:rsidR="0055642B" w:rsidRPr="00E46BBD">
        <w:rPr>
          <w:sz w:val="24"/>
          <w:szCs w:val="24"/>
        </w:rPr>
        <w:t xml:space="preserve"> un v</w:t>
      </w:r>
      <w:r w:rsidR="00241971" w:rsidRPr="00E46BBD">
        <w:rPr>
          <w:sz w:val="24"/>
          <w:szCs w:val="24"/>
        </w:rPr>
        <w:t>iens no galvenajiem tehnoloģiju attī</w:t>
      </w:r>
      <w:r w:rsidR="001C2023" w:rsidRPr="00E46BBD">
        <w:rPr>
          <w:sz w:val="24"/>
          <w:szCs w:val="24"/>
        </w:rPr>
        <w:t xml:space="preserve">stību ietekmējošie </w:t>
      </w:r>
      <w:r w:rsidR="00292B30" w:rsidRPr="00E46BBD">
        <w:rPr>
          <w:sz w:val="24"/>
          <w:szCs w:val="24"/>
        </w:rPr>
        <w:t xml:space="preserve">IKT </w:t>
      </w:r>
      <w:r w:rsidR="001C2023" w:rsidRPr="00E46BBD">
        <w:rPr>
          <w:sz w:val="24"/>
          <w:szCs w:val="24"/>
        </w:rPr>
        <w:t>elementiem būs</w:t>
      </w:r>
      <w:r w:rsidR="00241971" w:rsidRPr="00E46BBD">
        <w:rPr>
          <w:b/>
          <w:sz w:val="24"/>
          <w:szCs w:val="24"/>
        </w:rPr>
        <w:t xml:space="preserve"> </w:t>
      </w:r>
      <w:r w:rsidR="001C2023" w:rsidRPr="00E46BBD">
        <w:rPr>
          <w:sz w:val="24"/>
          <w:szCs w:val="24"/>
        </w:rPr>
        <w:t>t.s.</w:t>
      </w:r>
      <w:r w:rsidR="001C2023" w:rsidRPr="00E46BBD">
        <w:rPr>
          <w:b/>
          <w:sz w:val="24"/>
          <w:szCs w:val="24"/>
        </w:rPr>
        <w:t xml:space="preserve"> </w:t>
      </w:r>
      <w:r w:rsidR="00241971" w:rsidRPr="00E46BBD">
        <w:rPr>
          <w:b/>
          <w:sz w:val="24"/>
          <w:szCs w:val="24"/>
        </w:rPr>
        <w:t>Lietu Internets</w:t>
      </w:r>
      <w:r w:rsidR="008B5390" w:rsidRPr="00E46BBD">
        <w:rPr>
          <w:b/>
          <w:sz w:val="24"/>
          <w:szCs w:val="24"/>
        </w:rPr>
        <w:t xml:space="preserve"> -</w:t>
      </w:r>
      <w:r w:rsidR="008B5390" w:rsidRPr="00E46BBD">
        <w:rPr>
          <w:sz w:val="24"/>
          <w:szCs w:val="24"/>
        </w:rPr>
        <w:t xml:space="preserve"> </w:t>
      </w:r>
      <w:r w:rsidR="00682FED" w:rsidRPr="00E46BBD">
        <w:rPr>
          <w:sz w:val="24"/>
          <w:szCs w:val="24"/>
        </w:rPr>
        <w:t>viena interneta tīklā savienotas elektronikas ierīces vai sensori, kas pārraida informāciju mums, uz mākoņdatošanu balstītām aplikācijām un viena otrai, ar spēju automātiski izraisīt konkrētus notikumus.</w:t>
      </w:r>
      <w:r w:rsidR="00682FED" w:rsidRPr="00E46BBD">
        <w:rPr>
          <w:sz w:val="24"/>
          <w:szCs w:val="24"/>
        </w:rPr>
        <w:footnoteReference w:id="34"/>
      </w:r>
    </w:p>
    <w:p w:rsidR="00F269D6" w:rsidRPr="00E46BBD" w:rsidRDefault="007D71D4" w:rsidP="00FA6ACB">
      <w:pPr>
        <w:spacing w:line="276" w:lineRule="auto"/>
        <w:rPr>
          <w:sz w:val="24"/>
          <w:szCs w:val="24"/>
        </w:rPr>
      </w:pPr>
      <w:r w:rsidRPr="00D54B0C">
        <w:rPr>
          <w:sz w:val="24"/>
          <w:szCs w:val="24"/>
        </w:rPr>
        <w:t xml:space="preserve">Lietu Internets u.c. digitālās tehnoloģijas ļaus radīt t.s. </w:t>
      </w:r>
      <w:r w:rsidR="00342E52" w:rsidRPr="00D54B0C">
        <w:rPr>
          <w:sz w:val="24"/>
          <w:szCs w:val="24"/>
        </w:rPr>
        <w:t>inteliģentās iekārtas (</w:t>
      </w:r>
      <w:r w:rsidRPr="00D54B0C">
        <w:rPr>
          <w:i/>
          <w:sz w:val="24"/>
          <w:szCs w:val="24"/>
        </w:rPr>
        <w:t>smart machines</w:t>
      </w:r>
      <w:r w:rsidR="00342E52" w:rsidRPr="00E46BBD">
        <w:rPr>
          <w:sz w:val="24"/>
          <w:szCs w:val="24"/>
        </w:rPr>
        <w:t>)</w:t>
      </w:r>
      <w:r w:rsidRPr="00E46BBD">
        <w:rPr>
          <w:sz w:val="24"/>
          <w:szCs w:val="24"/>
        </w:rPr>
        <w:t xml:space="preserve"> – iekārtas, kuras spēj savākt datus, sazināties ar citām iekārtām, pieņemt lēmumus</w:t>
      </w:r>
      <w:r w:rsidR="00811A74" w:rsidRPr="00E46BBD">
        <w:rPr>
          <w:sz w:val="24"/>
          <w:szCs w:val="24"/>
        </w:rPr>
        <w:t>,</w:t>
      </w:r>
      <w:r w:rsidRPr="00E46BBD">
        <w:rPr>
          <w:sz w:val="24"/>
          <w:szCs w:val="24"/>
        </w:rPr>
        <w:t xml:space="preserve">  pateicoties integrētai “inteliģencei”  un iepriekš noteiktiem parametriem</w:t>
      </w:r>
      <w:r w:rsidRPr="00E46BBD">
        <w:rPr>
          <w:rStyle w:val="FootnoteReference"/>
          <w:sz w:val="24"/>
          <w:szCs w:val="24"/>
        </w:rPr>
        <w:footnoteReference w:id="35"/>
      </w:r>
      <w:r w:rsidR="008A2D91" w:rsidRPr="00E46BBD">
        <w:rPr>
          <w:sz w:val="24"/>
          <w:szCs w:val="24"/>
        </w:rPr>
        <w:t>.</w:t>
      </w:r>
    </w:p>
    <w:p w:rsidR="00342E52" w:rsidRPr="00E46BBD" w:rsidRDefault="00456717" w:rsidP="00FA6ACB">
      <w:pPr>
        <w:spacing w:line="276" w:lineRule="auto"/>
        <w:rPr>
          <w:sz w:val="24"/>
          <w:szCs w:val="24"/>
        </w:rPr>
      </w:pPr>
      <w:r w:rsidRPr="00D54B0C">
        <w:rPr>
          <w:sz w:val="24"/>
          <w:szCs w:val="24"/>
        </w:rPr>
        <w:t>8</w:t>
      </w:r>
      <w:r w:rsidR="00342E52" w:rsidRPr="00D54B0C">
        <w:rPr>
          <w:sz w:val="24"/>
          <w:szCs w:val="24"/>
        </w:rPr>
        <w:t xml:space="preserve">.attēlā redzamas galvenās Lietu Interneta funkcijas, </w:t>
      </w:r>
      <w:r w:rsidR="00292B30" w:rsidRPr="00D54B0C">
        <w:rPr>
          <w:sz w:val="24"/>
          <w:szCs w:val="24"/>
        </w:rPr>
        <w:t xml:space="preserve">ar kuru palīdzību </w:t>
      </w:r>
      <w:r w:rsidR="00342E52" w:rsidRPr="00D54B0C">
        <w:rPr>
          <w:sz w:val="24"/>
          <w:szCs w:val="24"/>
        </w:rPr>
        <w:t xml:space="preserve">tradicionālās iekārtas un mašīnas </w:t>
      </w:r>
      <w:r w:rsidR="00292B30" w:rsidRPr="00E46BBD">
        <w:rPr>
          <w:sz w:val="24"/>
          <w:szCs w:val="24"/>
        </w:rPr>
        <w:t xml:space="preserve">tiks pielāgotas </w:t>
      </w:r>
      <w:r w:rsidR="00342E52" w:rsidRPr="00E46BBD">
        <w:rPr>
          <w:sz w:val="24"/>
          <w:szCs w:val="24"/>
        </w:rPr>
        <w:t>jaunajām globālā tirgus prasībām</w:t>
      </w:r>
      <w:r w:rsidR="00292B30" w:rsidRPr="00E46BBD">
        <w:rPr>
          <w:sz w:val="24"/>
          <w:szCs w:val="24"/>
        </w:rPr>
        <w:t xml:space="preserve"> un tendencēm</w:t>
      </w:r>
      <w:r w:rsidR="00342E52" w:rsidRPr="00E46BBD">
        <w:rPr>
          <w:sz w:val="24"/>
          <w:szCs w:val="24"/>
        </w:rPr>
        <w:t xml:space="preserve">. Būtiska funkcija ir iekārtu spēja pieņemt lēmumus, balstoties uz </w:t>
      </w:r>
      <w:r w:rsidR="00811A74" w:rsidRPr="00E46BBD">
        <w:rPr>
          <w:sz w:val="24"/>
          <w:szCs w:val="24"/>
        </w:rPr>
        <w:t>dažādu sensoru darbību. Tas ļaus</w:t>
      </w:r>
      <w:r w:rsidR="00342E52" w:rsidRPr="00E46BBD">
        <w:rPr>
          <w:sz w:val="24"/>
          <w:szCs w:val="24"/>
        </w:rPr>
        <w:t xml:space="preserve"> samazināt cilvēkresursu nepieciešamību, kā arī panākt precīzāku iekārtas darbību. </w:t>
      </w:r>
    </w:p>
    <w:p w:rsidR="00342E52" w:rsidRPr="00E46BBD" w:rsidRDefault="00456717" w:rsidP="00342E52">
      <w:pPr>
        <w:jc w:val="right"/>
        <w:rPr>
          <w:sz w:val="24"/>
        </w:rPr>
      </w:pPr>
      <w:r w:rsidRPr="00E46BBD">
        <w:rPr>
          <w:sz w:val="24"/>
        </w:rPr>
        <w:t>8</w:t>
      </w:r>
      <w:r w:rsidR="00342E52" w:rsidRPr="00E46BBD">
        <w:rPr>
          <w:sz w:val="24"/>
        </w:rPr>
        <w:t>.attēls</w:t>
      </w:r>
    </w:p>
    <w:p w:rsidR="00342E52" w:rsidRPr="00E46BBD" w:rsidRDefault="00342E52" w:rsidP="00342E52">
      <w:pPr>
        <w:jc w:val="center"/>
        <w:rPr>
          <w:b/>
          <w:sz w:val="24"/>
        </w:rPr>
      </w:pPr>
      <w:r w:rsidRPr="00E46BBD">
        <w:rPr>
          <w:b/>
          <w:sz w:val="24"/>
        </w:rPr>
        <w:lastRenderedPageBreak/>
        <w:t>Lietu Interneta radītās iespējas iekārtu uzlabošanā</w:t>
      </w:r>
      <w:r w:rsidR="00FA6ACB" w:rsidRPr="00E46BBD">
        <w:rPr>
          <w:b/>
          <w:sz w:val="24"/>
        </w:rPr>
        <w:t xml:space="preserve"> </w:t>
      </w:r>
      <w:r w:rsidR="008A2D91" w:rsidRPr="00E46BBD">
        <w:rPr>
          <w:rStyle w:val="FootnoteReference"/>
          <w:sz w:val="24"/>
        </w:rPr>
        <w:footnoteReference w:id="36"/>
      </w:r>
    </w:p>
    <w:tbl>
      <w:tblPr>
        <w:tblStyle w:val="TableGrid4"/>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22"/>
        <w:gridCol w:w="1338"/>
        <w:gridCol w:w="1381"/>
        <w:gridCol w:w="1531"/>
        <w:gridCol w:w="1338"/>
        <w:gridCol w:w="1386"/>
      </w:tblGrid>
      <w:tr w:rsidR="00DA29A5" w:rsidRPr="00E46BBD" w:rsidTr="00177C69">
        <w:tc>
          <w:tcPr>
            <w:tcW w:w="4788" w:type="dxa"/>
            <w:gridSpan w:val="3"/>
            <w:shd w:val="clear" w:color="auto" w:fill="F2F2F2" w:themeFill="background1" w:themeFillShade="F2"/>
            <w:vAlign w:val="center"/>
          </w:tcPr>
          <w:p w:rsidR="00DA29A5" w:rsidRPr="000D2C09" w:rsidRDefault="00DA29A5" w:rsidP="00DA29A5">
            <w:pPr>
              <w:spacing w:after="200" w:line="276" w:lineRule="auto"/>
              <w:jc w:val="center"/>
              <w:rPr>
                <w:rFonts w:eastAsiaTheme="minorEastAsia"/>
                <w:b/>
                <w:sz w:val="18"/>
                <w:szCs w:val="20"/>
                <w:lang w:val="lv-LV" w:eastAsia="lv-LV"/>
              </w:rPr>
            </w:pPr>
            <w:r w:rsidRPr="00E46BBD">
              <w:rPr>
                <w:rFonts w:eastAsiaTheme="minorEastAsia"/>
                <w:b/>
                <w:sz w:val="18"/>
                <w:szCs w:val="20"/>
                <w:lang w:eastAsia="lv-LV"/>
              </w:rPr>
              <w:t>Informācija un analīze</w:t>
            </w:r>
          </w:p>
        </w:tc>
        <w:tc>
          <w:tcPr>
            <w:tcW w:w="4788" w:type="dxa"/>
            <w:gridSpan w:val="3"/>
            <w:shd w:val="clear" w:color="auto" w:fill="F2F2F2" w:themeFill="background1" w:themeFillShade="F2"/>
            <w:vAlign w:val="center"/>
          </w:tcPr>
          <w:p w:rsidR="00DA29A5" w:rsidRPr="000D2C09" w:rsidRDefault="00DA29A5" w:rsidP="00DA29A5">
            <w:pPr>
              <w:spacing w:after="200" w:line="276" w:lineRule="auto"/>
              <w:jc w:val="center"/>
              <w:rPr>
                <w:rFonts w:eastAsiaTheme="minorEastAsia"/>
                <w:b/>
                <w:sz w:val="18"/>
                <w:szCs w:val="20"/>
                <w:lang w:val="lv-LV" w:eastAsia="lv-LV"/>
              </w:rPr>
            </w:pPr>
            <w:r w:rsidRPr="00E46BBD">
              <w:rPr>
                <w:rFonts w:eastAsiaTheme="minorEastAsia"/>
                <w:b/>
                <w:sz w:val="18"/>
                <w:szCs w:val="20"/>
                <w:lang w:eastAsia="lv-LV"/>
              </w:rPr>
              <w:t>Automatizācija un kontrole</w:t>
            </w:r>
          </w:p>
        </w:tc>
      </w:tr>
      <w:tr w:rsidR="00DA29A5" w:rsidRPr="00E46BBD" w:rsidTr="00177C69">
        <w:tc>
          <w:tcPr>
            <w:tcW w:w="1596" w:type="dxa"/>
            <w:vAlign w:val="center"/>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1. Sekošanas rīcības analīze</w:t>
            </w:r>
          </w:p>
        </w:tc>
        <w:tc>
          <w:tcPr>
            <w:tcW w:w="1596" w:type="dxa"/>
            <w:vAlign w:val="center"/>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 xml:space="preserve">2. Uzlabota situācijas pārzināšana </w:t>
            </w:r>
          </w:p>
        </w:tc>
        <w:tc>
          <w:tcPr>
            <w:tcW w:w="1596" w:type="dxa"/>
            <w:vAlign w:val="center"/>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3. Sensoru bāzēta lēmumu analīze</w:t>
            </w:r>
          </w:p>
        </w:tc>
        <w:tc>
          <w:tcPr>
            <w:tcW w:w="1596" w:type="dxa"/>
            <w:vAlign w:val="center"/>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4. Procesu optimizācija</w:t>
            </w:r>
          </w:p>
        </w:tc>
        <w:tc>
          <w:tcPr>
            <w:tcW w:w="1596" w:type="dxa"/>
            <w:vAlign w:val="center"/>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2. Optimizēta resursu izmantošana</w:t>
            </w:r>
          </w:p>
        </w:tc>
        <w:tc>
          <w:tcPr>
            <w:tcW w:w="1596" w:type="dxa"/>
            <w:vAlign w:val="center"/>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3. Sarežģītas automatizētas sistēmas</w:t>
            </w:r>
          </w:p>
        </w:tc>
      </w:tr>
      <w:tr w:rsidR="00DA29A5" w:rsidRPr="00E46BBD" w:rsidTr="00177C69">
        <w:tc>
          <w:tcPr>
            <w:tcW w:w="1596" w:type="dxa"/>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Personu, lietu un datu monitorings un sekošana</w:t>
            </w:r>
          </w:p>
          <w:p w:rsidR="00DA29A5" w:rsidRPr="000D2C09" w:rsidRDefault="00DA29A5" w:rsidP="00DA29A5">
            <w:pPr>
              <w:spacing w:after="200" w:line="276" w:lineRule="auto"/>
              <w:jc w:val="left"/>
              <w:rPr>
                <w:rFonts w:eastAsiaTheme="minorEastAsia"/>
                <w:sz w:val="18"/>
                <w:szCs w:val="20"/>
                <w:lang w:val="lv-LV" w:eastAsia="lv-LV"/>
              </w:rPr>
            </w:pPr>
          </w:p>
          <w:p w:rsidR="00DA29A5" w:rsidRPr="000D2C09" w:rsidRDefault="00DA29A5" w:rsidP="00DA29A5">
            <w:pPr>
              <w:spacing w:after="200" w:line="276" w:lineRule="auto"/>
              <w:jc w:val="left"/>
              <w:rPr>
                <w:rFonts w:eastAsiaTheme="minorEastAsia"/>
                <w:i/>
                <w:sz w:val="18"/>
                <w:szCs w:val="20"/>
                <w:lang w:val="lv-LV" w:eastAsia="lv-LV"/>
              </w:rPr>
            </w:pPr>
            <w:r w:rsidRPr="00E46BBD">
              <w:rPr>
                <w:rFonts w:eastAsiaTheme="minorEastAsia"/>
                <w:i/>
                <w:sz w:val="18"/>
                <w:szCs w:val="20"/>
                <w:lang w:eastAsia="lv-LV"/>
              </w:rPr>
              <w:t>Piemērs:</w:t>
            </w:r>
          </w:p>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i/>
                <w:sz w:val="18"/>
                <w:szCs w:val="20"/>
                <w:lang w:eastAsia="lv-LV"/>
              </w:rPr>
              <w:t>Noliktavas un piegāžu ķēdes monitorings un vadība</w:t>
            </w:r>
          </w:p>
        </w:tc>
        <w:tc>
          <w:tcPr>
            <w:tcW w:w="1596" w:type="dxa"/>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Reālā laika vides pārzināšana</w:t>
            </w:r>
          </w:p>
          <w:p w:rsidR="00DA29A5" w:rsidRPr="000D2C09" w:rsidRDefault="00DA29A5" w:rsidP="00DA29A5">
            <w:pPr>
              <w:spacing w:after="200" w:line="276" w:lineRule="auto"/>
              <w:jc w:val="left"/>
              <w:rPr>
                <w:rFonts w:eastAsiaTheme="minorEastAsia"/>
                <w:sz w:val="18"/>
                <w:szCs w:val="20"/>
                <w:lang w:val="lv-LV" w:eastAsia="lv-LV"/>
              </w:rPr>
            </w:pPr>
          </w:p>
          <w:p w:rsidR="00DA29A5" w:rsidRPr="000D2C09" w:rsidRDefault="00DA29A5" w:rsidP="00DA29A5">
            <w:pPr>
              <w:spacing w:after="200" w:line="276" w:lineRule="auto"/>
              <w:jc w:val="left"/>
              <w:rPr>
                <w:rFonts w:eastAsiaTheme="minorEastAsia"/>
                <w:i/>
                <w:sz w:val="18"/>
                <w:szCs w:val="20"/>
                <w:lang w:val="lv-LV" w:eastAsia="lv-LV"/>
              </w:rPr>
            </w:pPr>
            <w:r w:rsidRPr="00E46BBD">
              <w:rPr>
                <w:rFonts w:eastAsiaTheme="minorEastAsia"/>
                <w:i/>
                <w:sz w:val="18"/>
                <w:szCs w:val="20"/>
                <w:lang w:eastAsia="lv-LV"/>
              </w:rPr>
              <w:t>Piemērs:</w:t>
            </w:r>
          </w:p>
          <w:p w:rsidR="00DA29A5" w:rsidRPr="000D2C09" w:rsidRDefault="00DA29A5" w:rsidP="00DA29A5">
            <w:pPr>
              <w:spacing w:after="200" w:line="276" w:lineRule="auto"/>
              <w:jc w:val="left"/>
              <w:rPr>
                <w:rFonts w:eastAsiaTheme="minorEastAsia"/>
                <w:sz w:val="18"/>
                <w:szCs w:val="20"/>
                <w:lang w:val="lv-LV" w:eastAsia="lv-LV"/>
              </w:rPr>
            </w:pPr>
            <w:r w:rsidRPr="000D2C09">
              <w:rPr>
                <w:rFonts w:eastAsiaTheme="minorEastAsia"/>
                <w:i/>
                <w:sz w:val="18"/>
                <w:szCs w:val="20"/>
                <w:lang w:val="lv-LV" w:eastAsia="lv-LV"/>
              </w:rPr>
              <w:t>Vienkāršāka sistēma izmantojot skaņas virzienu, lai apzinātu lietu atrāšanos telpā</w:t>
            </w:r>
          </w:p>
        </w:tc>
        <w:tc>
          <w:tcPr>
            <w:tcW w:w="1596" w:type="dxa"/>
          </w:tcPr>
          <w:p w:rsidR="00DA29A5" w:rsidRPr="000D2C09" w:rsidRDefault="00DA29A5" w:rsidP="00DA29A5">
            <w:pPr>
              <w:spacing w:after="200" w:line="276" w:lineRule="auto"/>
              <w:jc w:val="left"/>
              <w:rPr>
                <w:rFonts w:eastAsiaTheme="minorEastAsia"/>
                <w:sz w:val="18"/>
                <w:szCs w:val="20"/>
                <w:lang w:val="lv-LV" w:eastAsia="lv-LV"/>
              </w:rPr>
            </w:pPr>
            <w:r w:rsidRPr="000D2C09">
              <w:rPr>
                <w:rFonts w:eastAsiaTheme="minorEastAsia"/>
                <w:sz w:val="18"/>
                <w:szCs w:val="20"/>
                <w:lang w:val="lv-LV" w:eastAsia="lv-LV"/>
              </w:rPr>
              <w:t xml:space="preserve">Dziļās analīzes un datu vizualizācija, lai asistētu cilvēku lēmumu pieņemšanu </w:t>
            </w:r>
          </w:p>
          <w:p w:rsidR="00DA29A5" w:rsidRPr="000D2C09" w:rsidRDefault="00DA29A5" w:rsidP="00DA29A5">
            <w:pPr>
              <w:spacing w:after="200" w:line="276" w:lineRule="auto"/>
              <w:jc w:val="left"/>
              <w:rPr>
                <w:rFonts w:eastAsiaTheme="minorEastAsia"/>
                <w:i/>
                <w:sz w:val="18"/>
                <w:szCs w:val="20"/>
                <w:lang w:val="lv-LV" w:eastAsia="lv-LV"/>
              </w:rPr>
            </w:pPr>
            <w:r w:rsidRPr="000D2C09">
              <w:rPr>
                <w:rFonts w:eastAsiaTheme="minorEastAsia"/>
                <w:i/>
                <w:sz w:val="18"/>
                <w:szCs w:val="20"/>
                <w:lang w:val="lv-LV" w:eastAsia="lv-LV"/>
              </w:rPr>
              <w:t>Piemērs:</w:t>
            </w:r>
          </w:p>
          <w:p w:rsidR="00DA29A5" w:rsidRPr="000D2C09" w:rsidRDefault="00DA29A5" w:rsidP="00DA29A5">
            <w:pPr>
              <w:spacing w:after="200" w:line="276" w:lineRule="auto"/>
              <w:jc w:val="left"/>
              <w:rPr>
                <w:rFonts w:eastAsiaTheme="minorEastAsia"/>
                <w:sz w:val="18"/>
                <w:szCs w:val="20"/>
                <w:lang w:val="lv-LV" w:eastAsia="lv-LV"/>
              </w:rPr>
            </w:pPr>
            <w:r w:rsidRPr="000D2C09">
              <w:rPr>
                <w:rFonts w:eastAsiaTheme="minorEastAsia"/>
                <w:i/>
                <w:sz w:val="18"/>
                <w:szCs w:val="20"/>
                <w:lang w:val="lv-LV" w:eastAsia="lv-LV"/>
              </w:rPr>
              <w:t>Naftas lauku plānošana izmantojot 3D vizualizācijas metodes</w:t>
            </w:r>
          </w:p>
        </w:tc>
        <w:tc>
          <w:tcPr>
            <w:tcW w:w="1596" w:type="dxa"/>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Automātiska noslēgtu (p</w:t>
            </w:r>
            <w:r w:rsidR="003B35CD" w:rsidRPr="00E46BBD">
              <w:rPr>
                <w:rFonts w:eastAsiaTheme="minorEastAsia"/>
                <w:sz w:val="18"/>
                <w:szCs w:val="20"/>
                <w:lang w:eastAsia="lv-LV"/>
              </w:rPr>
              <w:t xml:space="preserve">aškontrolējošu) sistēmu </w:t>
            </w:r>
            <w:r w:rsidR="00D54B0C" w:rsidRPr="00D54B0C">
              <w:rPr>
                <w:rFonts w:eastAsiaTheme="minorEastAsia"/>
                <w:sz w:val="18"/>
                <w:szCs w:val="20"/>
                <w:lang w:val="lv-LV" w:eastAsia="lv-LV"/>
              </w:rPr>
              <w:t>kontrole</w:t>
            </w:r>
          </w:p>
          <w:p w:rsidR="00DA29A5" w:rsidRPr="000D2C09" w:rsidRDefault="00DA29A5" w:rsidP="00DA29A5">
            <w:pPr>
              <w:spacing w:after="200" w:line="276" w:lineRule="auto"/>
              <w:jc w:val="left"/>
              <w:rPr>
                <w:rFonts w:eastAsiaTheme="minorEastAsia"/>
                <w:sz w:val="18"/>
                <w:szCs w:val="20"/>
                <w:lang w:val="lv-LV" w:eastAsia="lv-LV"/>
              </w:rPr>
            </w:pPr>
          </w:p>
          <w:p w:rsidR="00DA29A5" w:rsidRPr="000D2C09" w:rsidRDefault="00DA29A5" w:rsidP="00DA29A5">
            <w:pPr>
              <w:spacing w:after="200" w:line="276" w:lineRule="auto"/>
              <w:jc w:val="left"/>
              <w:rPr>
                <w:rFonts w:eastAsiaTheme="minorEastAsia"/>
                <w:i/>
                <w:sz w:val="18"/>
                <w:szCs w:val="20"/>
                <w:lang w:val="lv-LV" w:eastAsia="lv-LV"/>
              </w:rPr>
            </w:pPr>
            <w:r w:rsidRPr="00E46BBD">
              <w:rPr>
                <w:rFonts w:eastAsiaTheme="minorEastAsia"/>
                <w:i/>
                <w:sz w:val="18"/>
                <w:szCs w:val="20"/>
                <w:lang w:eastAsia="lv-LV"/>
              </w:rPr>
              <w:t>Piemērs:</w:t>
            </w:r>
          </w:p>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i/>
                <w:sz w:val="18"/>
                <w:szCs w:val="20"/>
                <w:lang w:eastAsia="lv-LV"/>
              </w:rPr>
              <w:t>Pastāvīgi procesa pielāgojumi ražošanas līnijās</w:t>
            </w:r>
          </w:p>
        </w:tc>
        <w:tc>
          <w:tcPr>
            <w:tcW w:w="1596" w:type="dxa"/>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Resursu automātiska kontrole un optimizācija tīklos</w:t>
            </w:r>
          </w:p>
          <w:p w:rsidR="00DA29A5" w:rsidRPr="000D2C09" w:rsidRDefault="00DA29A5" w:rsidP="00DA29A5">
            <w:pPr>
              <w:spacing w:after="200" w:line="276" w:lineRule="auto"/>
              <w:jc w:val="left"/>
              <w:rPr>
                <w:rFonts w:eastAsiaTheme="minorEastAsia"/>
                <w:i/>
                <w:sz w:val="18"/>
                <w:szCs w:val="20"/>
                <w:lang w:val="lv-LV" w:eastAsia="lv-LV"/>
              </w:rPr>
            </w:pPr>
            <w:r w:rsidRPr="000D2C09">
              <w:rPr>
                <w:rFonts w:eastAsiaTheme="minorEastAsia"/>
                <w:i/>
                <w:sz w:val="18"/>
                <w:szCs w:val="20"/>
                <w:lang w:val="lv-LV" w:eastAsia="lv-LV"/>
              </w:rPr>
              <w:t>Piemērs:</w:t>
            </w:r>
          </w:p>
          <w:p w:rsidR="00DA29A5" w:rsidRPr="000D2C09" w:rsidRDefault="00DA29A5" w:rsidP="00DA29A5">
            <w:pPr>
              <w:spacing w:after="200" w:line="276" w:lineRule="auto"/>
              <w:jc w:val="left"/>
              <w:rPr>
                <w:rFonts w:eastAsiaTheme="minorEastAsia"/>
                <w:sz w:val="18"/>
                <w:szCs w:val="20"/>
                <w:lang w:val="lv-LV" w:eastAsia="lv-LV"/>
              </w:rPr>
            </w:pPr>
            <w:r w:rsidRPr="000D2C09">
              <w:rPr>
                <w:rFonts w:eastAsiaTheme="minorEastAsia"/>
                <w:i/>
                <w:sz w:val="18"/>
                <w:szCs w:val="20"/>
                <w:lang w:val="lv-LV" w:eastAsia="lv-LV"/>
              </w:rPr>
              <w:t>Gudrie skaitītāji un enerģijas tīkli, lai optimizētu noslodzi un samazinātu izmaksas</w:t>
            </w:r>
          </w:p>
        </w:tc>
        <w:tc>
          <w:tcPr>
            <w:tcW w:w="1596" w:type="dxa"/>
          </w:tcPr>
          <w:p w:rsidR="00DA29A5" w:rsidRPr="000D2C09" w:rsidRDefault="00DA29A5" w:rsidP="00DA29A5">
            <w:pPr>
              <w:spacing w:after="200" w:line="276" w:lineRule="auto"/>
              <w:jc w:val="left"/>
              <w:rPr>
                <w:rFonts w:eastAsiaTheme="minorEastAsia"/>
                <w:sz w:val="18"/>
                <w:szCs w:val="20"/>
                <w:lang w:val="lv-LV" w:eastAsia="lv-LV"/>
              </w:rPr>
            </w:pPr>
            <w:r w:rsidRPr="00E46BBD">
              <w:rPr>
                <w:rFonts w:eastAsiaTheme="minorEastAsia"/>
                <w:sz w:val="18"/>
                <w:szCs w:val="20"/>
                <w:lang w:eastAsia="lv-LV"/>
              </w:rPr>
              <w:t>Automātiska sistēmu kontrole atvērtā vidē ar augstu nenoteiktības pakāpi</w:t>
            </w:r>
          </w:p>
          <w:p w:rsidR="00DA29A5" w:rsidRPr="000D2C09" w:rsidRDefault="00DA29A5" w:rsidP="00DA29A5">
            <w:pPr>
              <w:spacing w:after="200" w:line="276" w:lineRule="auto"/>
              <w:jc w:val="left"/>
              <w:rPr>
                <w:rFonts w:eastAsiaTheme="minorEastAsia"/>
                <w:i/>
                <w:sz w:val="18"/>
                <w:szCs w:val="20"/>
                <w:lang w:val="lv-LV" w:eastAsia="lv-LV"/>
              </w:rPr>
            </w:pPr>
            <w:r w:rsidRPr="000D2C09">
              <w:rPr>
                <w:rFonts w:eastAsiaTheme="minorEastAsia"/>
                <w:i/>
                <w:sz w:val="18"/>
                <w:szCs w:val="20"/>
                <w:lang w:val="lv-LV" w:eastAsia="lv-LV"/>
              </w:rPr>
              <w:t>Piemērs:</w:t>
            </w:r>
          </w:p>
          <w:p w:rsidR="00DA29A5" w:rsidRPr="000D2C09" w:rsidRDefault="00DA29A5" w:rsidP="00DA29A5">
            <w:pPr>
              <w:spacing w:after="200" w:line="276" w:lineRule="auto"/>
              <w:jc w:val="left"/>
              <w:rPr>
                <w:rFonts w:eastAsiaTheme="minorEastAsia"/>
                <w:sz w:val="18"/>
                <w:szCs w:val="20"/>
                <w:lang w:val="lv-LV" w:eastAsia="lv-LV"/>
              </w:rPr>
            </w:pPr>
            <w:r w:rsidRPr="000D2C09">
              <w:rPr>
                <w:rFonts w:eastAsiaTheme="minorEastAsia"/>
                <w:i/>
                <w:sz w:val="18"/>
                <w:szCs w:val="20"/>
                <w:lang w:val="lv-LV" w:eastAsia="lv-LV"/>
              </w:rPr>
              <w:t>Bīstamo materiālu savākšana izmantojot robotizētas pūļa sistēmas</w:t>
            </w:r>
          </w:p>
        </w:tc>
      </w:tr>
    </w:tbl>
    <w:p w:rsidR="00342E52" w:rsidRPr="00E46BBD" w:rsidRDefault="00342E52" w:rsidP="00342E52">
      <w:pPr>
        <w:rPr>
          <w:b/>
          <w:lang w:eastAsia="lv-LV"/>
        </w:rPr>
      </w:pPr>
    </w:p>
    <w:p w:rsidR="00F269D6" w:rsidRPr="00E46BBD" w:rsidRDefault="00682FED" w:rsidP="00FA6ACB">
      <w:pPr>
        <w:spacing w:line="276" w:lineRule="auto"/>
        <w:rPr>
          <w:sz w:val="24"/>
        </w:rPr>
      </w:pPr>
      <w:r w:rsidRPr="00E46BBD">
        <w:rPr>
          <w:sz w:val="24"/>
        </w:rPr>
        <w:t xml:space="preserve">Lietu Internets īpaši nozīmīgs būs </w:t>
      </w:r>
      <w:r w:rsidR="00F269D6" w:rsidRPr="00E46BBD">
        <w:rPr>
          <w:sz w:val="24"/>
        </w:rPr>
        <w:t>ražošanas nozarēs, finanšu pakalpojumu nozarēs, komunikāciju nozarē un valdību vajadzībām. Piemēram, ražošanā tā tirgus apjoms no 2014.-2020.</w:t>
      </w:r>
      <w:r w:rsidR="00811A74" w:rsidRPr="00E46BBD">
        <w:rPr>
          <w:sz w:val="24"/>
        </w:rPr>
        <w:t xml:space="preserve"> </w:t>
      </w:r>
      <w:r w:rsidR="00F269D6" w:rsidRPr="00E46BBD">
        <w:rPr>
          <w:sz w:val="24"/>
        </w:rPr>
        <w:t>gadam pieaugs vairāk kā trīs reizes, sasniedzot 286 539 miljonus euro</w:t>
      </w:r>
      <w:r w:rsidR="00310CD4" w:rsidRPr="00E46BBD">
        <w:rPr>
          <w:sz w:val="24"/>
        </w:rPr>
        <w:t xml:space="preserve"> (</w:t>
      </w:r>
      <w:r w:rsidR="00456717" w:rsidRPr="00E46BBD">
        <w:rPr>
          <w:sz w:val="24"/>
        </w:rPr>
        <w:t>9</w:t>
      </w:r>
      <w:r w:rsidR="00342E52" w:rsidRPr="00E46BBD">
        <w:rPr>
          <w:sz w:val="24"/>
        </w:rPr>
        <w:t>.att.)</w:t>
      </w:r>
      <w:r w:rsidR="008A2D91" w:rsidRPr="00E46BBD">
        <w:rPr>
          <w:rStyle w:val="FootnoteReference"/>
          <w:sz w:val="24"/>
        </w:rPr>
        <w:footnoteReference w:id="37"/>
      </w:r>
      <w:r w:rsidR="00F269D6" w:rsidRPr="00E46BBD">
        <w:rPr>
          <w:sz w:val="24"/>
        </w:rPr>
        <w:t xml:space="preserve">. </w:t>
      </w:r>
    </w:p>
    <w:p w:rsidR="00342E52" w:rsidRPr="00D54B0C" w:rsidRDefault="00456717" w:rsidP="00B95FAF">
      <w:pPr>
        <w:keepNext/>
        <w:jc w:val="right"/>
        <w:rPr>
          <w:sz w:val="24"/>
        </w:rPr>
      </w:pPr>
      <w:r w:rsidRPr="00D54B0C">
        <w:rPr>
          <w:sz w:val="24"/>
        </w:rPr>
        <w:t>9</w:t>
      </w:r>
      <w:r w:rsidR="00342E52" w:rsidRPr="00D54B0C">
        <w:rPr>
          <w:sz w:val="24"/>
        </w:rPr>
        <w:t>.attēls</w:t>
      </w:r>
    </w:p>
    <w:p w:rsidR="008A2D91" w:rsidRPr="00E46BBD" w:rsidRDefault="008A2D91" w:rsidP="008A2D91">
      <w:pPr>
        <w:jc w:val="center"/>
        <w:rPr>
          <w:b/>
          <w:sz w:val="24"/>
        </w:rPr>
      </w:pPr>
      <w:r w:rsidRPr="00E46BBD">
        <w:rPr>
          <w:b/>
          <w:sz w:val="24"/>
        </w:rPr>
        <w:t>Lietu Interneta tirgus apjoms dažādās nozarēs un tā</w:t>
      </w:r>
      <w:r w:rsidRPr="00E46BBD">
        <w:rPr>
          <w:b/>
          <w:sz w:val="24"/>
        </w:rPr>
        <w:br/>
        <w:t xml:space="preserve"> prognozes, 2014. un 2020. </w:t>
      </w:r>
      <w:r w:rsidR="007813FD" w:rsidRPr="00E46BBD">
        <w:rPr>
          <w:b/>
          <w:sz w:val="24"/>
        </w:rPr>
        <w:t>g</w:t>
      </w:r>
      <w:r w:rsidRPr="00E46BBD">
        <w:rPr>
          <w:b/>
          <w:sz w:val="24"/>
        </w:rPr>
        <w:t>ads, miljoni EUR</w:t>
      </w:r>
    </w:p>
    <w:tbl>
      <w:tblPr>
        <w:tblStyle w:val="TableGrid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00"/>
        <w:gridCol w:w="1927"/>
        <w:gridCol w:w="1569"/>
      </w:tblGrid>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b/>
                <w:lang w:eastAsia="lv-LV"/>
              </w:rPr>
            </w:pPr>
          </w:p>
        </w:tc>
        <w:tc>
          <w:tcPr>
            <w:tcW w:w="1984" w:type="dxa"/>
            <w:shd w:val="clear" w:color="auto" w:fill="F2F2F2" w:themeFill="background1" w:themeFillShade="F2"/>
            <w:vAlign w:val="center"/>
          </w:tcPr>
          <w:p w:rsidR="00C9681E" w:rsidRPr="00E46BBD" w:rsidRDefault="00C9681E" w:rsidP="00C9681E">
            <w:pPr>
              <w:spacing w:after="0"/>
              <w:jc w:val="center"/>
              <w:rPr>
                <w:rFonts w:eastAsiaTheme="minorEastAsia"/>
                <w:b/>
                <w:lang w:eastAsia="lv-LV"/>
              </w:rPr>
            </w:pPr>
            <w:r w:rsidRPr="00E46BBD">
              <w:rPr>
                <w:rFonts w:eastAsiaTheme="minorEastAsia"/>
                <w:b/>
                <w:lang w:eastAsia="lv-LV"/>
              </w:rPr>
              <w:t>2014</w:t>
            </w:r>
          </w:p>
        </w:tc>
        <w:tc>
          <w:tcPr>
            <w:tcW w:w="1610" w:type="dxa"/>
            <w:shd w:val="clear" w:color="auto" w:fill="F2F2F2" w:themeFill="background1" w:themeFillShade="F2"/>
            <w:vAlign w:val="center"/>
          </w:tcPr>
          <w:p w:rsidR="00C9681E" w:rsidRPr="00E46BBD" w:rsidRDefault="00C9681E" w:rsidP="00C9681E">
            <w:pPr>
              <w:spacing w:after="0"/>
              <w:jc w:val="center"/>
              <w:rPr>
                <w:rFonts w:eastAsiaTheme="minorEastAsia"/>
                <w:b/>
                <w:lang w:eastAsia="lv-LV"/>
              </w:rPr>
            </w:pPr>
            <w:r w:rsidRPr="00E46BBD">
              <w:rPr>
                <w:rFonts w:eastAsiaTheme="minorEastAsia"/>
                <w:b/>
                <w:lang w:eastAsia="lv-LV"/>
              </w:rPr>
              <w:t>2020</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Lauksaimniecība, celtniecība un kalnrūpniecība</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7 311</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23 193</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Uzņēmējdarbības pakalpojumi</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28 334</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90 218</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Komunikācijas</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37 388</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119 975</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Izglītība un veselība</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22 060</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66 925</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Finanses</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73 709</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242 222</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Pašvaldības un valdība</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49 742</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153 707</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Ražošana</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87 805</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286 539</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Mazumtirdzniecība un vairumtirdzniecība</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38 024</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124 412</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Transports</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8 659</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27 728</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Komunālie pakalpojumi</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10 630</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39 668</w:t>
            </w:r>
          </w:p>
        </w:tc>
      </w:tr>
      <w:tr w:rsidR="00C9681E" w:rsidRPr="00E46BBD" w:rsidTr="00177C69">
        <w:tc>
          <w:tcPr>
            <w:tcW w:w="4928" w:type="dxa"/>
            <w:shd w:val="clear" w:color="auto" w:fill="F2F2F2" w:themeFill="background1" w:themeFillShade="F2"/>
          </w:tcPr>
          <w:p w:rsidR="00C9681E" w:rsidRPr="00E46BBD" w:rsidRDefault="00C9681E" w:rsidP="00C9681E">
            <w:pPr>
              <w:spacing w:after="0"/>
              <w:jc w:val="left"/>
              <w:rPr>
                <w:rFonts w:eastAsiaTheme="minorEastAsia"/>
                <w:lang w:eastAsia="lv-LV"/>
              </w:rPr>
            </w:pPr>
            <w:r w:rsidRPr="00E46BBD">
              <w:rPr>
                <w:rFonts w:eastAsiaTheme="minorEastAsia"/>
                <w:lang w:eastAsia="lv-LV"/>
              </w:rPr>
              <w:t>Pārējās nozares</w:t>
            </w:r>
          </w:p>
        </w:tc>
        <w:tc>
          <w:tcPr>
            <w:tcW w:w="1984"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2 330</w:t>
            </w:r>
          </w:p>
        </w:tc>
        <w:tc>
          <w:tcPr>
            <w:tcW w:w="1610" w:type="dxa"/>
            <w:vAlign w:val="center"/>
          </w:tcPr>
          <w:p w:rsidR="00C9681E" w:rsidRPr="00E46BBD" w:rsidRDefault="00C9681E" w:rsidP="00C9681E">
            <w:pPr>
              <w:spacing w:after="0"/>
              <w:jc w:val="center"/>
              <w:rPr>
                <w:rFonts w:eastAsiaTheme="minorEastAsia"/>
                <w:lang w:eastAsia="lv-LV"/>
              </w:rPr>
            </w:pPr>
            <w:r w:rsidRPr="00E46BBD">
              <w:rPr>
                <w:rFonts w:eastAsiaTheme="minorEastAsia"/>
                <w:lang w:eastAsia="lv-LV"/>
              </w:rPr>
              <w:t>7 017</w:t>
            </w:r>
          </w:p>
        </w:tc>
      </w:tr>
      <w:tr w:rsidR="00C9681E" w:rsidRPr="00E46BBD" w:rsidTr="00177C69">
        <w:tc>
          <w:tcPr>
            <w:tcW w:w="4928" w:type="dxa"/>
            <w:shd w:val="clear" w:color="auto" w:fill="D9D9D9" w:themeFill="background1" w:themeFillShade="D9"/>
          </w:tcPr>
          <w:p w:rsidR="00C9681E" w:rsidRPr="00E46BBD" w:rsidRDefault="00C9681E" w:rsidP="00C9681E">
            <w:pPr>
              <w:spacing w:after="0"/>
              <w:jc w:val="left"/>
              <w:rPr>
                <w:rFonts w:eastAsiaTheme="minorEastAsia"/>
                <w:b/>
                <w:lang w:eastAsia="lv-LV"/>
              </w:rPr>
            </w:pPr>
            <w:r w:rsidRPr="00E46BBD">
              <w:rPr>
                <w:rFonts w:eastAsiaTheme="minorEastAsia"/>
                <w:b/>
                <w:lang w:eastAsia="lv-LV"/>
              </w:rPr>
              <w:t>KOPĀ</w:t>
            </w:r>
          </w:p>
        </w:tc>
        <w:tc>
          <w:tcPr>
            <w:tcW w:w="1984" w:type="dxa"/>
            <w:shd w:val="clear" w:color="auto" w:fill="D9D9D9" w:themeFill="background1" w:themeFillShade="D9"/>
            <w:vAlign w:val="center"/>
          </w:tcPr>
          <w:p w:rsidR="00C9681E" w:rsidRPr="00E46BBD" w:rsidRDefault="00C9681E" w:rsidP="00C9681E">
            <w:pPr>
              <w:spacing w:after="0"/>
              <w:jc w:val="center"/>
              <w:rPr>
                <w:rFonts w:eastAsiaTheme="minorEastAsia"/>
                <w:b/>
                <w:lang w:eastAsia="lv-LV"/>
              </w:rPr>
            </w:pPr>
            <w:r w:rsidRPr="00E46BBD">
              <w:rPr>
                <w:rFonts w:eastAsiaTheme="minorEastAsia"/>
                <w:b/>
                <w:lang w:eastAsia="lv-LV"/>
              </w:rPr>
              <w:t>365 992</w:t>
            </w:r>
          </w:p>
        </w:tc>
        <w:tc>
          <w:tcPr>
            <w:tcW w:w="1610" w:type="dxa"/>
            <w:shd w:val="clear" w:color="auto" w:fill="D9D9D9" w:themeFill="background1" w:themeFillShade="D9"/>
            <w:vAlign w:val="center"/>
          </w:tcPr>
          <w:p w:rsidR="00C9681E" w:rsidRPr="00E46BBD" w:rsidRDefault="00C9681E" w:rsidP="00C9681E">
            <w:pPr>
              <w:spacing w:after="0"/>
              <w:jc w:val="center"/>
              <w:rPr>
                <w:rFonts w:eastAsiaTheme="minorEastAsia"/>
                <w:b/>
                <w:lang w:eastAsia="lv-LV"/>
              </w:rPr>
            </w:pPr>
            <w:r w:rsidRPr="00E46BBD">
              <w:rPr>
                <w:rFonts w:eastAsiaTheme="minorEastAsia"/>
                <w:b/>
                <w:lang w:eastAsia="lv-LV"/>
              </w:rPr>
              <w:t>1 181 603</w:t>
            </w:r>
          </w:p>
        </w:tc>
      </w:tr>
    </w:tbl>
    <w:p w:rsidR="00F269D6" w:rsidRPr="00E46BBD" w:rsidRDefault="00F269D6" w:rsidP="008A2D91">
      <w:pPr>
        <w:jc w:val="center"/>
        <w:rPr>
          <w:b/>
          <w:lang w:eastAsia="lv-LV"/>
        </w:rPr>
      </w:pPr>
    </w:p>
    <w:p w:rsidR="000A25BB" w:rsidRPr="00E46BBD" w:rsidRDefault="000A25BB" w:rsidP="00FA6ACB">
      <w:pPr>
        <w:spacing w:line="276" w:lineRule="auto"/>
        <w:rPr>
          <w:sz w:val="24"/>
        </w:rPr>
      </w:pPr>
      <w:r w:rsidRPr="00E46BBD">
        <w:rPr>
          <w:sz w:val="24"/>
        </w:rPr>
        <w:lastRenderedPageBreak/>
        <w:t xml:space="preserve">Savukārt Vācijā, kas ir viens no nozīmīgākajiem jomas spēlētājiem, ieguldījumi industrijas digitalizēšanā līdz 2020.gadam sasniegs 40 miljardus euro. Tiek lēsts, ka tuvāko 5 gadu laikā 85% no Vācijas uzņēmumiem būs ieviesuši kādu no </w:t>
      </w:r>
      <w:r w:rsidR="00811A74" w:rsidRPr="00E46BBD">
        <w:rPr>
          <w:sz w:val="24"/>
        </w:rPr>
        <w:t>“</w:t>
      </w:r>
      <w:r w:rsidRPr="00E46BBD">
        <w:rPr>
          <w:sz w:val="24"/>
        </w:rPr>
        <w:t>Indu</w:t>
      </w:r>
      <w:r w:rsidR="00811A74" w:rsidRPr="00E46BBD">
        <w:rPr>
          <w:sz w:val="24"/>
        </w:rPr>
        <w:t xml:space="preserve">strija </w:t>
      </w:r>
      <w:r w:rsidRPr="00E46BBD">
        <w:rPr>
          <w:sz w:val="24"/>
        </w:rPr>
        <w:t>4.0.</w:t>
      </w:r>
      <w:r w:rsidR="00811A74" w:rsidRPr="00E46BBD">
        <w:rPr>
          <w:sz w:val="24"/>
        </w:rPr>
        <w:t>”</w:t>
      </w:r>
      <w:r w:rsidRPr="00E46BBD">
        <w:rPr>
          <w:sz w:val="24"/>
        </w:rPr>
        <w:t xml:space="preserve"> risinājumiem, lai palielinātu produktivitāti un resursu efektīvu izmantošanu </w:t>
      </w:r>
      <w:r w:rsidR="00811A74" w:rsidRPr="00E46BBD">
        <w:rPr>
          <w:sz w:val="24"/>
        </w:rPr>
        <w:t xml:space="preserve"> </w:t>
      </w:r>
      <w:r w:rsidRPr="00E46BBD">
        <w:rPr>
          <w:sz w:val="24"/>
        </w:rPr>
        <w:t>(Vācijā 5 gadu laikā paredzēta par 18% efektīvāka resursu izmantošana).</w:t>
      </w:r>
      <w:r w:rsidRPr="00E46BBD">
        <w:rPr>
          <w:rStyle w:val="FootnoteReference"/>
          <w:sz w:val="24"/>
        </w:rPr>
        <w:footnoteReference w:id="38"/>
      </w:r>
    </w:p>
    <w:p w:rsidR="00A72BFD" w:rsidRPr="00E46BBD" w:rsidRDefault="00292B30" w:rsidP="00FA6ACB">
      <w:pPr>
        <w:spacing w:line="276" w:lineRule="auto"/>
        <w:rPr>
          <w:sz w:val="24"/>
        </w:rPr>
      </w:pPr>
      <w:r w:rsidRPr="00E46BBD">
        <w:rPr>
          <w:sz w:val="24"/>
        </w:rPr>
        <w:t>Būtiska</w:t>
      </w:r>
      <w:r w:rsidR="00D64C27" w:rsidRPr="00D54B0C">
        <w:rPr>
          <w:sz w:val="24"/>
        </w:rPr>
        <w:t xml:space="preserve"> īpašī</w:t>
      </w:r>
      <w:r w:rsidRPr="00D54B0C">
        <w:rPr>
          <w:sz w:val="24"/>
        </w:rPr>
        <w:t>ba</w:t>
      </w:r>
      <w:r w:rsidR="00D64C27" w:rsidRPr="00D54B0C">
        <w:rPr>
          <w:sz w:val="24"/>
        </w:rPr>
        <w:t>, ko Lietu Internets piešķirs iekārtām</w:t>
      </w:r>
      <w:r w:rsidR="001C2023" w:rsidRPr="00D54B0C">
        <w:rPr>
          <w:sz w:val="24"/>
        </w:rPr>
        <w:t>,</w:t>
      </w:r>
      <w:r w:rsidR="00D64C27" w:rsidRPr="00D54B0C">
        <w:rPr>
          <w:sz w:val="24"/>
        </w:rPr>
        <w:t xml:space="preserve"> ir to </w:t>
      </w:r>
      <w:r w:rsidR="00D64C27" w:rsidRPr="00D54B0C">
        <w:rPr>
          <w:b/>
          <w:sz w:val="24"/>
        </w:rPr>
        <w:t>automatizācija</w:t>
      </w:r>
      <w:r w:rsidR="00D64C27" w:rsidRPr="00AB02E5">
        <w:rPr>
          <w:sz w:val="24"/>
        </w:rPr>
        <w:t xml:space="preserve"> – ar interneta palīdzību iegūtie d</w:t>
      </w:r>
      <w:r w:rsidR="00D64C27" w:rsidRPr="00E46BBD">
        <w:rPr>
          <w:sz w:val="24"/>
        </w:rPr>
        <w:t>ati un to analīze tīkl</w:t>
      </w:r>
      <w:r w:rsidR="00F44173" w:rsidRPr="00E46BBD">
        <w:rPr>
          <w:sz w:val="24"/>
        </w:rPr>
        <w:t>ā tiks</w:t>
      </w:r>
      <w:r w:rsidR="00D64C27" w:rsidRPr="00E46BBD">
        <w:rPr>
          <w:sz w:val="24"/>
        </w:rPr>
        <w:t xml:space="preserve"> pārraidīti </w:t>
      </w:r>
      <w:r w:rsidR="001C2023" w:rsidRPr="00E46BBD">
        <w:rPr>
          <w:sz w:val="24"/>
        </w:rPr>
        <w:t xml:space="preserve">speciāliem mehānismiem </w:t>
      </w:r>
      <w:r w:rsidR="001C2023" w:rsidRPr="00E46BBD">
        <w:rPr>
          <w:i/>
          <w:sz w:val="24"/>
        </w:rPr>
        <w:t>(</w:t>
      </w:r>
      <w:r w:rsidR="00D64C27" w:rsidRPr="00E46BBD">
        <w:rPr>
          <w:i/>
          <w:sz w:val="24"/>
        </w:rPr>
        <w:t>actuators</w:t>
      </w:r>
      <w:r w:rsidR="001C2023" w:rsidRPr="00E46BBD">
        <w:rPr>
          <w:i/>
          <w:sz w:val="24"/>
        </w:rPr>
        <w:t>)</w:t>
      </w:r>
      <w:r w:rsidR="00D64C27" w:rsidRPr="00E46BBD">
        <w:rPr>
          <w:sz w:val="24"/>
        </w:rPr>
        <w:t>, kas to izmanto</w:t>
      </w:r>
      <w:r w:rsidR="00F44173" w:rsidRPr="00E46BBD">
        <w:rPr>
          <w:sz w:val="24"/>
        </w:rPr>
        <w:t>s</w:t>
      </w:r>
      <w:r w:rsidR="00D64C27" w:rsidRPr="00E46BBD">
        <w:rPr>
          <w:sz w:val="24"/>
        </w:rPr>
        <w:t>, lai veiktu konkrētus procesus.</w:t>
      </w:r>
      <w:r w:rsidR="00297D69" w:rsidRPr="00E46BBD">
        <w:rPr>
          <w:sz w:val="24"/>
        </w:rPr>
        <w:t xml:space="preserve"> </w:t>
      </w:r>
      <w:r w:rsidR="00EA1CBD" w:rsidRPr="00E46BBD">
        <w:rPr>
          <w:sz w:val="24"/>
        </w:rPr>
        <w:t xml:space="preserve">Būtiska nozīme būs </w:t>
      </w:r>
      <w:r w:rsidRPr="00E46BBD">
        <w:rPr>
          <w:sz w:val="24"/>
        </w:rPr>
        <w:t xml:space="preserve">arī </w:t>
      </w:r>
      <w:r w:rsidR="00EA1CBD" w:rsidRPr="00E46BBD">
        <w:rPr>
          <w:sz w:val="24"/>
        </w:rPr>
        <w:t>dažādiem s</w:t>
      </w:r>
      <w:r w:rsidR="00F44173" w:rsidRPr="00E46BBD">
        <w:rPr>
          <w:sz w:val="24"/>
        </w:rPr>
        <w:t>ensori</w:t>
      </w:r>
      <w:r w:rsidR="00EA1CBD" w:rsidRPr="00E46BBD">
        <w:rPr>
          <w:sz w:val="24"/>
        </w:rPr>
        <w:t>em</w:t>
      </w:r>
      <w:r w:rsidR="001C2023" w:rsidRPr="00E46BBD">
        <w:rPr>
          <w:sz w:val="24"/>
        </w:rPr>
        <w:t xml:space="preserve">, kas </w:t>
      </w:r>
      <w:r w:rsidRPr="00E46BBD">
        <w:rPr>
          <w:sz w:val="24"/>
        </w:rPr>
        <w:t>nodrošinās</w:t>
      </w:r>
      <w:r w:rsidR="00F44173" w:rsidRPr="00E46BBD">
        <w:rPr>
          <w:sz w:val="24"/>
        </w:rPr>
        <w:t xml:space="preserve"> mi</w:t>
      </w:r>
      <w:r w:rsidR="00EA1CBD" w:rsidRPr="00E46BBD">
        <w:rPr>
          <w:sz w:val="24"/>
        </w:rPr>
        <w:t>l</w:t>
      </w:r>
      <w:r w:rsidR="00F44173" w:rsidRPr="00E46BBD">
        <w:rPr>
          <w:sz w:val="24"/>
        </w:rPr>
        <w:t>zīgu informācijas datu savākšanu</w:t>
      </w:r>
      <w:r w:rsidR="00513C88" w:rsidRPr="00E46BBD">
        <w:rPr>
          <w:sz w:val="24"/>
        </w:rPr>
        <w:t xml:space="preserve">, </w:t>
      </w:r>
      <w:r w:rsidR="00EA1CBD" w:rsidRPr="00E46BBD">
        <w:rPr>
          <w:sz w:val="24"/>
        </w:rPr>
        <w:t>lai veiktu novērojumus, vadītu lēmumu pieņemšanu vai procesu optimizāciju un automatizāciju.</w:t>
      </w:r>
    </w:p>
    <w:p w:rsidR="00292B30" w:rsidRPr="00E46BBD" w:rsidRDefault="007813FD" w:rsidP="00FA6ACB">
      <w:pPr>
        <w:spacing w:line="276" w:lineRule="auto"/>
        <w:rPr>
          <w:color w:val="000000"/>
          <w:sz w:val="24"/>
        </w:rPr>
      </w:pPr>
      <w:r w:rsidRPr="00E46BBD">
        <w:rPr>
          <w:color w:val="000000"/>
          <w:sz w:val="24"/>
        </w:rPr>
        <w:t>R</w:t>
      </w:r>
      <w:r w:rsidR="00AE7E31" w:rsidRPr="00E46BBD">
        <w:rPr>
          <w:color w:val="000000"/>
          <w:sz w:val="24"/>
        </w:rPr>
        <w:t>obotu un citu automatizācijas tehnoloģiju attīstību nākotnē noteiks šādi faktori:</w:t>
      </w:r>
    </w:p>
    <w:p w:rsidR="00292B30" w:rsidRPr="00E46BBD" w:rsidRDefault="007813FD" w:rsidP="00FA6ACB">
      <w:pPr>
        <w:numPr>
          <w:ilvl w:val="0"/>
          <w:numId w:val="5"/>
        </w:numPr>
        <w:spacing w:line="276" w:lineRule="auto"/>
        <w:rPr>
          <w:color w:val="000000"/>
          <w:sz w:val="24"/>
        </w:rPr>
      </w:pPr>
      <w:r w:rsidRPr="00E46BBD">
        <w:rPr>
          <w:color w:val="000000"/>
          <w:sz w:val="24"/>
        </w:rPr>
        <w:t>nepieciešamība iekārtu ražotājiem modernizēt savu produkciju globālā</w:t>
      </w:r>
      <w:r w:rsidR="00811A74" w:rsidRPr="00E46BBD">
        <w:rPr>
          <w:color w:val="000000"/>
          <w:sz w:val="24"/>
        </w:rPr>
        <w:t>s</w:t>
      </w:r>
      <w:r w:rsidRPr="00E46BBD">
        <w:rPr>
          <w:color w:val="000000"/>
          <w:sz w:val="24"/>
        </w:rPr>
        <w:t xml:space="preserve"> konkurences dēļ</w:t>
      </w:r>
      <w:r w:rsidR="00292B30" w:rsidRPr="00E46BBD">
        <w:rPr>
          <w:color w:val="000000"/>
          <w:sz w:val="24"/>
        </w:rPr>
        <w:t>;</w:t>
      </w:r>
    </w:p>
    <w:p w:rsidR="00292B30" w:rsidRPr="00E46BBD" w:rsidRDefault="00292B30" w:rsidP="00FA6ACB">
      <w:pPr>
        <w:numPr>
          <w:ilvl w:val="0"/>
          <w:numId w:val="5"/>
        </w:numPr>
        <w:spacing w:line="276" w:lineRule="auto"/>
        <w:rPr>
          <w:color w:val="000000"/>
          <w:sz w:val="24"/>
        </w:rPr>
      </w:pPr>
      <w:r w:rsidRPr="00E46BBD">
        <w:rPr>
          <w:color w:val="000000"/>
          <w:sz w:val="24"/>
        </w:rPr>
        <w:t xml:space="preserve">vajadzība pielāgot iekārtas sakarā ar </w:t>
      </w:r>
      <w:r w:rsidR="00CA7FE0" w:rsidRPr="00E46BBD">
        <w:rPr>
          <w:color w:val="000000"/>
          <w:sz w:val="24"/>
        </w:rPr>
        <w:t>jaunu ma</w:t>
      </w:r>
      <w:r w:rsidRPr="00E46BBD">
        <w:rPr>
          <w:color w:val="000000"/>
          <w:sz w:val="24"/>
        </w:rPr>
        <w:t>teriālu izmantošanu</w:t>
      </w:r>
      <w:r w:rsidR="001C2023" w:rsidRPr="00E46BBD">
        <w:rPr>
          <w:color w:val="000000"/>
          <w:sz w:val="24"/>
        </w:rPr>
        <w:t xml:space="preserve"> ražošanā</w:t>
      </w:r>
      <w:r w:rsidRPr="00E46BBD">
        <w:rPr>
          <w:color w:val="000000"/>
          <w:sz w:val="24"/>
        </w:rPr>
        <w:t>;</w:t>
      </w:r>
    </w:p>
    <w:p w:rsidR="00292B30" w:rsidRPr="00E46BBD" w:rsidRDefault="007813FD" w:rsidP="00FA6ACB">
      <w:pPr>
        <w:numPr>
          <w:ilvl w:val="0"/>
          <w:numId w:val="5"/>
        </w:numPr>
        <w:spacing w:line="276" w:lineRule="auto"/>
        <w:rPr>
          <w:color w:val="000000"/>
          <w:sz w:val="24"/>
        </w:rPr>
      </w:pPr>
      <w:r w:rsidRPr="00E46BBD">
        <w:rPr>
          <w:color w:val="000000"/>
          <w:sz w:val="24"/>
        </w:rPr>
        <w:t>nepieciešamība</w:t>
      </w:r>
      <w:r w:rsidR="00CA7FE0" w:rsidRPr="00E46BBD">
        <w:rPr>
          <w:color w:val="000000"/>
          <w:sz w:val="24"/>
        </w:rPr>
        <w:t xml:space="preserve"> pal</w:t>
      </w:r>
      <w:r w:rsidR="00292B30" w:rsidRPr="00E46BBD">
        <w:rPr>
          <w:color w:val="000000"/>
          <w:sz w:val="24"/>
        </w:rPr>
        <w:t>ielināt iekārtu produktivitāti;</w:t>
      </w:r>
    </w:p>
    <w:p w:rsidR="00292B30" w:rsidRPr="00E46BBD" w:rsidRDefault="007813FD" w:rsidP="00FA6ACB">
      <w:pPr>
        <w:numPr>
          <w:ilvl w:val="0"/>
          <w:numId w:val="5"/>
        </w:numPr>
        <w:spacing w:line="276" w:lineRule="auto"/>
        <w:rPr>
          <w:color w:val="000000"/>
          <w:sz w:val="24"/>
        </w:rPr>
      </w:pPr>
      <w:r w:rsidRPr="00E46BBD">
        <w:rPr>
          <w:color w:val="000000"/>
          <w:sz w:val="24"/>
        </w:rPr>
        <w:t>arvien īsāks</w:t>
      </w:r>
      <w:r w:rsidR="00CA7FE0" w:rsidRPr="00E46BBD">
        <w:rPr>
          <w:color w:val="000000"/>
          <w:sz w:val="24"/>
        </w:rPr>
        <w:t xml:space="preserve"> produkta dzīves </w:t>
      </w:r>
      <w:r w:rsidRPr="00E46BBD">
        <w:rPr>
          <w:color w:val="000000"/>
          <w:sz w:val="24"/>
        </w:rPr>
        <w:t>cikls</w:t>
      </w:r>
      <w:r w:rsidR="00292B30" w:rsidRPr="00E46BBD">
        <w:rPr>
          <w:color w:val="000000"/>
          <w:sz w:val="24"/>
        </w:rPr>
        <w:t>;</w:t>
      </w:r>
      <w:r w:rsidR="00CA7FE0" w:rsidRPr="00E46BBD">
        <w:rPr>
          <w:color w:val="000000"/>
          <w:sz w:val="24"/>
        </w:rPr>
        <w:t xml:space="preserve"> </w:t>
      </w:r>
    </w:p>
    <w:p w:rsidR="00292B30" w:rsidRPr="00E46BBD" w:rsidRDefault="007813FD" w:rsidP="00FA6ACB">
      <w:pPr>
        <w:numPr>
          <w:ilvl w:val="0"/>
          <w:numId w:val="5"/>
        </w:numPr>
        <w:spacing w:line="276" w:lineRule="auto"/>
        <w:rPr>
          <w:color w:val="000000"/>
          <w:sz w:val="24"/>
        </w:rPr>
      </w:pPr>
      <w:r w:rsidRPr="00E46BBD">
        <w:rPr>
          <w:color w:val="000000"/>
          <w:sz w:val="24"/>
        </w:rPr>
        <w:t xml:space="preserve">procesu automatizēšanas nepieciešamība </w:t>
      </w:r>
      <w:r w:rsidR="00CA7FE0" w:rsidRPr="00E46BBD">
        <w:rPr>
          <w:color w:val="000000"/>
          <w:sz w:val="24"/>
        </w:rPr>
        <w:t>nozarēs ar augstu darbaspēka ietilpību, lai sama</w:t>
      </w:r>
      <w:r w:rsidR="00292B30" w:rsidRPr="00E46BBD">
        <w:rPr>
          <w:color w:val="000000"/>
          <w:sz w:val="24"/>
        </w:rPr>
        <w:t>zinātu darbaspēka izmaksu daļu;</w:t>
      </w:r>
    </w:p>
    <w:p w:rsidR="00A772D3" w:rsidRPr="00E46BBD" w:rsidRDefault="007813FD" w:rsidP="00FA6ACB">
      <w:pPr>
        <w:numPr>
          <w:ilvl w:val="0"/>
          <w:numId w:val="5"/>
        </w:numPr>
        <w:spacing w:line="276" w:lineRule="auto"/>
        <w:rPr>
          <w:sz w:val="24"/>
        </w:rPr>
      </w:pPr>
      <w:r w:rsidRPr="00E46BBD">
        <w:rPr>
          <w:color w:val="000000"/>
          <w:sz w:val="24"/>
        </w:rPr>
        <w:t>vienkāršu, standartizētu</w:t>
      </w:r>
      <w:r w:rsidR="00292B30" w:rsidRPr="00E46BBD">
        <w:rPr>
          <w:color w:val="000000"/>
          <w:sz w:val="24"/>
        </w:rPr>
        <w:t xml:space="preserve"> </w:t>
      </w:r>
      <w:r w:rsidRPr="00E46BBD">
        <w:rPr>
          <w:color w:val="000000"/>
          <w:sz w:val="24"/>
        </w:rPr>
        <w:t>darbību veikšanas automatizācijas nepieciešamība.</w:t>
      </w:r>
      <w:r w:rsidR="00CA7FE0" w:rsidRPr="00E46BBD">
        <w:rPr>
          <w:rStyle w:val="FootnoteReference"/>
          <w:color w:val="000000"/>
          <w:sz w:val="24"/>
        </w:rPr>
        <w:footnoteReference w:id="39"/>
      </w:r>
    </w:p>
    <w:p w:rsidR="00AE7E31" w:rsidRPr="00E46BBD" w:rsidRDefault="00310CD4" w:rsidP="00FA6ACB">
      <w:pPr>
        <w:spacing w:line="276" w:lineRule="auto"/>
        <w:rPr>
          <w:color w:val="000000"/>
          <w:sz w:val="24"/>
        </w:rPr>
      </w:pPr>
      <w:r w:rsidRPr="00D54B0C">
        <w:rPr>
          <w:color w:val="000000"/>
          <w:sz w:val="24"/>
        </w:rPr>
        <w:t>1</w:t>
      </w:r>
      <w:r w:rsidR="00456717" w:rsidRPr="00D54B0C">
        <w:rPr>
          <w:color w:val="000000"/>
          <w:sz w:val="24"/>
        </w:rPr>
        <w:t>0</w:t>
      </w:r>
      <w:r w:rsidR="00292B30" w:rsidRPr="00D54B0C">
        <w:rPr>
          <w:color w:val="000000"/>
          <w:sz w:val="24"/>
        </w:rPr>
        <w:t>.a</w:t>
      </w:r>
      <w:r w:rsidR="00AE7E31" w:rsidRPr="00D54B0C">
        <w:rPr>
          <w:color w:val="000000"/>
          <w:sz w:val="24"/>
        </w:rPr>
        <w:t>ttēlā redzams, ka automatizācijas tehnoloģiju tirgum līdz 2017.gadam tiek pr</w:t>
      </w:r>
      <w:r w:rsidR="00AE7E31" w:rsidRPr="00E46BBD">
        <w:rPr>
          <w:color w:val="000000"/>
          <w:sz w:val="24"/>
        </w:rPr>
        <w:t>ognozēta stabila izaugsme (izaugsmes temps aptuveni 5%)</w:t>
      </w:r>
      <w:r w:rsidR="00AE7E31" w:rsidRPr="00E46BBD">
        <w:rPr>
          <w:rStyle w:val="FootnoteReference"/>
          <w:color w:val="000000"/>
          <w:sz w:val="24"/>
        </w:rPr>
        <w:footnoteReference w:id="40"/>
      </w:r>
      <w:r w:rsidR="007813FD" w:rsidRPr="00E46BBD">
        <w:rPr>
          <w:color w:val="000000"/>
          <w:sz w:val="24"/>
        </w:rPr>
        <w:t>.</w:t>
      </w:r>
    </w:p>
    <w:p w:rsidR="00292B30" w:rsidRPr="00D54B0C" w:rsidRDefault="00E94CDC" w:rsidP="00292B30">
      <w:pPr>
        <w:jc w:val="right"/>
        <w:rPr>
          <w:color w:val="000000"/>
        </w:rPr>
      </w:pPr>
      <w:r w:rsidRPr="00D54B0C">
        <w:rPr>
          <w:color w:val="000000"/>
        </w:rPr>
        <w:t>1</w:t>
      </w:r>
      <w:r w:rsidR="00456717" w:rsidRPr="00D54B0C">
        <w:rPr>
          <w:color w:val="000000"/>
        </w:rPr>
        <w:t>0</w:t>
      </w:r>
      <w:r w:rsidR="00292B30" w:rsidRPr="00D54B0C">
        <w:rPr>
          <w:color w:val="000000"/>
        </w:rPr>
        <w:t>.attēls</w:t>
      </w:r>
    </w:p>
    <w:p w:rsidR="000A455B" w:rsidRPr="00E46BBD" w:rsidRDefault="000A455B" w:rsidP="000A455B">
      <w:pPr>
        <w:jc w:val="center"/>
        <w:rPr>
          <w:b/>
        </w:rPr>
      </w:pPr>
      <w:r w:rsidRPr="00E46BBD">
        <w:rPr>
          <w:b/>
          <w:color w:val="000000"/>
        </w:rPr>
        <w:t xml:space="preserve">Globālais industriālās automatizācijas tehnoloģiju </w:t>
      </w:r>
      <w:r w:rsidRPr="00E46BBD">
        <w:rPr>
          <w:b/>
          <w:color w:val="000000"/>
        </w:rPr>
        <w:br/>
        <w:t>tirgus apjoms un izaugsme, miljardi USD</w:t>
      </w:r>
    </w:p>
    <w:p w:rsidR="00AE7E31" w:rsidRPr="00E46BBD" w:rsidRDefault="00027517" w:rsidP="00292B30">
      <w:pPr>
        <w:jc w:val="center"/>
        <w:rPr>
          <w:lang w:eastAsia="lv-LV"/>
        </w:rPr>
      </w:pPr>
      <w:r w:rsidRPr="00E46BBD">
        <w:rPr>
          <w:noProof/>
          <w:lang w:eastAsia="lv-LV"/>
        </w:rPr>
        <w:lastRenderedPageBreak/>
        <w:drawing>
          <wp:inline distT="0" distB="0" distL="0" distR="0" wp14:anchorId="6C0ADAA1" wp14:editId="77723A56">
            <wp:extent cx="3776980" cy="2043430"/>
            <wp:effectExtent l="19050" t="0" r="0" b="0"/>
            <wp:docPr id="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0" cstate="print"/>
                    <a:srcRect l="12949" t="49722" r="62180" b="26309"/>
                    <a:stretch>
                      <a:fillRect/>
                    </a:stretch>
                  </pic:blipFill>
                  <pic:spPr bwMode="auto">
                    <a:xfrm>
                      <a:off x="0" y="0"/>
                      <a:ext cx="3776980" cy="2043430"/>
                    </a:xfrm>
                    <a:prstGeom prst="rect">
                      <a:avLst/>
                    </a:prstGeom>
                    <a:noFill/>
                    <a:ln w="9525">
                      <a:noFill/>
                      <a:miter lim="800000"/>
                      <a:headEnd/>
                      <a:tailEnd/>
                    </a:ln>
                  </pic:spPr>
                </pic:pic>
              </a:graphicData>
            </a:graphic>
          </wp:inline>
        </w:drawing>
      </w:r>
    </w:p>
    <w:p w:rsidR="00177C69" w:rsidRPr="00E46BBD" w:rsidRDefault="00382656" w:rsidP="00FA6ACB">
      <w:pPr>
        <w:spacing w:line="276" w:lineRule="auto"/>
        <w:rPr>
          <w:color w:val="000000"/>
          <w:sz w:val="24"/>
        </w:rPr>
      </w:pPr>
      <w:r w:rsidRPr="00D54B0C">
        <w:rPr>
          <w:color w:val="000000"/>
          <w:sz w:val="24"/>
        </w:rPr>
        <w:t>Būtiski, ka a</w:t>
      </w:r>
      <w:r w:rsidR="00486F2E" w:rsidRPr="00D54B0C">
        <w:rPr>
          <w:color w:val="000000"/>
          <w:sz w:val="24"/>
        </w:rPr>
        <w:t>utomatizācija skars salīdzinoši dažādas</w:t>
      </w:r>
      <w:r w:rsidRPr="00D54B0C">
        <w:rPr>
          <w:color w:val="000000"/>
          <w:sz w:val="24"/>
        </w:rPr>
        <w:t xml:space="preserve"> nozares. P</w:t>
      </w:r>
      <w:r w:rsidR="00AE7E31" w:rsidRPr="00D54B0C">
        <w:rPr>
          <w:color w:val="000000"/>
          <w:sz w:val="24"/>
        </w:rPr>
        <w:t>iemēram, ASV galvenie industr</w:t>
      </w:r>
      <w:r w:rsidR="00AE7E31" w:rsidRPr="00E46BBD">
        <w:rPr>
          <w:color w:val="000000"/>
          <w:sz w:val="24"/>
        </w:rPr>
        <w:t>iālo robotu tehnoloģiju patērētāji būs autotransporta ražošanas nozare, elektronikas nozar</w:t>
      </w:r>
      <w:r w:rsidR="00811A74" w:rsidRPr="00E46BBD">
        <w:rPr>
          <w:color w:val="000000"/>
          <w:sz w:val="24"/>
        </w:rPr>
        <w:t>e, kā arī metālapstrādes nozare</w:t>
      </w:r>
      <w:r w:rsidR="00AE7E31" w:rsidRPr="00E46BBD">
        <w:rPr>
          <w:color w:val="000000"/>
          <w:sz w:val="24"/>
        </w:rPr>
        <w:t xml:space="preserve">. </w:t>
      </w:r>
      <w:r w:rsidR="00486F2E" w:rsidRPr="00E46BBD">
        <w:rPr>
          <w:color w:val="000000"/>
          <w:sz w:val="24"/>
        </w:rPr>
        <w:t>Taču tiek prognozēts, ka a</w:t>
      </w:r>
      <w:r w:rsidR="00AE7E31" w:rsidRPr="00E46BBD">
        <w:rPr>
          <w:color w:val="000000"/>
          <w:sz w:val="24"/>
        </w:rPr>
        <w:t>utomatizācija nākotnē skars arī ķīmijas nozari, pārtikas nozari u.c. nozares</w:t>
      </w:r>
      <w:r w:rsidR="00310CD4" w:rsidRPr="00E46BBD">
        <w:rPr>
          <w:color w:val="000000"/>
          <w:sz w:val="24"/>
        </w:rPr>
        <w:t xml:space="preserve"> (1</w:t>
      </w:r>
      <w:r w:rsidR="00456717" w:rsidRPr="00E46BBD">
        <w:rPr>
          <w:color w:val="000000"/>
          <w:sz w:val="24"/>
        </w:rPr>
        <w:t>1</w:t>
      </w:r>
      <w:r w:rsidRPr="00E46BBD">
        <w:rPr>
          <w:color w:val="000000"/>
          <w:sz w:val="24"/>
        </w:rPr>
        <w:t>.att.)</w:t>
      </w:r>
      <w:r w:rsidR="00E16B4D" w:rsidRPr="00E46BBD">
        <w:rPr>
          <w:color w:val="000000"/>
          <w:sz w:val="24"/>
        </w:rPr>
        <w:t>.</w:t>
      </w:r>
      <w:r w:rsidR="00AE7E31" w:rsidRPr="00E46BBD">
        <w:rPr>
          <w:rStyle w:val="FootnoteReference"/>
          <w:color w:val="000000"/>
          <w:sz w:val="24"/>
        </w:rPr>
        <w:footnoteReference w:id="41"/>
      </w:r>
    </w:p>
    <w:p w:rsidR="00382656" w:rsidRPr="00D54B0C" w:rsidRDefault="00310CD4" w:rsidP="003B35CD">
      <w:pPr>
        <w:keepNext/>
        <w:jc w:val="right"/>
        <w:rPr>
          <w:color w:val="000000"/>
        </w:rPr>
      </w:pPr>
      <w:r w:rsidRPr="00E46BBD">
        <w:rPr>
          <w:color w:val="000000"/>
        </w:rPr>
        <w:t>1</w:t>
      </w:r>
      <w:r w:rsidR="00456717" w:rsidRPr="00E46BBD">
        <w:rPr>
          <w:color w:val="000000"/>
        </w:rPr>
        <w:t>1</w:t>
      </w:r>
      <w:r w:rsidR="00382656" w:rsidRPr="00D54B0C">
        <w:rPr>
          <w:color w:val="000000"/>
        </w:rPr>
        <w:t>.attēls</w:t>
      </w:r>
    </w:p>
    <w:p w:rsidR="007813FD" w:rsidRPr="00E46BBD" w:rsidRDefault="007813FD" w:rsidP="003B35CD">
      <w:pPr>
        <w:keepNext/>
        <w:jc w:val="center"/>
        <w:rPr>
          <w:b/>
          <w:color w:val="000000"/>
        </w:rPr>
      </w:pPr>
      <w:r w:rsidRPr="00E46BBD">
        <w:rPr>
          <w:b/>
          <w:color w:val="000000"/>
        </w:rPr>
        <w:t xml:space="preserve">ASV industriālo robotu tirgus apjoms pa nozarēm, </w:t>
      </w:r>
      <w:r w:rsidRPr="00E46BBD">
        <w:rPr>
          <w:b/>
          <w:color w:val="000000"/>
        </w:rPr>
        <w:br/>
        <w:t>2012.-2020.gads, miljoni USD</w:t>
      </w:r>
    </w:p>
    <w:p w:rsidR="00AE7E31" w:rsidRPr="00E46BBD" w:rsidRDefault="00027517" w:rsidP="00382656">
      <w:pPr>
        <w:jc w:val="center"/>
        <w:rPr>
          <w:lang w:eastAsia="lv-LV"/>
        </w:rPr>
      </w:pPr>
      <w:r w:rsidRPr="00E46BBD">
        <w:rPr>
          <w:noProof/>
          <w:lang w:eastAsia="lv-LV"/>
        </w:rPr>
        <w:drawing>
          <wp:inline distT="0" distB="0" distL="0" distR="0" wp14:anchorId="7434EC00" wp14:editId="2D4EB875">
            <wp:extent cx="3133090" cy="1804670"/>
            <wp:effectExtent l="19050" t="0" r="0" b="0"/>
            <wp:docPr id="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1" cstate="print"/>
                    <a:srcRect l="20975" t="47589" r="43991" b="16512"/>
                    <a:stretch>
                      <a:fillRect/>
                    </a:stretch>
                  </pic:blipFill>
                  <pic:spPr bwMode="auto">
                    <a:xfrm>
                      <a:off x="0" y="0"/>
                      <a:ext cx="3133090" cy="1804670"/>
                    </a:xfrm>
                    <a:prstGeom prst="rect">
                      <a:avLst/>
                    </a:prstGeom>
                    <a:noFill/>
                    <a:ln w="9525">
                      <a:noFill/>
                      <a:miter lim="800000"/>
                      <a:headEnd/>
                      <a:tailEnd/>
                    </a:ln>
                  </pic:spPr>
                </pic:pic>
              </a:graphicData>
            </a:graphic>
          </wp:inline>
        </w:drawing>
      </w:r>
    </w:p>
    <w:p w:rsidR="00AE7E31" w:rsidRPr="00E46BBD" w:rsidRDefault="00AE7E31" w:rsidP="00FA6ACB">
      <w:pPr>
        <w:spacing w:line="276" w:lineRule="auto"/>
        <w:rPr>
          <w:sz w:val="24"/>
          <w:lang w:eastAsia="lv-LV"/>
        </w:rPr>
      </w:pPr>
      <w:r w:rsidRPr="00D54B0C">
        <w:rPr>
          <w:sz w:val="24"/>
          <w:lang w:eastAsia="lv-LV"/>
        </w:rPr>
        <w:t>EK p</w:t>
      </w:r>
      <w:r w:rsidR="007813FD" w:rsidRPr="00D54B0C">
        <w:rPr>
          <w:sz w:val="24"/>
          <w:lang w:eastAsia="lv-LV"/>
        </w:rPr>
        <w:t xml:space="preserve">ētījumā </w:t>
      </w:r>
      <w:r w:rsidRPr="00D54B0C">
        <w:rPr>
          <w:sz w:val="24"/>
          <w:lang w:eastAsia="lv-LV"/>
        </w:rPr>
        <w:t>“</w:t>
      </w:r>
      <w:r w:rsidRPr="00D54B0C">
        <w:rPr>
          <w:sz w:val="24"/>
        </w:rPr>
        <w:t>Measurement Technologies &amp; Robotics</w:t>
      </w:r>
      <w:r w:rsidRPr="00D54B0C">
        <w:rPr>
          <w:sz w:val="24"/>
          <w:lang w:eastAsia="lv-LV"/>
        </w:rPr>
        <w:t>”</w:t>
      </w:r>
      <w:r w:rsidR="00811A74" w:rsidRPr="00D54B0C">
        <w:rPr>
          <w:sz w:val="24"/>
          <w:lang w:eastAsia="lv-LV"/>
        </w:rPr>
        <w:t xml:space="preserve"> norādīts, ka</w:t>
      </w:r>
      <w:r w:rsidRPr="00D54B0C">
        <w:rPr>
          <w:sz w:val="24"/>
          <w:lang w:eastAsia="lv-LV"/>
        </w:rPr>
        <w:t xml:space="preserve"> automatizēti risinājumi galvenokārt tiks pieprasīti automašīnu ražošanas, iepakošanas, tekstila, kā arī pārtika</w:t>
      </w:r>
      <w:r w:rsidRPr="00E46BBD">
        <w:rPr>
          <w:sz w:val="24"/>
          <w:lang w:eastAsia="lv-LV"/>
        </w:rPr>
        <w:t>s apstrādes nozarēs</w:t>
      </w:r>
      <w:r w:rsidR="007813FD" w:rsidRPr="00E46BBD">
        <w:rPr>
          <w:sz w:val="24"/>
          <w:lang w:eastAsia="lv-LV"/>
        </w:rPr>
        <w:t xml:space="preserve"> (1</w:t>
      </w:r>
      <w:r w:rsidR="00456717" w:rsidRPr="00E46BBD">
        <w:rPr>
          <w:sz w:val="24"/>
          <w:lang w:eastAsia="lv-LV"/>
        </w:rPr>
        <w:t>2</w:t>
      </w:r>
      <w:r w:rsidR="00F74401" w:rsidRPr="00E46BBD">
        <w:rPr>
          <w:sz w:val="24"/>
          <w:lang w:eastAsia="lv-LV"/>
        </w:rPr>
        <w:t>.att.)</w:t>
      </w:r>
      <w:r w:rsidRPr="00E46BBD">
        <w:rPr>
          <w:rStyle w:val="FootnoteReference"/>
          <w:sz w:val="24"/>
          <w:lang w:eastAsia="lv-LV"/>
        </w:rPr>
        <w:footnoteReference w:id="42"/>
      </w:r>
    </w:p>
    <w:p w:rsidR="00F74401" w:rsidRPr="00E46BBD" w:rsidRDefault="00310CD4" w:rsidP="00F74401">
      <w:pPr>
        <w:jc w:val="right"/>
        <w:rPr>
          <w:lang w:eastAsia="lv-LV"/>
        </w:rPr>
      </w:pPr>
      <w:r w:rsidRPr="00E46BBD">
        <w:rPr>
          <w:lang w:eastAsia="lv-LV"/>
        </w:rPr>
        <w:t>1</w:t>
      </w:r>
      <w:r w:rsidR="00456717" w:rsidRPr="00E46BBD">
        <w:rPr>
          <w:lang w:eastAsia="lv-LV"/>
        </w:rPr>
        <w:t>2</w:t>
      </w:r>
      <w:r w:rsidR="00F74401" w:rsidRPr="00E46BBD">
        <w:rPr>
          <w:lang w:eastAsia="lv-LV"/>
        </w:rPr>
        <w:t>.attēls</w:t>
      </w:r>
    </w:p>
    <w:p w:rsidR="007813FD" w:rsidRPr="00D54B0C" w:rsidRDefault="009A2D2A" w:rsidP="007813FD">
      <w:pPr>
        <w:jc w:val="center"/>
        <w:rPr>
          <w:b/>
          <w:lang w:eastAsia="lv-LV"/>
        </w:rPr>
      </w:pPr>
      <w:r w:rsidRPr="00E46BBD">
        <w:rPr>
          <w:b/>
          <w:noProof/>
          <w:lang w:eastAsia="lv-LV"/>
        </w:rPr>
        <w:lastRenderedPageBreak/>
        <w:drawing>
          <wp:anchor distT="0" distB="0" distL="114300" distR="114300" simplePos="0" relativeHeight="251658752" behindDoc="0" locked="0" layoutInCell="1" allowOverlap="1" wp14:anchorId="40072F1B" wp14:editId="6EA6E709">
            <wp:simplePos x="0" y="0"/>
            <wp:positionH relativeFrom="column">
              <wp:align>left</wp:align>
            </wp:positionH>
            <wp:positionV relativeFrom="paragraph">
              <wp:posOffset>290195</wp:posOffset>
            </wp:positionV>
            <wp:extent cx="5252085" cy="2040890"/>
            <wp:effectExtent l="0" t="0" r="0" b="0"/>
            <wp:wrapTopAndBottom/>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7813FD" w:rsidRPr="00E46BBD">
        <w:rPr>
          <w:b/>
          <w:lang w:eastAsia="lv-LV"/>
        </w:rPr>
        <w:t>Automatizēto tehnoloģiju pielietošanas nozares, 2012</w:t>
      </w:r>
      <w:r w:rsidR="00811A74" w:rsidRPr="00E46BBD">
        <w:rPr>
          <w:b/>
          <w:lang w:eastAsia="lv-LV"/>
        </w:rPr>
        <w:t>.gads</w:t>
      </w:r>
    </w:p>
    <w:p w:rsidR="00AE7E31" w:rsidRPr="00E46BBD" w:rsidRDefault="00AE7E31" w:rsidP="007813FD">
      <w:pPr>
        <w:jc w:val="center"/>
        <w:rPr>
          <w:lang w:eastAsia="lv-LV"/>
        </w:rPr>
      </w:pPr>
    </w:p>
    <w:p w:rsidR="00CB42A0" w:rsidRPr="00E46BBD" w:rsidRDefault="00CB42A0" w:rsidP="00FA6ACB">
      <w:pPr>
        <w:spacing w:line="276" w:lineRule="auto"/>
        <w:rPr>
          <w:sz w:val="24"/>
          <w:szCs w:val="24"/>
        </w:rPr>
      </w:pPr>
      <w:r w:rsidRPr="00E46BBD">
        <w:rPr>
          <w:sz w:val="24"/>
          <w:szCs w:val="24"/>
        </w:rPr>
        <w:t>Viss augstāk minētais norāda, ka šajās jomās</w:t>
      </w:r>
      <w:r w:rsidR="00F74401" w:rsidRPr="00E46BBD">
        <w:rPr>
          <w:sz w:val="24"/>
          <w:szCs w:val="24"/>
        </w:rPr>
        <w:t xml:space="preserve"> (automatizācija un citu</w:t>
      </w:r>
      <w:r w:rsidR="006A4F43" w:rsidRPr="00E46BBD">
        <w:rPr>
          <w:sz w:val="24"/>
          <w:szCs w:val="24"/>
        </w:rPr>
        <w:t xml:space="preserve"> digitālo tehnoloģiju izmantošana mašīnbūves nozarē)</w:t>
      </w:r>
      <w:r w:rsidRPr="00E46BBD">
        <w:rPr>
          <w:sz w:val="24"/>
          <w:szCs w:val="24"/>
        </w:rPr>
        <w:t xml:space="preserve"> pastāv milzīgs biznesa potenciāls dažādiem vērtības ķēdes dalībniekiem (gala patērētājiem, iekārtu ražotājiem, sistēmu/komponentu piegādātājiem, inženieru pakalpojumu sniedzējiem</w:t>
      </w:r>
      <w:r w:rsidR="004839A4" w:rsidRPr="00E46BBD">
        <w:rPr>
          <w:sz w:val="24"/>
          <w:szCs w:val="24"/>
        </w:rPr>
        <w:t xml:space="preserve"> u.c.</w:t>
      </w:r>
      <w:r w:rsidR="006A4F43" w:rsidRPr="00E46BBD">
        <w:rPr>
          <w:sz w:val="24"/>
          <w:szCs w:val="24"/>
        </w:rPr>
        <w:t>).</w:t>
      </w:r>
    </w:p>
    <w:p w:rsidR="001561CC" w:rsidRPr="00E46BBD" w:rsidRDefault="00614DD5" w:rsidP="00FA6ACB">
      <w:pPr>
        <w:spacing w:line="276" w:lineRule="auto"/>
        <w:rPr>
          <w:b/>
          <w:sz w:val="24"/>
        </w:rPr>
      </w:pPr>
      <w:r w:rsidRPr="00E46BBD">
        <w:rPr>
          <w:sz w:val="24"/>
        </w:rPr>
        <w:t>Otra būtiska tendence, kas strau</w:t>
      </w:r>
      <w:r w:rsidR="00D504B3" w:rsidRPr="00E46BBD">
        <w:rPr>
          <w:sz w:val="24"/>
        </w:rPr>
        <w:t>j</w:t>
      </w:r>
      <w:r w:rsidRPr="00E46BBD">
        <w:rPr>
          <w:sz w:val="24"/>
        </w:rPr>
        <w:t xml:space="preserve">i attīstīsies un </w:t>
      </w:r>
      <w:r w:rsidR="001561CC" w:rsidRPr="00E46BBD">
        <w:rPr>
          <w:sz w:val="24"/>
        </w:rPr>
        <w:t>ietekm</w:t>
      </w:r>
      <w:r w:rsidR="00C03A61" w:rsidRPr="00E46BBD">
        <w:rPr>
          <w:sz w:val="24"/>
        </w:rPr>
        <w:t>ēs</w:t>
      </w:r>
      <w:r w:rsidRPr="00E46BBD">
        <w:rPr>
          <w:sz w:val="24"/>
        </w:rPr>
        <w:t xml:space="preserve"> ražošanu</w:t>
      </w:r>
      <w:r w:rsidR="00423E77" w:rsidRPr="00E46BBD">
        <w:rPr>
          <w:sz w:val="24"/>
        </w:rPr>
        <w:t xml:space="preserve"> tehnoloģiju attīstību</w:t>
      </w:r>
      <w:r w:rsidRPr="00E46BBD">
        <w:rPr>
          <w:sz w:val="24"/>
        </w:rPr>
        <w:t>, ir</w:t>
      </w:r>
      <w:r w:rsidRPr="00E46BBD">
        <w:rPr>
          <w:b/>
          <w:sz w:val="24"/>
        </w:rPr>
        <w:t xml:space="preserve"> </w:t>
      </w:r>
      <w:r w:rsidR="005B7907" w:rsidRPr="00E46BBD">
        <w:rPr>
          <w:b/>
          <w:sz w:val="24"/>
        </w:rPr>
        <w:t xml:space="preserve">nepieciešamība pēc </w:t>
      </w:r>
      <w:r w:rsidR="007C0864" w:rsidRPr="00E46BBD">
        <w:rPr>
          <w:b/>
          <w:sz w:val="24"/>
        </w:rPr>
        <w:t>j</w:t>
      </w:r>
      <w:r w:rsidR="005B7907" w:rsidRPr="00E46BBD">
        <w:rPr>
          <w:b/>
          <w:sz w:val="24"/>
        </w:rPr>
        <w:t>aunām</w:t>
      </w:r>
      <w:r w:rsidR="007C0864" w:rsidRPr="00E46BBD">
        <w:rPr>
          <w:b/>
          <w:sz w:val="24"/>
        </w:rPr>
        <w:t xml:space="preserve"> </w:t>
      </w:r>
      <w:r w:rsidR="000705A7" w:rsidRPr="00E46BBD">
        <w:rPr>
          <w:b/>
          <w:sz w:val="24"/>
        </w:rPr>
        <w:t xml:space="preserve">materiālu ražošanas </w:t>
      </w:r>
      <w:r w:rsidR="005B7907" w:rsidRPr="00E46BBD">
        <w:rPr>
          <w:b/>
          <w:sz w:val="24"/>
        </w:rPr>
        <w:t>tehnoloģijām</w:t>
      </w:r>
      <w:r w:rsidR="000705A7" w:rsidRPr="00E46BBD">
        <w:rPr>
          <w:b/>
          <w:sz w:val="24"/>
        </w:rPr>
        <w:t>, tai skaitā</w:t>
      </w:r>
      <w:r w:rsidR="001561CC" w:rsidRPr="00E46BBD">
        <w:rPr>
          <w:b/>
          <w:sz w:val="24"/>
        </w:rPr>
        <w:t xml:space="preserve"> viedo materiālu ražošanai. </w:t>
      </w:r>
      <w:r w:rsidR="001561CC" w:rsidRPr="00E46BBD">
        <w:rPr>
          <w:sz w:val="24"/>
        </w:rPr>
        <w:t>Šādas pieprasījuma prognozes pamatā ir vairāki faktori:</w:t>
      </w:r>
    </w:p>
    <w:p w:rsidR="00F3640B" w:rsidRPr="00E46BBD" w:rsidRDefault="000705A7" w:rsidP="003B35CD">
      <w:pPr>
        <w:keepNext/>
        <w:numPr>
          <w:ilvl w:val="0"/>
          <w:numId w:val="11"/>
        </w:numPr>
        <w:spacing w:line="276" w:lineRule="auto"/>
        <w:ind w:left="714" w:hanging="357"/>
        <w:rPr>
          <w:sz w:val="24"/>
        </w:rPr>
      </w:pPr>
      <w:r w:rsidRPr="00E46BBD">
        <w:rPr>
          <w:b/>
          <w:sz w:val="24"/>
        </w:rPr>
        <w:t>M</w:t>
      </w:r>
      <w:r w:rsidR="001561CC" w:rsidRPr="00E46BBD">
        <w:rPr>
          <w:b/>
          <w:sz w:val="24"/>
        </w:rPr>
        <w:t>ateriālu</w:t>
      </w:r>
      <w:r w:rsidR="00F3640B" w:rsidRPr="00E46BBD">
        <w:rPr>
          <w:b/>
          <w:sz w:val="24"/>
        </w:rPr>
        <w:t xml:space="preserve"> </w:t>
      </w:r>
      <w:r w:rsidRPr="00E46BBD">
        <w:rPr>
          <w:b/>
          <w:sz w:val="24"/>
        </w:rPr>
        <w:t>ražošanas tehnoloģiju nozīme</w:t>
      </w:r>
    </w:p>
    <w:p w:rsidR="001561CC" w:rsidRPr="00E46BBD" w:rsidRDefault="00614DD5" w:rsidP="00FA6ACB">
      <w:pPr>
        <w:spacing w:line="276" w:lineRule="auto"/>
        <w:rPr>
          <w:sz w:val="24"/>
        </w:rPr>
      </w:pPr>
      <w:r w:rsidRPr="00E46BBD">
        <w:rPr>
          <w:sz w:val="24"/>
        </w:rPr>
        <w:t>Materiāli ir visu produktu</w:t>
      </w:r>
      <w:r w:rsidR="001561CC" w:rsidRPr="00E46BBD">
        <w:rPr>
          <w:sz w:val="24"/>
        </w:rPr>
        <w:t xml:space="preserve"> (gala produktu un ražošanas iekārtu)</w:t>
      </w:r>
      <w:r w:rsidRPr="00E46BBD">
        <w:rPr>
          <w:sz w:val="24"/>
        </w:rPr>
        <w:t xml:space="preserve"> galvenais elements un visbiežāk tieši specifiskās materiāla īpašības nosaka konkrēta produkta vietu tirgū. </w:t>
      </w:r>
      <w:r w:rsidR="00D504B3" w:rsidRPr="00E46BBD">
        <w:rPr>
          <w:sz w:val="24"/>
        </w:rPr>
        <w:t>Tā kā v</w:t>
      </w:r>
      <w:r w:rsidR="00A93706" w:rsidRPr="00E46BBD">
        <w:rPr>
          <w:sz w:val="24"/>
        </w:rPr>
        <w:t>ēsturiski izmantotie materiāli, piemēram, met</w:t>
      </w:r>
      <w:r w:rsidR="00AC7ABD" w:rsidRPr="00E46BBD">
        <w:rPr>
          <w:sz w:val="24"/>
        </w:rPr>
        <w:t xml:space="preserve">āli vai vienkārši to sakausējumi ir </w:t>
      </w:r>
      <w:r w:rsidR="00AC7ABD" w:rsidRPr="00E46BBD">
        <w:rPr>
          <w:b/>
          <w:sz w:val="24"/>
        </w:rPr>
        <w:t>sasnieguši savas veiktspējas robe</w:t>
      </w:r>
      <w:r w:rsidR="00D504B3" w:rsidRPr="00E46BBD">
        <w:rPr>
          <w:b/>
          <w:sz w:val="24"/>
        </w:rPr>
        <w:t>žas</w:t>
      </w:r>
      <w:r w:rsidR="00D504B3" w:rsidRPr="00E46BBD">
        <w:rPr>
          <w:sz w:val="24"/>
        </w:rPr>
        <w:t xml:space="preserve">, </w:t>
      </w:r>
      <w:r w:rsidR="00AC7ABD" w:rsidRPr="00E46BBD">
        <w:rPr>
          <w:sz w:val="24"/>
        </w:rPr>
        <w:t>ražotāji</w:t>
      </w:r>
      <w:r w:rsidR="00D504B3" w:rsidRPr="00E46BBD">
        <w:rPr>
          <w:sz w:val="24"/>
        </w:rPr>
        <w:t>em ir jā</w:t>
      </w:r>
      <w:r w:rsidR="005B7907" w:rsidRPr="00E46BBD">
        <w:rPr>
          <w:sz w:val="24"/>
        </w:rPr>
        <w:t>rada arvien jauni</w:t>
      </w:r>
      <w:r w:rsidR="00AC7ABD" w:rsidRPr="00E46BBD">
        <w:rPr>
          <w:sz w:val="24"/>
        </w:rPr>
        <w:t xml:space="preserve"> materi</w:t>
      </w:r>
      <w:r w:rsidR="005B7907" w:rsidRPr="00E46BBD">
        <w:rPr>
          <w:sz w:val="24"/>
        </w:rPr>
        <w:t>āli</w:t>
      </w:r>
      <w:r w:rsidR="00D504B3" w:rsidRPr="00E46BBD">
        <w:rPr>
          <w:sz w:val="24"/>
        </w:rPr>
        <w:t xml:space="preserve"> ar jaunām īpašībām</w:t>
      </w:r>
      <w:r w:rsidR="00EA4512" w:rsidRPr="00E46BBD">
        <w:rPr>
          <w:sz w:val="24"/>
        </w:rPr>
        <w:t xml:space="preserve"> (1</w:t>
      </w:r>
      <w:r w:rsidR="00456717" w:rsidRPr="00E46BBD">
        <w:rPr>
          <w:sz w:val="24"/>
        </w:rPr>
        <w:t>3</w:t>
      </w:r>
      <w:r w:rsidR="005B7907" w:rsidRPr="00E46BBD">
        <w:rPr>
          <w:sz w:val="24"/>
        </w:rPr>
        <w:t>.att)</w:t>
      </w:r>
      <w:r w:rsidR="00D504B3" w:rsidRPr="00E46BBD">
        <w:rPr>
          <w:sz w:val="24"/>
        </w:rPr>
        <w:t>.</w:t>
      </w:r>
    </w:p>
    <w:p w:rsidR="00D4572E" w:rsidRPr="00E46BBD" w:rsidRDefault="00EA4512" w:rsidP="000D2C09">
      <w:pPr>
        <w:keepNext/>
        <w:jc w:val="right"/>
        <w:rPr>
          <w:sz w:val="24"/>
        </w:rPr>
      </w:pPr>
      <w:r w:rsidRPr="00E46BBD">
        <w:rPr>
          <w:sz w:val="24"/>
        </w:rPr>
        <w:t>1</w:t>
      </w:r>
      <w:r w:rsidR="00456717" w:rsidRPr="00E46BBD">
        <w:rPr>
          <w:sz w:val="24"/>
        </w:rPr>
        <w:t>3</w:t>
      </w:r>
      <w:r w:rsidR="000A25BB" w:rsidRPr="00E46BBD">
        <w:rPr>
          <w:sz w:val="24"/>
        </w:rPr>
        <w:t>.attēls</w:t>
      </w:r>
    </w:p>
    <w:p w:rsidR="000A25BB" w:rsidRPr="00E46BBD" w:rsidRDefault="00AB20F1" w:rsidP="00E16B4D">
      <w:pPr>
        <w:jc w:val="center"/>
        <w:rPr>
          <w:b/>
          <w:sz w:val="24"/>
        </w:rPr>
      </w:pPr>
      <w:r w:rsidRPr="00E46BBD">
        <w:rPr>
          <w:b/>
          <w:noProof/>
          <w:sz w:val="24"/>
          <w:lang w:eastAsia="lv-LV"/>
        </w:rPr>
        <w:drawing>
          <wp:anchor distT="0" distB="0" distL="114300" distR="114300" simplePos="0" relativeHeight="251659776" behindDoc="0" locked="0" layoutInCell="1" allowOverlap="1" wp14:anchorId="13FA485F" wp14:editId="03B720FC">
            <wp:simplePos x="0" y="0"/>
            <wp:positionH relativeFrom="column">
              <wp:posOffset>15240</wp:posOffset>
            </wp:positionH>
            <wp:positionV relativeFrom="paragraph">
              <wp:posOffset>302260</wp:posOffset>
            </wp:positionV>
            <wp:extent cx="4861560" cy="1828800"/>
            <wp:effectExtent l="0" t="0" r="0" b="0"/>
            <wp:wrapTopAndBottom/>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A25BB" w:rsidRPr="00E46BBD">
        <w:rPr>
          <w:b/>
          <w:sz w:val="24"/>
        </w:rPr>
        <w:t>Materiālu izmantošanas vēsturiskā attīstība</w:t>
      </w:r>
      <w:r w:rsidR="005B7907" w:rsidRPr="00E46BBD">
        <w:rPr>
          <w:rStyle w:val="FootnoteReference"/>
          <w:b/>
          <w:sz w:val="24"/>
        </w:rPr>
        <w:footnoteReference w:id="43"/>
      </w:r>
    </w:p>
    <w:p w:rsidR="00D4572E" w:rsidRPr="00D54B0C" w:rsidRDefault="00D4572E" w:rsidP="000A25BB">
      <w:pPr>
        <w:jc w:val="center"/>
      </w:pPr>
    </w:p>
    <w:p w:rsidR="00423E77" w:rsidRPr="00E46BBD" w:rsidRDefault="000705A7" w:rsidP="00FA6ACB">
      <w:pPr>
        <w:spacing w:line="276" w:lineRule="auto"/>
        <w:rPr>
          <w:b/>
          <w:bCs/>
          <w:sz w:val="24"/>
        </w:rPr>
      </w:pPr>
      <w:r w:rsidRPr="00E46BBD">
        <w:rPr>
          <w:color w:val="000000"/>
          <w:sz w:val="24"/>
          <w:lang w:eastAsia="lv-LV"/>
        </w:rPr>
        <w:lastRenderedPageBreak/>
        <w:t>Savukārt v</w:t>
      </w:r>
      <w:r w:rsidR="001561CC" w:rsidRPr="00E46BBD">
        <w:rPr>
          <w:color w:val="000000"/>
          <w:sz w:val="24"/>
          <w:lang w:eastAsia="lv-LV"/>
        </w:rPr>
        <w:t>iedos materiālus raksturo šādas</w:t>
      </w:r>
      <w:r w:rsidR="00A93706" w:rsidRPr="00E46BBD">
        <w:rPr>
          <w:b/>
          <w:color w:val="000000"/>
          <w:sz w:val="24"/>
          <w:lang w:eastAsia="lv-LV"/>
        </w:rPr>
        <w:t xml:space="preserve"> pazīmes:</w:t>
      </w:r>
      <w:r w:rsidR="001561CC" w:rsidRPr="00E46BBD">
        <w:rPr>
          <w:b/>
          <w:bCs/>
          <w:sz w:val="24"/>
        </w:rPr>
        <w:t xml:space="preserve"> </w:t>
      </w:r>
      <w:r w:rsidR="00A93706" w:rsidRPr="00E46BBD">
        <w:rPr>
          <w:sz w:val="24"/>
        </w:rPr>
        <w:t>tiem ir zināšan</w:t>
      </w:r>
      <w:r w:rsidR="00811A74" w:rsidRPr="00E46BBD">
        <w:rPr>
          <w:sz w:val="24"/>
        </w:rPr>
        <w:t>u ietilpīga, sarežģīta ražošana,</w:t>
      </w:r>
      <w:r w:rsidRPr="00E46BBD">
        <w:rPr>
          <w:sz w:val="24"/>
        </w:rPr>
        <w:t xml:space="preserve"> </w:t>
      </w:r>
      <w:r w:rsidR="00A93706" w:rsidRPr="00E46BBD">
        <w:rPr>
          <w:sz w:val="24"/>
        </w:rPr>
        <w:t>tiem ir jaunas, pārākas vai īpaši pielāgotas īpašības konkrē</w:t>
      </w:r>
      <w:r w:rsidR="00811A74" w:rsidRPr="00E46BBD">
        <w:rPr>
          <w:sz w:val="24"/>
        </w:rPr>
        <w:t>tam pielietojumam,</w:t>
      </w:r>
      <w:r w:rsidR="001561CC" w:rsidRPr="00E46BBD">
        <w:rPr>
          <w:b/>
          <w:color w:val="000000"/>
          <w:sz w:val="24"/>
          <w:lang w:eastAsia="lv-LV"/>
        </w:rPr>
        <w:br/>
        <w:t>t</w:t>
      </w:r>
      <w:r w:rsidR="00A93706" w:rsidRPr="00E46BBD">
        <w:rPr>
          <w:sz w:val="24"/>
        </w:rPr>
        <w:t>iem ir potenciāls nodrošin</w:t>
      </w:r>
      <w:r w:rsidR="001561CC" w:rsidRPr="00E46BBD">
        <w:rPr>
          <w:sz w:val="24"/>
        </w:rPr>
        <w:t xml:space="preserve">āt produkta konkurētspēju tirgū, kā arī </w:t>
      </w:r>
      <w:r w:rsidR="00A93706" w:rsidRPr="00E46BBD">
        <w:rPr>
          <w:sz w:val="24"/>
        </w:rPr>
        <w:t>tiem ir potenciāls ieguldīt Eiropas Lielo izaicinājumu (Europe Grand Challenge) sasniegšanā</w:t>
      </w:r>
      <w:r w:rsidR="00A93706" w:rsidRPr="00E46BBD">
        <w:rPr>
          <w:rStyle w:val="FootnoteReference"/>
          <w:sz w:val="24"/>
        </w:rPr>
        <w:footnoteReference w:id="44"/>
      </w:r>
      <w:r w:rsidR="00A93706" w:rsidRPr="00E46BBD">
        <w:rPr>
          <w:sz w:val="24"/>
        </w:rPr>
        <w:t>.</w:t>
      </w:r>
    </w:p>
    <w:p w:rsidR="00F3640B" w:rsidRPr="00D54B0C" w:rsidRDefault="000705A7" w:rsidP="00FA6ACB">
      <w:pPr>
        <w:numPr>
          <w:ilvl w:val="0"/>
          <w:numId w:val="11"/>
        </w:numPr>
        <w:spacing w:line="276" w:lineRule="auto"/>
        <w:rPr>
          <w:bCs/>
          <w:sz w:val="24"/>
        </w:rPr>
      </w:pPr>
      <w:r w:rsidRPr="00D54B0C">
        <w:rPr>
          <w:b/>
          <w:sz w:val="24"/>
        </w:rPr>
        <w:t>M</w:t>
      </w:r>
      <w:r w:rsidR="001561CC" w:rsidRPr="00D54B0C">
        <w:rPr>
          <w:b/>
          <w:sz w:val="24"/>
        </w:rPr>
        <w:t xml:space="preserve">ateriālu </w:t>
      </w:r>
      <w:r w:rsidRPr="00D54B0C">
        <w:rPr>
          <w:b/>
          <w:sz w:val="24"/>
        </w:rPr>
        <w:t xml:space="preserve">ražošanas tehnoloģiju </w:t>
      </w:r>
      <w:r w:rsidR="001561CC" w:rsidRPr="00D54B0C">
        <w:rPr>
          <w:b/>
          <w:sz w:val="24"/>
        </w:rPr>
        <w:t>loma inovāci</w:t>
      </w:r>
      <w:r w:rsidR="007C0864" w:rsidRPr="00D54B0C">
        <w:rPr>
          <w:b/>
          <w:sz w:val="24"/>
        </w:rPr>
        <w:t>j</w:t>
      </w:r>
      <w:r w:rsidR="005B7907" w:rsidRPr="00D54B0C">
        <w:rPr>
          <w:b/>
          <w:sz w:val="24"/>
        </w:rPr>
        <w:t>u radīšanā</w:t>
      </w:r>
    </w:p>
    <w:p w:rsidR="00F3640B" w:rsidRPr="00E46BBD" w:rsidRDefault="00AC7ABD" w:rsidP="00FA6ACB">
      <w:pPr>
        <w:spacing w:line="276" w:lineRule="auto"/>
        <w:rPr>
          <w:bCs/>
          <w:sz w:val="24"/>
        </w:rPr>
      </w:pPr>
      <w:r w:rsidRPr="00E46BBD">
        <w:rPr>
          <w:sz w:val="24"/>
        </w:rPr>
        <w:t>Būtiski, ka m</w:t>
      </w:r>
      <w:r w:rsidR="00423E77" w:rsidRPr="00E46BBD">
        <w:rPr>
          <w:sz w:val="24"/>
        </w:rPr>
        <w:t xml:space="preserve">ūsdienās dažādās tehnoloģijās izmantotie materiāli kļūst aizvien sarežģītāki, un tieši jaunu materiālu izmantošana ir pamatā daudzām inovācijām. </w:t>
      </w:r>
      <w:r w:rsidR="005B7907" w:rsidRPr="00E46BBD">
        <w:rPr>
          <w:b/>
          <w:sz w:val="24"/>
        </w:rPr>
        <w:t>70</w:t>
      </w:r>
      <w:r w:rsidR="00423E77" w:rsidRPr="00E46BBD">
        <w:rPr>
          <w:b/>
          <w:sz w:val="24"/>
        </w:rPr>
        <w:t>% no visām tehnoloģiskajām inovācijām ir tieši vai netieši saistītas ar uzlabojumiem izmantotajos materiālos, un tiek prognozēts, ka to loma inovāciju nodrošināšanā līdz 2030. gadam stabili pieaugs</w:t>
      </w:r>
      <w:r w:rsidR="00423E77" w:rsidRPr="00E46BBD">
        <w:rPr>
          <w:b/>
          <w:bCs/>
          <w:sz w:val="24"/>
        </w:rPr>
        <w:t>.</w:t>
      </w:r>
      <w:r w:rsidR="00423E77" w:rsidRPr="00E46BBD">
        <w:rPr>
          <w:rStyle w:val="FootnoteReference"/>
          <w:b/>
          <w:sz w:val="24"/>
        </w:rPr>
        <w:footnoteReference w:id="45"/>
      </w:r>
      <w:r w:rsidR="00423E77" w:rsidRPr="00E46BBD">
        <w:rPr>
          <w:rStyle w:val="FootnoteReference"/>
          <w:sz w:val="24"/>
        </w:rPr>
        <w:t xml:space="preserve"> </w:t>
      </w:r>
    </w:p>
    <w:p w:rsidR="007C0864" w:rsidRPr="00E46BBD" w:rsidRDefault="000705A7" w:rsidP="00FA6ACB">
      <w:pPr>
        <w:spacing w:line="276" w:lineRule="auto"/>
        <w:rPr>
          <w:bCs/>
          <w:sz w:val="24"/>
        </w:rPr>
      </w:pPr>
      <w:r w:rsidRPr="00D54B0C">
        <w:rPr>
          <w:bCs/>
          <w:sz w:val="24"/>
        </w:rPr>
        <w:t>Savukārt v</w:t>
      </w:r>
      <w:r w:rsidR="000A25BB" w:rsidRPr="00D54B0C">
        <w:rPr>
          <w:bCs/>
          <w:sz w:val="24"/>
        </w:rPr>
        <w:t>iedo materiālu nozīme inovāciju radīšanā uzsvērta arī p</w:t>
      </w:r>
      <w:r w:rsidR="00ED37BB" w:rsidRPr="00D54B0C">
        <w:rPr>
          <w:bCs/>
          <w:sz w:val="24"/>
        </w:rPr>
        <w:t xml:space="preserve">ētījumā </w:t>
      </w:r>
      <w:r w:rsidR="000A25BB" w:rsidRPr="00D54B0C">
        <w:rPr>
          <w:bCs/>
          <w:sz w:val="24"/>
        </w:rPr>
        <w:t>“An I</w:t>
      </w:r>
      <w:r w:rsidR="00EA2453" w:rsidRPr="00E46BBD">
        <w:rPr>
          <w:bCs/>
          <w:sz w:val="24"/>
        </w:rPr>
        <w:t>ntroduction to Mechanical Engineering: Study on the Competitiveness of the EU Mechanical Engineering Industry”</w:t>
      </w:r>
      <w:r w:rsidR="000A25BB" w:rsidRPr="00E46BBD">
        <w:rPr>
          <w:bCs/>
          <w:sz w:val="24"/>
        </w:rPr>
        <w:t>. Tajā norādīts,</w:t>
      </w:r>
      <w:r w:rsidR="00ED37BB" w:rsidRPr="00E46BBD">
        <w:rPr>
          <w:bCs/>
          <w:sz w:val="24"/>
        </w:rPr>
        <w:t xml:space="preserve"> ka galveni</w:t>
      </w:r>
      <w:r w:rsidR="00EA2453" w:rsidRPr="00E46BBD">
        <w:rPr>
          <w:bCs/>
          <w:sz w:val="24"/>
        </w:rPr>
        <w:t>e</w:t>
      </w:r>
      <w:r w:rsidR="00ED37BB" w:rsidRPr="00E46BBD">
        <w:rPr>
          <w:bCs/>
          <w:sz w:val="24"/>
        </w:rPr>
        <w:t xml:space="preserve"> </w:t>
      </w:r>
      <w:r w:rsidR="00EA2453" w:rsidRPr="00E46BBD">
        <w:rPr>
          <w:bCs/>
          <w:sz w:val="24"/>
        </w:rPr>
        <w:t>inovāciju radītāji nākotnē iekār</w:t>
      </w:r>
      <w:r w:rsidR="00ED37BB" w:rsidRPr="00E46BBD">
        <w:rPr>
          <w:bCs/>
          <w:sz w:val="24"/>
        </w:rPr>
        <w:t>tu ražoša</w:t>
      </w:r>
      <w:r w:rsidR="00486F2E" w:rsidRPr="00E46BBD">
        <w:rPr>
          <w:bCs/>
          <w:sz w:val="24"/>
        </w:rPr>
        <w:t>nas nozarēs būs nanotehnoloģijas</w:t>
      </w:r>
      <w:r w:rsidR="00ED37BB" w:rsidRPr="00E46BBD">
        <w:rPr>
          <w:bCs/>
          <w:sz w:val="24"/>
        </w:rPr>
        <w:t xml:space="preserve">, </w:t>
      </w:r>
      <w:r w:rsidR="00ED37BB" w:rsidRPr="00E46BBD">
        <w:rPr>
          <w:b/>
          <w:bCs/>
          <w:sz w:val="24"/>
        </w:rPr>
        <w:t>materiāl</w:t>
      </w:r>
      <w:r w:rsidR="00EA2453" w:rsidRPr="00E46BBD">
        <w:rPr>
          <w:b/>
          <w:bCs/>
          <w:sz w:val="24"/>
        </w:rPr>
        <w:t>u</w:t>
      </w:r>
      <w:r w:rsidR="000A25BB" w:rsidRPr="00E46BBD">
        <w:rPr>
          <w:b/>
          <w:bCs/>
          <w:sz w:val="24"/>
        </w:rPr>
        <w:t xml:space="preserve"> teh</w:t>
      </w:r>
      <w:r w:rsidR="00486F2E" w:rsidRPr="00E46BBD">
        <w:rPr>
          <w:b/>
          <w:bCs/>
          <w:sz w:val="24"/>
        </w:rPr>
        <w:t>noloģijas</w:t>
      </w:r>
      <w:r w:rsidR="00EA2453" w:rsidRPr="00E46BBD">
        <w:rPr>
          <w:b/>
          <w:bCs/>
          <w:sz w:val="24"/>
        </w:rPr>
        <w:t>,</w:t>
      </w:r>
      <w:r w:rsidR="00ED37BB" w:rsidRPr="00E46BBD">
        <w:rPr>
          <w:bCs/>
          <w:sz w:val="24"/>
        </w:rPr>
        <w:t xml:space="preserve"> IT</w:t>
      </w:r>
      <w:r w:rsidR="00486F2E" w:rsidRPr="00E46BBD">
        <w:rPr>
          <w:bCs/>
          <w:sz w:val="24"/>
        </w:rPr>
        <w:t>, kā arī jaunas un elastīgas ražošanas sistēmas.</w:t>
      </w:r>
    </w:p>
    <w:p w:rsidR="00F3640B" w:rsidRPr="00E46BBD" w:rsidRDefault="000705A7" w:rsidP="00FA6ACB">
      <w:pPr>
        <w:numPr>
          <w:ilvl w:val="0"/>
          <w:numId w:val="11"/>
        </w:numPr>
        <w:spacing w:line="276" w:lineRule="auto"/>
        <w:rPr>
          <w:sz w:val="24"/>
        </w:rPr>
      </w:pPr>
      <w:r w:rsidRPr="00E46BBD">
        <w:rPr>
          <w:b/>
          <w:sz w:val="24"/>
        </w:rPr>
        <w:t xml:space="preserve">Materiālu ražošanas tehnoloģiju </w:t>
      </w:r>
      <w:r w:rsidR="007C0864" w:rsidRPr="00E46BBD">
        <w:rPr>
          <w:b/>
          <w:sz w:val="24"/>
        </w:rPr>
        <w:t>nozīme tehnoloģiju un inženiersistēmu attīstībā</w:t>
      </w:r>
    </w:p>
    <w:p w:rsidR="000A455B" w:rsidRPr="00E46BBD" w:rsidRDefault="000705A7" w:rsidP="00FA6ACB">
      <w:pPr>
        <w:spacing w:line="276" w:lineRule="auto"/>
        <w:rPr>
          <w:sz w:val="24"/>
        </w:rPr>
      </w:pPr>
      <w:r w:rsidRPr="00E46BBD">
        <w:rPr>
          <w:sz w:val="24"/>
        </w:rPr>
        <w:t xml:space="preserve">Jauniem </w:t>
      </w:r>
      <w:r w:rsidR="007C0864" w:rsidRPr="00E46BBD">
        <w:rPr>
          <w:sz w:val="24"/>
        </w:rPr>
        <w:t xml:space="preserve">materiāliem </w:t>
      </w:r>
      <w:r w:rsidRPr="00E46BBD">
        <w:rPr>
          <w:sz w:val="24"/>
        </w:rPr>
        <w:t xml:space="preserve">un to ražošanas tehnoloģijām </w:t>
      </w:r>
      <w:r w:rsidR="007C0864" w:rsidRPr="00E46BBD">
        <w:rPr>
          <w:sz w:val="24"/>
        </w:rPr>
        <w:t xml:space="preserve">ir milzīga nozīme un potenciāls inovatīvās iekārtās un ražošanas sistēmās. Izmantojot šādus materiālus, var </w:t>
      </w:r>
      <w:r w:rsidR="005B7907" w:rsidRPr="00E46BBD">
        <w:rPr>
          <w:sz w:val="24"/>
        </w:rPr>
        <w:t>ekonomēt</w:t>
      </w:r>
      <w:r w:rsidR="007C0864" w:rsidRPr="00E46BBD">
        <w:rPr>
          <w:sz w:val="24"/>
        </w:rPr>
        <w:t xml:space="preserve"> finanšu un citus resursus, nodrošinot efektīvāku ražošanas procesu, mazāku materiālu nepieciešamību, il</w:t>
      </w:r>
      <w:r w:rsidR="005B7907" w:rsidRPr="00E46BBD">
        <w:rPr>
          <w:sz w:val="24"/>
        </w:rPr>
        <w:t xml:space="preserve">gāku iekārtu kalpošanas laiku un </w:t>
      </w:r>
      <w:r w:rsidR="007C0864" w:rsidRPr="00E46BBD">
        <w:rPr>
          <w:sz w:val="24"/>
        </w:rPr>
        <w:t xml:space="preserve">risināt citas būtiskas problēmas. </w:t>
      </w:r>
    </w:p>
    <w:p w:rsidR="000A455B" w:rsidRPr="00E46BBD" w:rsidRDefault="000A455B" w:rsidP="00FA6ACB">
      <w:pPr>
        <w:spacing w:line="276" w:lineRule="auto"/>
        <w:rPr>
          <w:sz w:val="24"/>
        </w:rPr>
      </w:pPr>
      <w:r w:rsidRPr="00E46BBD">
        <w:rPr>
          <w:sz w:val="24"/>
        </w:rPr>
        <w:t>Piemēram, m</w:t>
      </w:r>
      <w:r w:rsidR="007C0864" w:rsidRPr="00E46BBD">
        <w:rPr>
          <w:sz w:val="24"/>
        </w:rPr>
        <w:t>ašīnbūves nozarē liela nozīme ir dažādiem nanomater</w:t>
      </w:r>
      <w:r w:rsidRPr="00E46BBD">
        <w:rPr>
          <w:sz w:val="24"/>
        </w:rPr>
        <w:t>i</w:t>
      </w:r>
      <w:r w:rsidR="007C0864" w:rsidRPr="00E46BBD">
        <w:rPr>
          <w:sz w:val="24"/>
        </w:rPr>
        <w:t>āliem, ko izmanto iekārtu vai instrumentu virsmu apdarē.</w:t>
      </w:r>
      <w:r w:rsidR="007C0864" w:rsidRPr="00E46BBD">
        <w:rPr>
          <w:b/>
          <w:sz w:val="24"/>
        </w:rPr>
        <w:t xml:space="preserve"> </w:t>
      </w:r>
      <w:r w:rsidRPr="00E46BBD">
        <w:rPr>
          <w:sz w:val="24"/>
        </w:rPr>
        <w:t>Virsmas a</w:t>
      </w:r>
      <w:r w:rsidR="007C0864" w:rsidRPr="00E46BBD">
        <w:rPr>
          <w:sz w:val="24"/>
        </w:rPr>
        <w:t>pstrādes materiālos iestrādājot nanodaļinas, var panākt, ka iekārtā ražotā viela/materiāls nepielīp iekārtas virsmai</w:t>
      </w:r>
      <w:r w:rsidRPr="00E46BBD">
        <w:rPr>
          <w:sz w:val="24"/>
        </w:rPr>
        <w:t>, kas ir būtiski daudzos ražošanas procesos. Savukārt</w:t>
      </w:r>
      <w:r w:rsidR="007C0864" w:rsidRPr="00E46BBD">
        <w:rPr>
          <w:sz w:val="24"/>
        </w:rPr>
        <w:t xml:space="preserve"> nanodaļiņu keramikas apdare var būtiski palielināt griešanas iekārtu kalpošanas laiku. Iekārtas, kam jādarbojas lielā karstumā, var apstrādāt ar dažādiem siltumaizsardzības materiāliem, p</w:t>
      </w:r>
      <w:r w:rsidR="00BC33F8" w:rsidRPr="00E46BBD">
        <w:rPr>
          <w:sz w:val="24"/>
        </w:rPr>
        <w:t>iemēram</w:t>
      </w:r>
      <w:r w:rsidR="00513C88" w:rsidRPr="00E46BBD">
        <w:rPr>
          <w:sz w:val="24"/>
        </w:rPr>
        <w:t>,</w:t>
      </w:r>
      <w:r w:rsidR="00BC33F8" w:rsidRPr="00E46BBD">
        <w:rPr>
          <w:sz w:val="24"/>
        </w:rPr>
        <w:t xml:space="preserve"> metālkeramiskajiem nano</w:t>
      </w:r>
      <w:r w:rsidR="007C0864" w:rsidRPr="00E46BBD">
        <w:rPr>
          <w:sz w:val="24"/>
        </w:rPr>
        <w:t>kompozītiem. Jaunos materiālus var izmantot arī iekār</w:t>
      </w:r>
      <w:r w:rsidR="00BC33F8" w:rsidRPr="00E46BBD">
        <w:rPr>
          <w:sz w:val="24"/>
        </w:rPr>
        <w:t xml:space="preserve">tu izgatavošanā, lai samazinātu tajās </w:t>
      </w:r>
      <w:r w:rsidR="007C0864" w:rsidRPr="00E46BBD">
        <w:rPr>
          <w:sz w:val="24"/>
        </w:rPr>
        <w:t xml:space="preserve">izmantotās enerģijas un citu resursu patēriņu. </w:t>
      </w:r>
    </w:p>
    <w:p w:rsidR="007C0864" w:rsidRPr="00E46BBD" w:rsidRDefault="000705A7" w:rsidP="00FA6ACB">
      <w:pPr>
        <w:spacing w:line="276" w:lineRule="auto"/>
        <w:rPr>
          <w:sz w:val="24"/>
        </w:rPr>
      </w:pPr>
      <w:r w:rsidRPr="00E46BBD">
        <w:rPr>
          <w:sz w:val="24"/>
        </w:rPr>
        <w:t>Savukārt v</w:t>
      </w:r>
      <w:r w:rsidR="000A455B" w:rsidRPr="00E46BBD">
        <w:rPr>
          <w:sz w:val="24"/>
        </w:rPr>
        <w:t>iedos materiālus var izmantot</w:t>
      </w:r>
      <w:r w:rsidR="007C0864" w:rsidRPr="00E46BBD">
        <w:rPr>
          <w:sz w:val="24"/>
        </w:rPr>
        <w:t xml:space="preserve"> </w:t>
      </w:r>
      <w:r w:rsidR="000A455B" w:rsidRPr="00E46BBD">
        <w:rPr>
          <w:sz w:val="24"/>
        </w:rPr>
        <w:t xml:space="preserve">gan iekārtu būvē, gan </w:t>
      </w:r>
      <w:r w:rsidR="007C0864" w:rsidRPr="00E46BBD">
        <w:rPr>
          <w:sz w:val="24"/>
        </w:rPr>
        <w:t xml:space="preserve">produkcijas ražošanā. </w:t>
      </w:r>
    </w:p>
    <w:p w:rsidR="00F3640B" w:rsidRPr="00E46BBD" w:rsidRDefault="000705A7" w:rsidP="00FA6ACB">
      <w:pPr>
        <w:numPr>
          <w:ilvl w:val="0"/>
          <w:numId w:val="11"/>
        </w:numPr>
        <w:spacing w:line="276" w:lineRule="auto"/>
        <w:rPr>
          <w:bCs/>
          <w:sz w:val="24"/>
        </w:rPr>
      </w:pPr>
      <w:r w:rsidRPr="00E46BBD">
        <w:rPr>
          <w:b/>
          <w:bCs/>
          <w:sz w:val="24"/>
        </w:rPr>
        <w:t>M</w:t>
      </w:r>
      <w:r w:rsidR="007C0864" w:rsidRPr="00E46BBD">
        <w:rPr>
          <w:b/>
          <w:bCs/>
          <w:sz w:val="24"/>
        </w:rPr>
        <w:t xml:space="preserve">ateriālu </w:t>
      </w:r>
      <w:r w:rsidRPr="00E46BBD">
        <w:rPr>
          <w:b/>
          <w:bCs/>
          <w:sz w:val="24"/>
        </w:rPr>
        <w:t>ražošanas tehnoloģiju tirgus potenciāls</w:t>
      </w:r>
      <w:r w:rsidR="007C0864" w:rsidRPr="00E46BBD">
        <w:rPr>
          <w:bCs/>
          <w:sz w:val="24"/>
        </w:rPr>
        <w:t xml:space="preserve"> </w:t>
      </w:r>
    </w:p>
    <w:p w:rsidR="00F3640B" w:rsidRPr="00E46BBD" w:rsidRDefault="00423E77" w:rsidP="00FA6ACB">
      <w:pPr>
        <w:spacing w:line="276" w:lineRule="auto"/>
        <w:rPr>
          <w:bCs/>
          <w:sz w:val="24"/>
        </w:rPr>
      </w:pPr>
      <w:r w:rsidRPr="00E46BBD">
        <w:rPr>
          <w:bCs/>
          <w:sz w:val="24"/>
        </w:rPr>
        <w:t>Oxford Research pētījumā “</w:t>
      </w:r>
      <w:r w:rsidRPr="00E46BBD">
        <w:rPr>
          <w:sz w:val="24"/>
        </w:rPr>
        <w:t>Technology and Market Perspective for Future Value Added Materials</w:t>
      </w:r>
      <w:r w:rsidRPr="00E46BBD">
        <w:rPr>
          <w:bCs/>
          <w:sz w:val="24"/>
        </w:rPr>
        <w:t xml:space="preserve">” secināts, ka materiālu </w:t>
      </w:r>
      <w:r w:rsidR="000705A7" w:rsidRPr="00E46BBD">
        <w:rPr>
          <w:bCs/>
          <w:sz w:val="24"/>
        </w:rPr>
        <w:t xml:space="preserve">ražošanas tehnoloģiju </w:t>
      </w:r>
      <w:r w:rsidRPr="00E46BBD">
        <w:rPr>
          <w:bCs/>
          <w:sz w:val="24"/>
        </w:rPr>
        <w:t xml:space="preserve">tirgus nākamajos 40 </w:t>
      </w:r>
      <w:r w:rsidRPr="00E46BBD">
        <w:rPr>
          <w:bCs/>
          <w:sz w:val="24"/>
        </w:rPr>
        <w:lastRenderedPageBreak/>
        <w:t>gados pieaugs vairāk kā 10 reizes. Turklāt viedo materiālu tirgus izaugsmes tempi pārsniegs ar to saistīto nozaru attīstības tempus</w:t>
      </w:r>
      <w:r w:rsidRPr="00E46BBD">
        <w:rPr>
          <w:rStyle w:val="FootnoteReference"/>
          <w:b/>
          <w:bCs/>
          <w:sz w:val="24"/>
        </w:rPr>
        <w:footnoteReference w:id="46"/>
      </w:r>
      <w:r w:rsidRPr="00E46BBD">
        <w:rPr>
          <w:b/>
          <w:bCs/>
          <w:sz w:val="24"/>
        </w:rPr>
        <w:t xml:space="preserve">. </w:t>
      </w:r>
    </w:p>
    <w:p w:rsidR="00D504B3" w:rsidRPr="00E46BBD" w:rsidRDefault="00F3640B" w:rsidP="00FA6ACB">
      <w:pPr>
        <w:spacing w:line="276" w:lineRule="auto"/>
        <w:rPr>
          <w:bCs/>
          <w:sz w:val="24"/>
        </w:rPr>
      </w:pPr>
      <w:r w:rsidRPr="00D54B0C">
        <w:rPr>
          <w:sz w:val="24"/>
        </w:rPr>
        <w:t xml:space="preserve">Laikā no 2000.-2010. gadam </w:t>
      </w:r>
      <w:r w:rsidR="00D504B3" w:rsidRPr="00D54B0C">
        <w:rPr>
          <w:sz w:val="24"/>
        </w:rPr>
        <w:t>viedo materiālu tirgus pieaudzis par aptuveni pusi, sasniedzo</w:t>
      </w:r>
      <w:r w:rsidR="00D504B3" w:rsidRPr="00E46BBD">
        <w:rPr>
          <w:sz w:val="24"/>
        </w:rPr>
        <w:t xml:space="preserve">t 102,7 </w:t>
      </w:r>
      <w:r w:rsidR="000A455B" w:rsidRPr="00E46BBD">
        <w:rPr>
          <w:sz w:val="24"/>
        </w:rPr>
        <w:t xml:space="preserve">miljardus </w:t>
      </w:r>
      <w:r w:rsidR="00D504B3" w:rsidRPr="00E46BBD">
        <w:rPr>
          <w:sz w:val="24"/>
        </w:rPr>
        <w:t>USD</w:t>
      </w:r>
      <w:r w:rsidR="000A455B" w:rsidRPr="00E46BBD">
        <w:rPr>
          <w:sz w:val="24"/>
        </w:rPr>
        <w:t xml:space="preserve">  (</w:t>
      </w:r>
      <w:r w:rsidR="00456717" w:rsidRPr="00E46BBD">
        <w:rPr>
          <w:sz w:val="24"/>
        </w:rPr>
        <w:t>14</w:t>
      </w:r>
      <w:r w:rsidR="000A25BB" w:rsidRPr="00E46BBD">
        <w:rPr>
          <w:sz w:val="24"/>
        </w:rPr>
        <w:t>.att)</w:t>
      </w:r>
      <w:r w:rsidR="00D504B3" w:rsidRPr="00E46BBD">
        <w:rPr>
          <w:sz w:val="24"/>
        </w:rPr>
        <w:t>.</w:t>
      </w:r>
    </w:p>
    <w:p w:rsidR="000A25BB" w:rsidRPr="00E46BBD" w:rsidRDefault="00456717" w:rsidP="000A25BB">
      <w:pPr>
        <w:jc w:val="right"/>
      </w:pPr>
      <w:r w:rsidRPr="00E46BBD">
        <w:t>14</w:t>
      </w:r>
      <w:r w:rsidR="000A25BB" w:rsidRPr="00E46BBD">
        <w:t>.attēls</w:t>
      </w:r>
    </w:p>
    <w:p w:rsidR="00DD56A8" w:rsidRPr="00E46BBD" w:rsidRDefault="003B6A0E" w:rsidP="00DD56A8">
      <w:pPr>
        <w:jc w:val="center"/>
        <w:rPr>
          <w:b/>
        </w:rPr>
      </w:pPr>
      <w:r w:rsidRPr="00E46BBD">
        <w:rPr>
          <w:b/>
        </w:rPr>
        <w:t>M</w:t>
      </w:r>
      <w:r w:rsidR="00DD56A8" w:rsidRPr="00E46BBD">
        <w:rPr>
          <w:b/>
        </w:rPr>
        <w:t xml:space="preserve">ateriālu </w:t>
      </w:r>
      <w:r w:rsidRPr="00E46BBD">
        <w:rPr>
          <w:b/>
        </w:rPr>
        <w:t xml:space="preserve">ražošanas tehnoloģiju </w:t>
      </w:r>
      <w:r w:rsidR="00DD56A8" w:rsidRPr="00E46BBD">
        <w:rPr>
          <w:b/>
        </w:rPr>
        <w:t>tirgus apjoms, 1980.-2030.gads</w:t>
      </w:r>
    </w:p>
    <w:tbl>
      <w:tblPr>
        <w:tblStyle w:val="TableGrid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39"/>
        <w:gridCol w:w="655"/>
        <w:gridCol w:w="656"/>
        <w:gridCol w:w="656"/>
        <w:gridCol w:w="656"/>
        <w:gridCol w:w="711"/>
        <w:gridCol w:w="656"/>
        <w:gridCol w:w="656"/>
        <w:gridCol w:w="711"/>
      </w:tblGrid>
      <w:tr w:rsidR="000A29A3" w:rsidRPr="00E46BBD" w:rsidTr="00636277">
        <w:tc>
          <w:tcPr>
            <w:tcW w:w="3227" w:type="dxa"/>
            <w:shd w:val="clear" w:color="auto" w:fill="F2F2F2" w:themeFill="background1" w:themeFillShade="F2"/>
          </w:tcPr>
          <w:p w:rsidR="000A29A3" w:rsidRPr="00E46BBD" w:rsidRDefault="000A29A3" w:rsidP="000A29A3">
            <w:pPr>
              <w:spacing w:after="0"/>
              <w:jc w:val="left"/>
              <w:rPr>
                <w:sz w:val="20"/>
              </w:rPr>
            </w:pPr>
          </w:p>
        </w:tc>
        <w:tc>
          <w:tcPr>
            <w:tcW w:w="661" w:type="dxa"/>
            <w:shd w:val="clear" w:color="auto" w:fill="F2F2F2" w:themeFill="background1" w:themeFillShade="F2"/>
            <w:vAlign w:val="center"/>
          </w:tcPr>
          <w:p w:rsidR="000A29A3" w:rsidRPr="00E46BBD" w:rsidRDefault="000A29A3" w:rsidP="000A29A3">
            <w:pPr>
              <w:spacing w:after="0"/>
              <w:jc w:val="center"/>
              <w:rPr>
                <w:b/>
                <w:sz w:val="20"/>
              </w:rPr>
            </w:pPr>
            <w:r w:rsidRPr="00E46BBD">
              <w:rPr>
                <w:b/>
                <w:sz w:val="20"/>
              </w:rPr>
              <w:t>1980</w:t>
            </w:r>
          </w:p>
        </w:tc>
        <w:tc>
          <w:tcPr>
            <w:tcW w:w="662" w:type="dxa"/>
            <w:shd w:val="clear" w:color="auto" w:fill="F2F2F2" w:themeFill="background1" w:themeFillShade="F2"/>
            <w:vAlign w:val="center"/>
          </w:tcPr>
          <w:p w:rsidR="000A29A3" w:rsidRPr="00E46BBD" w:rsidRDefault="000A29A3" w:rsidP="000A29A3">
            <w:pPr>
              <w:spacing w:after="0"/>
              <w:jc w:val="center"/>
              <w:rPr>
                <w:b/>
                <w:sz w:val="20"/>
              </w:rPr>
            </w:pPr>
            <w:r w:rsidRPr="00E46BBD">
              <w:rPr>
                <w:b/>
                <w:sz w:val="20"/>
              </w:rPr>
              <w:t>1990</w:t>
            </w:r>
          </w:p>
        </w:tc>
        <w:tc>
          <w:tcPr>
            <w:tcW w:w="662" w:type="dxa"/>
            <w:shd w:val="clear" w:color="auto" w:fill="F2F2F2" w:themeFill="background1" w:themeFillShade="F2"/>
            <w:vAlign w:val="center"/>
          </w:tcPr>
          <w:p w:rsidR="000A29A3" w:rsidRPr="00E46BBD" w:rsidRDefault="000A29A3" w:rsidP="000A29A3">
            <w:pPr>
              <w:spacing w:after="0"/>
              <w:jc w:val="center"/>
              <w:rPr>
                <w:b/>
                <w:sz w:val="20"/>
              </w:rPr>
            </w:pPr>
            <w:r w:rsidRPr="00E46BBD">
              <w:rPr>
                <w:b/>
                <w:sz w:val="20"/>
              </w:rPr>
              <w:t>2000</w:t>
            </w:r>
          </w:p>
        </w:tc>
        <w:tc>
          <w:tcPr>
            <w:tcW w:w="662" w:type="dxa"/>
            <w:shd w:val="clear" w:color="auto" w:fill="F2F2F2" w:themeFill="background1" w:themeFillShade="F2"/>
            <w:vAlign w:val="center"/>
          </w:tcPr>
          <w:p w:rsidR="000A29A3" w:rsidRPr="00E46BBD" w:rsidRDefault="000A29A3" w:rsidP="000A29A3">
            <w:pPr>
              <w:spacing w:after="0"/>
              <w:jc w:val="center"/>
              <w:rPr>
                <w:b/>
                <w:sz w:val="20"/>
              </w:rPr>
            </w:pPr>
            <w:r w:rsidRPr="00E46BBD">
              <w:rPr>
                <w:b/>
                <w:sz w:val="20"/>
              </w:rPr>
              <w:t>2008</w:t>
            </w:r>
          </w:p>
        </w:tc>
        <w:tc>
          <w:tcPr>
            <w:tcW w:w="662" w:type="dxa"/>
            <w:shd w:val="clear" w:color="auto" w:fill="F2F2F2" w:themeFill="background1" w:themeFillShade="F2"/>
            <w:vAlign w:val="center"/>
          </w:tcPr>
          <w:p w:rsidR="000A29A3" w:rsidRPr="00E46BBD" w:rsidRDefault="000A29A3" w:rsidP="000A29A3">
            <w:pPr>
              <w:spacing w:after="0"/>
              <w:jc w:val="center"/>
              <w:rPr>
                <w:b/>
                <w:sz w:val="20"/>
              </w:rPr>
            </w:pPr>
            <w:r w:rsidRPr="00E46BBD">
              <w:rPr>
                <w:b/>
                <w:sz w:val="20"/>
              </w:rPr>
              <w:t>2010</w:t>
            </w:r>
          </w:p>
        </w:tc>
        <w:tc>
          <w:tcPr>
            <w:tcW w:w="662" w:type="dxa"/>
            <w:shd w:val="clear" w:color="auto" w:fill="F2F2F2" w:themeFill="background1" w:themeFillShade="F2"/>
            <w:vAlign w:val="center"/>
          </w:tcPr>
          <w:p w:rsidR="000A29A3" w:rsidRPr="00E46BBD" w:rsidRDefault="000A29A3" w:rsidP="000A29A3">
            <w:pPr>
              <w:spacing w:after="0"/>
              <w:jc w:val="center"/>
              <w:rPr>
                <w:b/>
                <w:sz w:val="20"/>
              </w:rPr>
            </w:pPr>
            <w:r w:rsidRPr="00E46BBD">
              <w:rPr>
                <w:b/>
                <w:sz w:val="20"/>
              </w:rPr>
              <w:t>2015</w:t>
            </w:r>
          </w:p>
        </w:tc>
        <w:tc>
          <w:tcPr>
            <w:tcW w:w="662" w:type="dxa"/>
            <w:shd w:val="clear" w:color="auto" w:fill="F2F2F2" w:themeFill="background1" w:themeFillShade="F2"/>
            <w:vAlign w:val="center"/>
          </w:tcPr>
          <w:p w:rsidR="000A29A3" w:rsidRPr="00E46BBD" w:rsidRDefault="000A29A3" w:rsidP="000A29A3">
            <w:pPr>
              <w:spacing w:after="0"/>
              <w:jc w:val="center"/>
              <w:rPr>
                <w:b/>
                <w:sz w:val="20"/>
              </w:rPr>
            </w:pPr>
            <w:r w:rsidRPr="00E46BBD">
              <w:rPr>
                <w:b/>
                <w:sz w:val="20"/>
              </w:rPr>
              <w:t>2020</w:t>
            </w:r>
          </w:p>
        </w:tc>
        <w:tc>
          <w:tcPr>
            <w:tcW w:w="662" w:type="dxa"/>
            <w:shd w:val="clear" w:color="auto" w:fill="F2F2F2" w:themeFill="background1" w:themeFillShade="F2"/>
            <w:vAlign w:val="center"/>
          </w:tcPr>
          <w:p w:rsidR="000A29A3" w:rsidRPr="00E46BBD" w:rsidRDefault="000A29A3" w:rsidP="000A29A3">
            <w:pPr>
              <w:spacing w:after="0"/>
              <w:jc w:val="center"/>
              <w:rPr>
                <w:b/>
                <w:sz w:val="20"/>
              </w:rPr>
            </w:pPr>
            <w:r w:rsidRPr="00E46BBD">
              <w:rPr>
                <w:b/>
                <w:sz w:val="20"/>
              </w:rPr>
              <w:t>2030</w:t>
            </w:r>
          </w:p>
        </w:tc>
      </w:tr>
      <w:tr w:rsidR="000A29A3" w:rsidRPr="00E46BBD" w:rsidTr="00636277">
        <w:tc>
          <w:tcPr>
            <w:tcW w:w="3227" w:type="dxa"/>
            <w:shd w:val="clear" w:color="auto" w:fill="F2F2F2" w:themeFill="background1" w:themeFillShade="F2"/>
          </w:tcPr>
          <w:p w:rsidR="000A29A3" w:rsidRPr="00E46BBD" w:rsidRDefault="000A29A3" w:rsidP="000A29A3">
            <w:pPr>
              <w:spacing w:after="0"/>
              <w:jc w:val="left"/>
              <w:rPr>
                <w:sz w:val="20"/>
              </w:rPr>
            </w:pPr>
            <w:r w:rsidRPr="00E46BBD">
              <w:rPr>
                <w:sz w:val="20"/>
              </w:rPr>
              <w:t>Jaunu materiālu tirgus saskaņā ar Moskowitz pētījuma datiem (miljardi, USD)</w:t>
            </w:r>
          </w:p>
        </w:tc>
        <w:tc>
          <w:tcPr>
            <w:tcW w:w="661" w:type="dxa"/>
            <w:vAlign w:val="center"/>
          </w:tcPr>
          <w:p w:rsidR="000A29A3" w:rsidRPr="00E46BBD" w:rsidRDefault="000A29A3" w:rsidP="000A29A3">
            <w:pPr>
              <w:spacing w:after="0"/>
              <w:jc w:val="center"/>
            </w:pPr>
            <w:r w:rsidRPr="00E46BBD">
              <w:t>2</w:t>
            </w:r>
          </w:p>
        </w:tc>
        <w:tc>
          <w:tcPr>
            <w:tcW w:w="662" w:type="dxa"/>
            <w:vAlign w:val="center"/>
          </w:tcPr>
          <w:p w:rsidR="000A29A3" w:rsidRPr="00E46BBD" w:rsidRDefault="000A29A3" w:rsidP="000A29A3">
            <w:pPr>
              <w:spacing w:after="0"/>
              <w:jc w:val="center"/>
            </w:pPr>
            <w:r w:rsidRPr="00E46BBD">
              <w:t>17,5</w:t>
            </w:r>
          </w:p>
        </w:tc>
        <w:tc>
          <w:tcPr>
            <w:tcW w:w="662" w:type="dxa"/>
            <w:vAlign w:val="center"/>
          </w:tcPr>
          <w:p w:rsidR="000A29A3" w:rsidRPr="00E46BBD" w:rsidRDefault="000A29A3" w:rsidP="000A29A3">
            <w:pPr>
              <w:spacing w:after="0"/>
              <w:jc w:val="center"/>
            </w:pPr>
            <w:r w:rsidRPr="00E46BBD">
              <w:t>51,7</w:t>
            </w:r>
          </w:p>
        </w:tc>
        <w:tc>
          <w:tcPr>
            <w:tcW w:w="662" w:type="dxa"/>
            <w:vAlign w:val="center"/>
          </w:tcPr>
          <w:p w:rsidR="000A29A3" w:rsidRPr="00E46BBD" w:rsidRDefault="009653D6" w:rsidP="000A29A3">
            <w:pPr>
              <w:spacing w:after="0"/>
              <w:jc w:val="center"/>
            </w:pPr>
            <w:r w:rsidRPr="00E46BBD">
              <w:t>-</w:t>
            </w:r>
          </w:p>
        </w:tc>
        <w:tc>
          <w:tcPr>
            <w:tcW w:w="662" w:type="dxa"/>
            <w:vAlign w:val="center"/>
          </w:tcPr>
          <w:p w:rsidR="000A29A3" w:rsidRPr="00E46BBD" w:rsidRDefault="000A29A3" w:rsidP="000A29A3">
            <w:pPr>
              <w:spacing w:after="0"/>
              <w:jc w:val="center"/>
            </w:pPr>
            <w:r w:rsidRPr="00E46BBD">
              <w:t>102,7</w:t>
            </w:r>
          </w:p>
        </w:tc>
        <w:tc>
          <w:tcPr>
            <w:tcW w:w="662" w:type="dxa"/>
            <w:vAlign w:val="center"/>
          </w:tcPr>
          <w:p w:rsidR="000A29A3" w:rsidRPr="00E46BBD" w:rsidRDefault="009653D6" w:rsidP="000A29A3">
            <w:pPr>
              <w:spacing w:after="0"/>
              <w:jc w:val="center"/>
            </w:pPr>
            <w:r w:rsidRPr="00E46BBD">
              <w:t>-</w:t>
            </w:r>
          </w:p>
        </w:tc>
        <w:tc>
          <w:tcPr>
            <w:tcW w:w="662" w:type="dxa"/>
            <w:vAlign w:val="center"/>
          </w:tcPr>
          <w:p w:rsidR="000A29A3" w:rsidRPr="00E46BBD" w:rsidRDefault="000A29A3" w:rsidP="000A29A3">
            <w:pPr>
              <w:spacing w:after="0"/>
              <w:jc w:val="center"/>
            </w:pPr>
            <w:r w:rsidRPr="00E46BBD">
              <w:t>177</w:t>
            </w:r>
          </w:p>
        </w:tc>
        <w:tc>
          <w:tcPr>
            <w:tcW w:w="662" w:type="dxa"/>
            <w:vAlign w:val="center"/>
          </w:tcPr>
          <w:p w:rsidR="000A29A3" w:rsidRPr="00E46BBD" w:rsidRDefault="000A29A3" w:rsidP="000A29A3">
            <w:pPr>
              <w:spacing w:after="0"/>
              <w:jc w:val="center"/>
            </w:pPr>
            <w:r w:rsidRPr="00E46BBD">
              <w:t>316,7</w:t>
            </w:r>
          </w:p>
        </w:tc>
      </w:tr>
      <w:tr w:rsidR="000A29A3" w:rsidRPr="00E46BBD" w:rsidTr="00636277">
        <w:tc>
          <w:tcPr>
            <w:tcW w:w="3227" w:type="dxa"/>
            <w:shd w:val="clear" w:color="auto" w:fill="F2F2F2" w:themeFill="background1" w:themeFillShade="F2"/>
          </w:tcPr>
          <w:p w:rsidR="000A29A3" w:rsidRPr="00E46BBD" w:rsidRDefault="000A29A3" w:rsidP="000A29A3">
            <w:pPr>
              <w:spacing w:after="0"/>
              <w:jc w:val="left"/>
              <w:rPr>
                <w:sz w:val="20"/>
              </w:rPr>
            </w:pPr>
            <w:r w:rsidRPr="00E46BBD">
              <w:rPr>
                <w:sz w:val="20"/>
              </w:rPr>
              <w:t>progresīvo materiālu tirgus saskaņā ar ekspertu grupu KET (miljardi, EUR)</w:t>
            </w:r>
          </w:p>
        </w:tc>
        <w:tc>
          <w:tcPr>
            <w:tcW w:w="661" w:type="dxa"/>
            <w:vAlign w:val="center"/>
          </w:tcPr>
          <w:p w:rsidR="000A29A3" w:rsidRPr="00E46BBD" w:rsidRDefault="009653D6" w:rsidP="000A29A3">
            <w:pPr>
              <w:spacing w:after="0"/>
              <w:jc w:val="center"/>
            </w:pPr>
            <w:r w:rsidRPr="00E46BBD">
              <w:t>-</w:t>
            </w:r>
          </w:p>
        </w:tc>
        <w:tc>
          <w:tcPr>
            <w:tcW w:w="662" w:type="dxa"/>
            <w:vAlign w:val="center"/>
          </w:tcPr>
          <w:p w:rsidR="000A29A3" w:rsidRPr="00E46BBD" w:rsidRDefault="009653D6" w:rsidP="000A29A3">
            <w:pPr>
              <w:spacing w:after="0"/>
              <w:jc w:val="center"/>
            </w:pPr>
            <w:r w:rsidRPr="00E46BBD">
              <w:t>-</w:t>
            </w:r>
          </w:p>
        </w:tc>
        <w:tc>
          <w:tcPr>
            <w:tcW w:w="662" w:type="dxa"/>
            <w:vAlign w:val="center"/>
          </w:tcPr>
          <w:p w:rsidR="000A29A3" w:rsidRPr="00E46BBD" w:rsidRDefault="009653D6" w:rsidP="000A29A3">
            <w:pPr>
              <w:spacing w:after="0"/>
              <w:jc w:val="center"/>
            </w:pPr>
            <w:r w:rsidRPr="00E46BBD">
              <w:t>-</w:t>
            </w:r>
          </w:p>
        </w:tc>
        <w:tc>
          <w:tcPr>
            <w:tcW w:w="662" w:type="dxa"/>
            <w:vAlign w:val="center"/>
          </w:tcPr>
          <w:p w:rsidR="000A29A3" w:rsidRPr="00E46BBD" w:rsidRDefault="000A29A3" w:rsidP="000A29A3">
            <w:pPr>
              <w:spacing w:after="0"/>
              <w:jc w:val="center"/>
            </w:pPr>
            <w:r w:rsidRPr="00E46BBD">
              <w:t>100</w:t>
            </w:r>
          </w:p>
        </w:tc>
        <w:tc>
          <w:tcPr>
            <w:tcW w:w="662" w:type="dxa"/>
            <w:vAlign w:val="center"/>
          </w:tcPr>
          <w:p w:rsidR="000A29A3" w:rsidRPr="00E46BBD" w:rsidRDefault="009653D6" w:rsidP="000A29A3">
            <w:pPr>
              <w:spacing w:after="0"/>
              <w:jc w:val="center"/>
            </w:pPr>
            <w:r w:rsidRPr="00E46BBD">
              <w:t>-</w:t>
            </w:r>
          </w:p>
        </w:tc>
        <w:tc>
          <w:tcPr>
            <w:tcW w:w="662" w:type="dxa"/>
            <w:vAlign w:val="center"/>
          </w:tcPr>
          <w:p w:rsidR="000A29A3" w:rsidRPr="00E46BBD" w:rsidRDefault="000A29A3" w:rsidP="000A29A3">
            <w:pPr>
              <w:spacing w:after="0"/>
              <w:jc w:val="center"/>
            </w:pPr>
            <w:r w:rsidRPr="00E46BBD">
              <w:t>150</w:t>
            </w:r>
          </w:p>
        </w:tc>
        <w:tc>
          <w:tcPr>
            <w:tcW w:w="662" w:type="dxa"/>
            <w:vAlign w:val="center"/>
          </w:tcPr>
          <w:p w:rsidR="000A29A3" w:rsidRPr="00E46BBD" w:rsidRDefault="009653D6" w:rsidP="000A29A3">
            <w:pPr>
              <w:spacing w:after="0"/>
              <w:jc w:val="center"/>
            </w:pPr>
            <w:r w:rsidRPr="00E46BBD">
              <w:t>-</w:t>
            </w:r>
          </w:p>
        </w:tc>
        <w:tc>
          <w:tcPr>
            <w:tcW w:w="662" w:type="dxa"/>
            <w:vAlign w:val="center"/>
          </w:tcPr>
          <w:p w:rsidR="000A29A3" w:rsidRPr="00E46BBD" w:rsidRDefault="009653D6" w:rsidP="000A29A3">
            <w:pPr>
              <w:spacing w:after="0"/>
              <w:jc w:val="center"/>
            </w:pPr>
            <w:r w:rsidRPr="00E46BBD">
              <w:t>-</w:t>
            </w:r>
          </w:p>
        </w:tc>
      </w:tr>
    </w:tbl>
    <w:p w:rsidR="00FA6ACB" w:rsidRPr="00E46BBD" w:rsidRDefault="00FA6ACB" w:rsidP="00FA6ACB">
      <w:pPr>
        <w:spacing w:line="276" w:lineRule="auto"/>
        <w:rPr>
          <w:sz w:val="24"/>
        </w:rPr>
      </w:pPr>
    </w:p>
    <w:p w:rsidR="00D504B3" w:rsidRPr="00E46BBD" w:rsidRDefault="00D504B3" w:rsidP="00FA6ACB">
      <w:pPr>
        <w:spacing w:line="276" w:lineRule="auto"/>
        <w:rPr>
          <w:sz w:val="24"/>
        </w:rPr>
      </w:pPr>
      <w:r w:rsidRPr="00E46BBD">
        <w:rPr>
          <w:sz w:val="24"/>
        </w:rPr>
        <w:t xml:space="preserve">Nākotnē </w:t>
      </w:r>
      <w:r w:rsidR="000A25BB" w:rsidRPr="00E46BBD">
        <w:rPr>
          <w:sz w:val="24"/>
        </w:rPr>
        <w:t>viedajiem</w:t>
      </w:r>
      <w:r w:rsidRPr="00E46BBD">
        <w:rPr>
          <w:sz w:val="24"/>
        </w:rPr>
        <w:t xml:space="preserve"> materiāliem tiek prog</w:t>
      </w:r>
      <w:r w:rsidR="00DD56A8" w:rsidRPr="00E46BBD">
        <w:rPr>
          <w:sz w:val="24"/>
        </w:rPr>
        <w:t>nozēta strauja tirgus izaugsme - k</w:t>
      </w:r>
      <w:r w:rsidR="003170B5" w:rsidRPr="00E46BBD">
        <w:rPr>
          <w:color w:val="232629"/>
          <w:sz w:val="24"/>
        </w:rPr>
        <w:t>opējais globālais viedo materiālu t</w:t>
      </w:r>
      <w:r w:rsidR="000A25BB" w:rsidRPr="00E46BBD">
        <w:rPr>
          <w:color w:val="232629"/>
          <w:sz w:val="24"/>
        </w:rPr>
        <w:t xml:space="preserve">irgus līdz 2020.gadam sasniegs </w:t>
      </w:r>
      <w:r w:rsidR="003170B5" w:rsidRPr="00E46BBD">
        <w:rPr>
          <w:color w:val="232629"/>
          <w:sz w:val="24"/>
        </w:rPr>
        <w:t>6,000 m</w:t>
      </w:r>
      <w:r w:rsidR="00A51FCC" w:rsidRPr="00E46BBD">
        <w:rPr>
          <w:color w:val="232629"/>
          <w:sz w:val="24"/>
        </w:rPr>
        <w:t>iljonus</w:t>
      </w:r>
      <w:r w:rsidR="000A25BB" w:rsidRPr="00E46BBD">
        <w:rPr>
          <w:color w:val="232629"/>
          <w:sz w:val="24"/>
        </w:rPr>
        <w:t xml:space="preserve"> USD</w:t>
      </w:r>
      <w:r w:rsidR="00D4572E" w:rsidRPr="00E46BBD">
        <w:rPr>
          <w:rStyle w:val="FootnoteReference"/>
          <w:color w:val="232629"/>
          <w:sz w:val="24"/>
        </w:rPr>
        <w:footnoteReference w:id="47"/>
      </w:r>
      <w:r w:rsidR="000A25BB" w:rsidRPr="00E46BBD">
        <w:rPr>
          <w:sz w:val="24"/>
        </w:rPr>
        <w:t xml:space="preserve">. </w:t>
      </w:r>
      <w:r w:rsidR="00DD56A8" w:rsidRPr="00D54B0C">
        <w:rPr>
          <w:sz w:val="24"/>
        </w:rPr>
        <w:t>Analizējot atsevišķus viedo materiālu piemērus, var secināt, ka, piemēram,</w:t>
      </w:r>
      <w:r w:rsidR="00A51FCC" w:rsidRPr="00D54B0C">
        <w:rPr>
          <w:sz w:val="24"/>
        </w:rPr>
        <w:t xml:space="preserve"> </w:t>
      </w:r>
      <w:r w:rsidR="00A51FCC" w:rsidRPr="00D54B0C">
        <w:rPr>
          <w:color w:val="232629"/>
          <w:sz w:val="24"/>
        </w:rPr>
        <w:t>g</w:t>
      </w:r>
      <w:r w:rsidR="003170B5" w:rsidRPr="00D54B0C">
        <w:rPr>
          <w:color w:val="232629"/>
          <w:sz w:val="24"/>
        </w:rPr>
        <w:t xml:space="preserve">lobālais augstas </w:t>
      </w:r>
      <w:r w:rsidR="003170B5" w:rsidRPr="00E46BBD">
        <w:rPr>
          <w:color w:val="232629"/>
          <w:sz w:val="24"/>
        </w:rPr>
        <w:t>veiktspējas sakausējumu tirgus līdz 2020.gadam sasniegs</w:t>
      </w:r>
      <w:r w:rsidRPr="00E46BBD">
        <w:rPr>
          <w:color w:val="232629"/>
          <w:sz w:val="24"/>
        </w:rPr>
        <w:t xml:space="preserve"> </w:t>
      </w:r>
      <w:r w:rsidR="003170B5" w:rsidRPr="00E46BBD">
        <w:rPr>
          <w:color w:val="232629"/>
          <w:sz w:val="24"/>
        </w:rPr>
        <w:t xml:space="preserve">9.09 </w:t>
      </w:r>
      <w:r w:rsidR="00DD56A8" w:rsidRPr="00E46BBD">
        <w:rPr>
          <w:color w:val="232629"/>
          <w:sz w:val="24"/>
        </w:rPr>
        <w:t>miljardus USD</w:t>
      </w:r>
      <w:r w:rsidR="00811A74" w:rsidRPr="00E46BBD">
        <w:rPr>
          <w:color w:val="232629"/>
          <w:sz w:val="24"/>
        </w:rPr>
        <w:t xml:space="preserve"> lielu vērtību</w:t>
      </w:r>
      <w:r w:rsidR="00EA4512" w:rsidRPr="00E46BBD">
        <w:rPr>
          <w:color w:val="232629"/>
          <w:sz w:val="24"/>
        </w:rPr>
        <w:t>, vairāk kā 1400 kilo tonnas (</w:t>
      </w:r>
      <w:r w:rsidR="00456717" w:rsidRPr="00E46BBD">
        <w:rPr>
          <w:color w:val="232629"/>
          <w:sz w:val="24"/>
        </w:rPr>
        <w:t>15</w:t>
      </w:r>
      <w:r w:rsidR="00DD56A8" w:rsidRPr="00E46BBD">
        <w:rPr>
          <w:color w:val="232629"/>
          <w:sz w:val="24"/>
        </w:rPr>
        <w:t>.att.)</w:t>
      </w:r>
      <w:r w:rsidR="00D4572E" w:rsidRPr="00E46BBD">
        <w:rPr>
          <w:color w:val="232629"/>
          <w:sz w:val="24"/>
        </w:rPr>
        <w:t>.</w:t>
      </w:r>
    </w:p>
    <w:p w:rsidR="00341EA2" w:rsidRPr="00E46BBD" w:rsidRDefault="00456717" w:rsidP="000D2C09">
      <w:pPr>
        <w:keepNext/>
        <w:jc w:val="right"/>
        <w:rPr>
          <w:sz w:val="24"/>
        </w:rPr>
      </w:pPr>
      <w:r w:rsidRPr="00E46BBD">
        <w:rPr>
          <w:color w:val="232629"/>
          <w:sz w:val="24"/>
        </w:rPr>
        <w:t>15</w:t>
      </w:r>
      <w:r w:rsidR="000A25BB" w:rsidRPr="00E46BBD">
        <w:rPr>
          <w:color w:val="232629"/>
          <w:sz w:val="24"/>
        </w:rPr>
        <w:t>.attēls</w:t>
      </w:r>
    </w:p>
    <w:p w:rsidR="00341EA2" w:rsidRPr="00E46BBD" w:rsidRDefault="00DD56A8" w:rsidP="000D2C09">
      <w:pPr>
        <w:keepNext/>
        <w:jc w:val="center"/>
        <w:rPr>
          <w:b/>
          <w:sz w:val="24"/>
        </w:rPr>
      </w:pPr>
      <w:r w:rsidRPr="00E46BBD">
        <w:rPr>
          <w:b/>
          <w:color w:val="232629"/>
          <w:sz w:val="24"/>
        </w:rPr>
        <w:t>Globālā</w:t>
      </w:r>
      <w:r w:rsidR="00341EA2" w:rsidRPr="00E46BBD">
        <w:rPr>
          <w:b/>
          <w:color w:val="232629"/>
          <w:sz w:val="24"/>
        </w:rPr>
        <w:t xml:space="preserve"> augstas veiktspējas sakausējumu </w:t>
      </w:r>
      <w:r w:rsidR="00341EA2" w:rsidRPr="00E46BBD">
        <w:rPr>
          <w:b/>
          <w:color w:val="232629"/>
          <w:sz w:val="24"/>
        </w:rPr>
        <w:br/>
        <w:t>tirgus apjoma dinamika pasaules reģionos, 2012.-2020.gads, kilo ton</w:t>
      </w:r>
      <w:r w:rsidRPr="00E46BBD">
        <w:rPr>
          <w:b/>
          <w:color w:val="232629"/>
          <w:sz w:val="24"/>
        </w:rPr>
        <w:t>na</w:t>
      </w:r>
      <w:r w:rsidR="00341EA2" w:rsidRPr="00E46BBD">
        <w:rPr>
          <w:b/>
          <w:color w:val="232629"/>
          <w:sz w:val="24"/>
        </w:rPr>
        <w:t>s</w:t>
      </w:r>
      <w:r w:rsidR="005B7907" w:rsidRPr="00E46BBD">
        <w:rPr>
          <w:rStyle w:val="FootnoteReference"/>
          <w:b/>
          <w:color w:val="232629"/>
          <w:sz w:val="24"/>
        </w:rPr>
        <w:footnoteReference w:id="48"/>
      </w:r>
    </w:p>
    <w:p w:rsidR="00D504B3" w:rsidRPr="00E46BBD" w:rsidRDefault="00696DD9" w:rsidP="000A25BB">
      <w:pPr>
        <w:jc w:val="center"/>
        <w:rPr>
          <w:sz w:val="24"/>
          <w:lang w:eastAsia="lv-LV"/>
        </w:rPr>
      </w:pPr>
      <w:r w:rsidRPr="00E46BBD">
        <w:rPr>
          <w:noProof/>
          <w:sz w:val="24"/>
          <w:lang w:eastAsia="lv-LV"/>
        </w:rPr>
        <w:drawing>
          <wp:inline distT="0" distB="0" distL="0" distR="0" wp14:anchorId="51BDD09E" wp14:editId="79F91D01">
            <wp:extent cx="4848045" cy="1897811"/>
            <wp:effectExtent l="0" t="0" r="0"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04B3" w:rsidRPr="00E46BBD" w:rsidRDefault="00341EA2" w:rsidP="009F0C80">
      <w:pPr>
        <w:rPr>
          <w:sz w:val="24"/>
        </w:rPr>
      </w:pPr>
      <w:r w:rsidRPr="00D54B0C">
        <w:rPr>
          <w:color w:val="232629"/>
          <w:sz w:val="24"/>
        </w:rPr>
        <w:t>Globālais k</w:t>
      </w:r>
      <w:r w:rsidR="003170B5" w:rsidRPr="00D54B0C">
        <w:rPr>
          <w:color w:val="232629"/>
          <w:sz w:val="24"/>
        </w:rPr>
        <w:t>eramikas materiālu tirg</w:t>
      </w:r>
      <w:r w:rsidR="00A51FCC" w:rsidRPr="00D54B0C">
        <w:rPr>
          <w:color w:val="232629"/>
          <w:sz w:val="24"/>
        </w:rPr>
        <w:t xml:space="preserve">us līdz 2020.gadam pieaugs līdz </w:t>
      </w:r>
      <w:r w:rsidR="00EB650A" w:rsidRPr="00D54B0C">
        <w:rPr>
          <w:color w:val="232629"/>
          <w:sz w:val="24"/>
        </w:rPr>
        <w:t xml:space="preserve">502.8 </w:t>
      </w:r>
      <w:r w:rsidR="00A51FCC" w:rsidRPr="00D54B0C">
        <w:rPr>
          <w:color w:val="232629"/>
          <w:sz w:val="24"/>
        </w:rPr>
        <w:t>miljardiem USD</w:t>
      </w:r>
      <w:r w:rsidR="00DD56A8" w:rsidRPr="00E46BBD">
        <w:rPr>
          <w:color w:val="232629"/>
          <w:sz w:val="24"/>
        </w:rPr>
        <w:t xml:space="preserve"> </w:t>
      </w:r>
      <w:r w:rsidR="00EA4512" w:rsidRPr="00E46BBD">
        <w:rPr>
          <w:color w:val="232629"/>
          <w:sz w:val="24"/>
        </w:rPr>
        <w:t>(1</w:t>
      </w:r>
      <w:r w:rsidR="00456717" w:rsidRPr="00E46BBD">
        <w:rPr>
          <w:color w:val="232629"/>
          <w:sz w:val="24"/>
        </w:rPr>
        <w:t>6</w:t>
      </w:r>
      <w:r w:rsidR="001A265B" w:rsidRPr="00E46BBD">
        <w:rPr>
          <w:color w:val="232629"/>
          <w:sz w:val="24"/>
        </w:rPr>
        <w:t>.att.)</w:t>
      </w:r>
    </w:p>
    <w:p w:rsidR="00341EA2" w:rsidRPr="00E46BBD" w:rsidRDefault="00EA4512" w:rsidP="007C0864">
      <w:pPr>
        <w:jc w:val="right"/>
        <w:rPr>
          <w:color w:val="232629"/>
          <w:sz w:val="24"/>
        </w:rPr>
      </w:pPr>
      <w:r w:rsidRPr="00E46BBD">
        <w:rPr>
          <w:color w:val="232629"/>
          <w:sz w:val="24"/>
        </w:rPr>
        <w:t>1</w:t>
      </w:r>
      <w:r w:rsidR="00456717" w:rsidRPr="00E46BBD">
        <w:rPr>
          <w:color w:val="232629"/>
          <w:sz w:val="24"/>
        </w:rPr>
        <w:t>6</w:t>
      </w:r>
      <w:r w:rsidR="001A265B" w:rsidRPr="00E46BBD">
        <w:rPr>
          <w:color w:val="232629"/>
          <w:sz w:val="24"/>
        </w:rPr>
        <w:t>.attēls</w:t>
      </w:r>
    </w:p>
    <w:p w:rsidR="00341EA2" w:rsidRPr="00E46BBD" w:rsidRDefault="00341EA2" w:rsidP="001A265B">
      <w:pPr>
        <w:jc w:val="center"/>
        <w:rPr>
          <w:b/>
          <w:sz w:val="24"/>
        </w:rPr>
      </w:pPr>
      <w:r w:rsidRPr="00E46BBD">
        <w:rPr>
          <w:b/>
          <w:color w:val="232629"/>
          <w:sz w:val="24"/>
        </w:rPr>
        <w:t>Globālā keramikas materiālu tirgus</w:t>
      </w:r>
      <w:r w:rsidRPr="00E46BBD">
        <w:rPr>
          <w:b/>
          <w:color w:val="232629"/>
          <w:sz w:val="24"/>
        </w:rPr>
        <w:br/>
        <w:t>apjoma dinamika, 2012.-2020.gads, miljoni USD</w:t>
      </w:r>
    </w:p>
    <w:p w:rsidR="00EB650A" w:rsidRPr="00E46BBD" w:rsidRDefault="00696DD9" w:rsidP="00DD56A8">
      <w:pPr>
        <w:jc w:val="center"/>
        <w:rPr>
          <w:sz w:val="24"/>
          <w:lang w:eastAsia="lv-LV"/>
        </w:rPr>
      </w:pPr>
      <w:r w:rsidRPr="00E46BBD">
        <w:rPr>
          <w:noProof/>
          <w:sz w:val="24"/>
          <w:lang w:eastAsia="lv-LV"/>
        </w:rPr>
        <w:lastRenderedPageBreak/>
        <w:drawing>
          <wp:inline distT="0" distB="0" distL="0" distR="0" wp14:anchorId="64DAA6DF" wp14:editId="3340AE6D">
            <wp:extent cx="4425350" cy="173390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170B5" w:rsidRPr="00E46BBD" w:rsidRDefault="00F450FD" w:rsidP="009F0C80">
      <w:pPr>
        <w:rPr>
          <w:color w:val="232629"/>
        </w:rPr>
      </w:pPr>
      <w:r w:rsidRPr="00D54B0C">
        <w:rPr>
          <w:color w:val="232629"/>
          <w:sz w:val="24"/>
        </w:rPr>
        <w:t>Silīcija fotonikas</w:t>
      </w:r>
      <w:r w:rsidR="003170B5" w:rsidRPr="00D54B0C">
        <w:rPr>
          <w:rStyle w:val="apple-converted-space"/>
          <w:color w:val="232629"/>
          <w:sz w:val="24"/>
        </w:rPr>
        <w:t> </w:t>
      </w:r>
      <w:r w:rsidR="003170B5" w:rsidRPr="00D54B0C">
        <w:rPr>
          <w:color w:val="232629"/>
          <w:sz w:val="24"/>
        </w:rPr>
        <w:t>tirgus līdz 2020.gadam pieaugs līdz 497.53 mil</w:t>
      </w:r>
      <w:r w:rsidRPr="00D54B0C">
        <w:rPr>
          <w:color w:val="232629"/>
          <w:sz w:val="24"/>
        </w:rPr>
        <w:t>joniem</w:t>
      </w:r>
      <w:r w:rsidR="001A265B" w:rsidRPr="00D54B0C">
        <w:rPr>
          <w:color w:val="232629"/>
          <w:sz w:val="24"/>
        </w:rPr>
        <w:t xml:space="preserve"> USD</w:t>
      </w:r>
      <w:r w:rsidR="00B31443" w:rsidRPr="00D54B0C">
        <w:rPr>
          <w:color w:val="232629"/>
          <w:sz w:val="24"/>
        </w:rPr>
        <w:t>, savukārt silīcija karbīd</w:t>
      </w:r>
      <w:r w:rsidRPr="00AB02E5">
        <w:rPr>
          <w:color w:val="232629"/>
          <w:sz w:val="24"/>
        </w:rPr>
        <w:t>a pusvadītāju</w:t>
      </w:r>
      <w:r w:rsidR="003170B5" w:rsidRPr="00E46BBD">
        <w:rPr>
          <w:rStyle w:val="apple-converted-space"/>
          <w:color w:val="232629"/>
          <w:sz w:val="24"/>
        </w:rPr>
        <w:t> </w:t>
      </w:r>
      <w:r w:rsidR="003170B5" w:rsidRPr="00E46BBD">
        <w:rPr>
          <w:color w:val="232629"/>
          <w:sz w:val="24"/>
        </w:rPr>
        <w:t xml:space="preserve">tirgus - līdz </w:t>
      </w:r>
      <w:r w:rsidR="00A51FCC" w:rsidRPr="00E46BBD">
        <w:rPr>
          <w:color w:val="232629"/>
          <w:sz w:val="24"/>
        </w:rPr>
        <w:t>p</w:t>
      </w:r>
      <w:r w:rsidR="00B31443" w:rsidRPr="00E46BBD">
        <w:rPr>
          <w:color w:val="232629"/>
          <w:sz w:val="24"/>
        </w:rPr>
        <w:t>a</w:t>
      </w:r>
      <w:r w:rsidR="00A51FCC" w:rsidRPr="00E46BBD">
        <w:rPr>
          <w:color w:val="232629"/>
          <w:sz w:val="24"/>
        </w:rPr>
        <w:t xml:space="preserve">t </w:t>
      </w:r>
      <w:r w:rsidR="001A265B" w:rsidRPr="00E46BBD">
        <w:rPr>
          <w:color w:val="232629"/>
          <w:sz w:val="24"/>
        </w:rPr>
        <w:t>3182.89 m</w:t>
      </w:r>
      <w:r w:rsidRPr="00E46BBD">
        <w:rPr>
          <w:color w:val="232629"/>
          <w:sz w:val="24"/>
        </w:rPr>
        <w:t>iljoniem</w:t>
      </w:r>
      <w:r w:rsidR="00B31443" w:rsidRPr="00E46BBD">
        <w:rPr>
          <w:color w:val="232629"/>
          <w:sz w:val="24"/>
        </w:rPr>
        <w:t xml:space="preserve"> US</w:t>
      </w:r>
      <w:r w:rsidR="00EA4512" w:rsidRPr="00E46BBD">
        <w:rPr>
          <w:color w:val="232629"/>
          <w:sz w:val="24"/>
        </w:rPr>
        <w:t>D (1</w:t>
      </w:r>
      <w:r w:rsidR="00456717" w:rsidRPr="00E46BBD">
        <w:rPr>
          <w:color w:val="232629"/>
          <w:sz w:val="24"/>
        </w:rPr>
        <w:t>7</w:t>
      </w:r>
      <w:r w:rsidR="001A265B" w:rsidRPr="00E46BBD">
        <w:rPr>
          <w:color w:val="232629"/>
          <w:sz w:val="24"/>
        </w:rPr>
        <w:t>.att.)</w:t>
      </w:r>
      <w:r w:rsidR="003170B5" w:rsidRPr="00E46BBD">
        <w:rPr>
          <w:color w:val="232629"/>
          <w:sz w:val="24"/>
        </w:rPr>
        <w:t>.</w:t>
      </w:r>
    </w:p>
    <w:p w:rsidR="001A265B" w:rsidRPr="00E46BBD" w:rsidRDefault="00EA4512" w:rsidP="000D2C09">
      <w:pPr>
        <w:keepNext/>
        <w:jc w:val="right"/>
        <w:rPr>
          <w:color w:val="232629"/>
          <w:sz w:val="24"/>
        </w:rPr>
      </w:pPr>
      <w:r w:rsidRPr="00E46BBD">
        <w:rPr>
          <w:color w:val="232629"/>
          <w:sz w:val="24"/>
        </w:rPr>
        <w:t>1</w:t>
      </w:r>
      <w:r w:rsidR="00456717" w:rsidRPr="00E46BBD">
        <w:rPr>
          <w:color w:val="232629"/>
          <w:sz w:val="24"/>
        </w:rPr>
        <w:t>7</w:t>
      </w:r>
      <w:r w:rsidR="007C0864" w:rsidRPr="00E46BBD">
        <w:rPr>
          <w:color w:val="232629"/>
          <w:sz w:val="24"/>
        </w:rPr>
        <w:t>. attēls</w:t>
      </w:r>
    </w:p>
    <w:p w:rsidR="001A265B" w:rsidRPr="00E46BBD" w:rsidRDefault="00F450FD" w:rsidP="000D2C09">
      <w:pPr>
        <w:keepNext/>
        <w:jc w:val="center"/>
        <w:rPr>
          <w:b/>
          <w:sz w:val="24"/>
        </w:rPr>
      </w:pPr>
      <w:r w:rsidRPr="00E46BBD">
        <w:rPr>
          <w:b/>
          <w:color w:val="232629"/>
          <w:sz w:val="24"/>
        </w:rPr>
        <w:t>Pusvadītāju</w:t>
      </w:r>
      <w:r w:rsidR="001A265B" w:rsidRPr="00E46BBD">
        <w:rPr>
          <w:b/>
          <w:color w:val="232629"/>
          <w:sz w:val="24"/>
        </w:rPr>
        <w:t xml:space="preserve"> tirgus apjoma</w:t>
      </w:r>
      <w:r w:rsidR="001A265B" w:rsidRPr="00E46BBD">
        <w:rPr>
          <w:b/>
          <w:color w:val="232629"/>
          <w:sz w:val="24"/>
        </w:rPr>
        <w:br/>
        <w:t xml:space="preserve"> dinamika 2013.-2020.gadam, mi</w:t>
      </w:r>
      <w:r w:rsidR="007C0864" w:rsidRPr="00E46BBD">
        <w:rPr>
          <w:b/>
          <w:color w:val="232629"/>
          <w:sz w:val="24"/>
        </w:rPr>
        <w:t>ljoni</w:t>
      </w:r>
      <w:r w:rsidR="001A265B" w:rsidRPr="00E46BBD">
        <w:rPr>
          <w:b/>
          <w:color w:val="232629"/>
          <w:sz w:val="24"/>
        </w:rPr>
        <w:t xml:space="preserve"> USD</w:t>
      </w:r>
      <w:r w:rsidR="005B7907" w:rsidRPr="00E46BBD">
        <w:rPr>
          <w:rStyle w:val="FootnoteReference"/>
          <w:b/>
          <w:color w:val="232629"/>
          <w:sz w:val="24"/>
        </w:rPr>
        <w:footnoteReference w:id="49"/>
      </w:r>
    </w:p>
    <w:p w:rsidR="00B31443" w:rsidRPr="00E46BBD" w:rsidRDefault="00DC6B17" w:rsidP="001A265B">
      <w:pPr>
        <w:jc w:val="center"/>
        <w:rPr>
          <w:lang w:eastAsia="lv-LV"/>
        </w:rPr>
      </w:pPr>
      <w:r w:rsidRPr="00E46BBD">
        <w:rPr>
          <w:noProof/>
          <w:lang w:eastAsia="lv-LV"/>
        </w:rPr>
        <w:drawing>
          <wp:inline distT="0" distB="0" distL="0" distR="0" wp14:anchorId="53705746" wp14:editId="17D103CE">
            <wp:extent cx="4106174" cy="1716657"/>
            <wp:effectExtent l="0" t="0" r="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23E77" w:rsidRPr="00D54B0C" w:rsidRDefault="00B31443" w:rsidP="00FA6ACB">
      <w:pPr>
        <w:spacing w:line="276" w:lineRule="auto"/>
        <w:rPr>
          <w:sz w:val="24"/>
        </w:rPr>
      </w:pPr>
      <w:r w:rsidRPr="00D54B0C">
        <w:rPr>
          <w:bCs/>
          <w:sz w:val="24"/>
        </w:rPr>
        <w:t xml:space="preserve">Ar </w:t>
      </w:r>
      <w:r w:rsidR="003170B5" w:rsidRPr="00D54B0C">
        <w:rPr>
          <w:bCs/>
          <w:sz w:val="24"/>
        </w:rPr>
        <w:t xml:space="preserve">materiālu </w:t>
      </w:r>
      <w:r w:rsidR="003B6A0E" w:rsidRPr="00D54B0C">
        <w:rPr>
          <w:bCs/>
          <w:sz w:val="24"/>
        </w:rPr>
        <w:t xml:space="preserve">ražošanas tehnoloģiju </w:t>
      </w:r>
      <w:r w:rsidR="003170B5" w:rsidRPr="00D54B0C">
        <w:rPr>
          <w:bCs/>
          <w:sz w:val="24"/>
        </w:rPr>
        <w:t>izmantošanu saistīto nozaru</w:t>
      </w:r>
      <w:r w:rsidR="00423E77" w:rsidRPr="00D54B0C">
        <w:rPr>
          <w:bCs/>
          <w:sz w:val="24"/>
        </w:rPr>
        <w:t xml:space="preserve"> tirgus apjoms 2015.gadā ir 2413 miljardi euro, savukārt nākamajos gados tiek prognozēta stabila </w:t>
      </w:r>
      <w:r w:rsidR="001A265B" w:rsidRPr="00E46BBD">
        <w:rPr>
          <w:bCs/>
          <w:sz w:val="24"/>
        </w:rPr>
        <w:t>tā</w:t>
      </w:r>
      <w:r w:rsidR="00423E77" w:rsidRPr="00E46BBD">
        <w:rPr>
          <w:bCs/>
          <w:sz w:val="24"/>
        </w:rPr>
        <w:t xml:space="preserve"> izaugsme, 2050.</w:t>
      </w:r>
      <w:r w:rsidR="001A265B" w:rsidRPr="00E46BBD">
        <w:rPr>
          <w:bCs/>
          <w:sz w:val="24"/>
        </w:rPr>
        <w:t xml:space="preserve"> </w:t>
      </w:r>
      <w:r w:rsidR="00423E77" w:rsidRPr="00E46BBD">
        <w:rPr>
          <w:bCs/>
          <w:sz w:val="24"/>
        </w:rPr>
        <w:t xml:space="preserve">gadā sasniedzot 14610 miljardus euro. </w:t>
      </w:r>
      <w:r w:rsidR="00423E77" w:rsidRPr="00E46BBD">
        <w:rPr>
          <w:b/>
          <w:bCs/>
          <w:sz w:val="24"/>
        </w:rPr>
        <w:t>Lielākās nozares, kas pieprasīs šādu produkciju, būs enerģijas, transporta, vides, veselības un IKT nozares (</w:t>
      </w:r>
      <w:r w:rsidR="00EA4512" w:rsidRPr="00E46BBD">
        <w:rPr>
          <w:b/>
          <w:bCs/>
          <w:sz w:val="24"/>
        </w:rPr>
        <w:t>1</w:t>
      </w:r>
      <w:r w:rsidR="00456717" w:rsidRPr="00E46BBD">
        <w:rPr>
          <w:b/>
          <w:bCs/>
          <w:sz w:val="24"/>
        </w:rPr>
        <w:t>8</w:t>
      </w:r>
      <w:r w:rsidRPr="00E46BBD">
        <w:rPr>
          <w:b/>
          <w:bCs/>
          <w:sz w:val="24"/>
        </w:rPr>
        <w:t xml:space="preserve">. </w:t>
      </w:r>
      <w:r w:rsidR="00423E77" w:rsidRPr="00E46BBD">
        <w:rPr>
          <w:b/>
          <w:bCs/>
          <w:sz w:val="24"/>
        </w:rPr>
        <w:t>att</w:t>
      </w:r>
      <w:r w:rsidR="00D54B0C">
        <w:rPr>
          <w:b/>
          <w:bCs/>
          <w:sz w:val="24"/>
        </w:rPr>
        <w:t>.</w:t>
      </w:r>
      <w:r w:rsidR="00423E77" w:rsidRPr="00D54B0C">
        <w:rPr>
          <w:b/>
          <w:bCs/>
          <w:sz w:val="24"/>
        </w:rPr>
        <w:t>).</w:t>
      </w:r>
    </w:p>
    <w:p w:rsidR="00423E77" w:rsidRPr="00E46BBD" w:rsidRDefault="00EA4512" w:rsidP="00BB349A">
      <w:pPr>
        <w:jc w:val="right"/>
        <w:rPr>
          <w:sz w:val="24"/>
        </w:rPr>
      </w:pPr>
      <w:r w:rsidRPr="00E46BBD">
        <w:rPr>
          <w:sz w:val="24"/>
        </w:rPr>
        <w:t>1</w:t>
      </w:r>
      <w:r w:rsidR="00456717" w:rsidRPr="00E46BBD">
        <w:rPr>
          <w:sz w:val="24"/>
        </w:rPr>
        <w:t>8</w:t>
      </w:r>
      <w:r w:rsidR="001A265B" w:rsidRPr="00E46BBD">
        <w:rPr>
          <w:sz w:val="24"/>
        </w:rPr>
        <w:t xml:space="preserve">. </w:t>
      </w:r>
      <w:r w:rsidR="0008499A" w:rsidRPr="00E46BBD">
        <w:rPr>
          <w:sz w:val="24"/>
        </w:rPr>
        <w:t>attēls</w:t>
      </w:r>
    </w:p>
    <w:p w:rsidR="00423E77" w:rsidRPr="00E46BBD" w:rsidRDefault="00423E77" w:rsidP="008716EE">
      <w:pPr>
        <w:jc w:val="center"/>
        <w:rPr>
          <w:b/>
          <w:sz w:val="24"/>
        </w:rPr>
      </w:pPr>
      <w:r w:rsidRPr="00E46BBD">
        <w:rPr>
          <w:b/>
          <w:sz w:val="24"/>
        </w:rPr>
        <w:t xml:space="preserve">Ar materiālu </w:t>
      </w:r>
      <w:r w:rsidR="003B6A0E" w:rsidRPr="00E46BBD">
        <w:rPr>
          <w:b/>
          <w:sz w:val="24"/>
        </w:rPr>
        <w:t xml:space="preserve">ražošanas tehnoloģiju </w:t>
      </w:r>
      <w:r w:rsidRPr="00E46BBD">
        <w:rPr>
          <w:b/>
          <w:sz w:val="24"/>
        </w:rPr>
        <w:t>izmantošanu saistīto</w:t>
      </w:r>
      <w:r w:rsidRPr="00E46BBD">
        <w:rPr>
          <w:b/>
          <w:sz w:val="24"/>
        </w:rPr>
        <w:br/>
        <w:t xml:space="preserve"> nozaru tirgus apjomu prognozes</w:t>
      </w:r>
      <w:r w:rsidR="00B976F7" w:rsidRPr="00E46BBD">
        <w:rPr>
          <w:b/>
          <w:sz w:val="24"/>
        </w:rPr>
        <w:t xml:space="preserve"> līdz 2050. gadam, miljardi EUR</w:t>
      </w:r>
    </w:p>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51"/>
        <w:gridCol w:w="927"/>
        <w:gridCol w:w="928"/>
        <w:gridCol w:w="927"/>
        <w:gridCol w:w="928"/>
        <w:gridCol w:w="935"/>
      </w:tblGrid>
      <w:tr w:rsidR="00B976F7" w:rsidRPr="00E46BBD" w:rsidTr="00636277">
        <w:tc>
          <w:tcPr>
            <w:tcW w:w="3794" w:type="dxa"/>
            <w:shd w:val="clear" w:color="auto" w:fill="F2F2F2" w:themeFill="background1" w:themeFillShade="F2"/>
          </w:tcPr>
          <w:p w:rsidR="00B976F7" w:rsidRPr="00E46BBD" w:rsidRDefault="00B976F7" w:rsidP="00B976F7">
            <w:pPr>
              <w:spacing w:after="0"/>
              <w:jc w:val="left"/>
            </w:pPr>
          </w:p>
        </w:tc>
        <w:tc>
          <w:tcPr>
            <w:tcW w:w="945" w:type="dxa"/>
            <w:shd w:val="clear" w:color="auto" w:fill="F2F2F2" w:themeFill="background1" w:themeFillShade="F2"/>
            <w:vAlign w:val="center"/>
          </w:tcPr>
          <w:p w:rsidR="00B976F7" w:rsidRPr="00E46BBD" w:rsidRDefault="00B976F7" w:rsidP="00B976F7">
            <w:pPr>
              <w:spacing w:after="0"/>
              <w:jc w:val="center"/>
              <w:rPr>
                <w:b/>
              </w:rPr>
            </w:pPr>
            <w:r w:rsidRPr="00E46BBD">
              <w:rPr>
                <w:b/>
              </w:rPr>
              <w:t>2008</w:t>
            </w:r>
          </w:p>
        </w:tc>
        <w:tc>
          <w:tcPr>
            <w:tcW w:w="946" w:type="dxa"/>
            <w:shd w:val="clear" w:color="auto" w:fill="F2F2F2" w:themeFill="background1" w:themeFillShade="F2"/>
            <w:vAlign w:val="center"/>
          </w:tcPr>
          <w:p w:rsidR="00B976F7" w:rsidRPr="00E46BBD" w:rsidRDefault="00B976F7" w:rsidP="00B976F7">
            <w:pPr>
              <w:spacing w:after="0"/>
              <w:jc w:val="center"/>
              <w:rPr>
                <w:b/>
              </w:rPr>
            </w:pPr>
            <w:r w:rsidRPr="00E46BBD">
              <w:rPr>
                <w:b/>
              </w:rPr>
              <w:t>2013</w:t>
            </w:r>
          </w:p>
        </w:tc>
        <w:tc>
          <w:tcPr>
            <w:tcW w:w="945" w:type="dxa"/>
            <w:shd w:val="clear" w:color="auto" w:fill="F2F2F2" w:themeFill="background1" w:themeFillShade="F2"/>
            <w:vAlign w:val="center"/>
          </w:tcPr>
          <w:p w:rsidR="00B976F7" w:rsidRPr="00E46BBD" w:rsidRDefault="00B976F7" w:rsidP="00B976F7">
            <w:pPr>
              <w:spacing w:after="0"/>
              <w:jc w:val="center"/>
              <w:rPr>
                <w:b/>
              </w:rPr>
            </w:pPr>
            <w:r w:rsidRPr="00E46BBD">
              <w:rPr>
                <w:b/>
              </w:rPr>
              <w:t>2020</w:t>
            </w:r>
          </w:p>
        </w:tc>
        <w:tc>
          <w:tcPr>
            <w:tcW w:w="946" w:type="dxa"/>
            <w:shd w:val="clear" w:color="auto" w:fill="F2F2F2" w:themeFill="background1" w:themeFillShade="F2"/>
            <w:vAlign w:val="center"/>
          </w:tcPr>
          <w:p w:rsidR="00B976F7" w:rsidRPr="00E46BBD" w:rsidRDefault="00B976F7" w:rsidP="00B976F7">
            <w:pPr>
              <w:spacing w:after="0"/>
              <w:jc w:val="center"/>
              <w:rPr>
                <w:b/>
              </w:rPr>
            </w:pPr>
            <w:r w:rsidRPr="00E46BBD">
              <w:rPr>
                <w:b/>
              </w:rPr>
              <w:t>2030</w:t>
            </w:r>
          </w:p>
        </w:tc>
        <w:tc>
          <w:tcPr>
            <w:tcW w:w="946" w:type="dxa"/>
            <w:shd w:val="clear" w:color="auto" w:fill="F2F2F2" w:themeFill="background1" w:themeFillShade="F2"/>
            <w:vAlign w:val="center"/>
          </w:tcPr>
          <w:p w:rsidR="00B976F7" w:rsidRPr="00E46BBD" w:rsidRDefault="00B976F7" w:rsidP="00B976F7">
            <w:pPr>
              <w:spacing w:after="0"/>
              <w:jc w:val="center"/>
              <w:rPr>
                <w:b/>
              </w:rPr>
            </w:pPr>
            <w:r w:rsidRPr="00E46BBD">
              <w:rPr>
                <w:b/>
              </w:rPr>
              <w:t>2050</w:t>
            </w:r>
          </w:p>
        </w:tc>
      </w:tr>
      <w:tr w:rsidR="00B976F7" w:rsidRPr="00E46BBD" w:rsidTr="00636277">
        <w:tc>
          <w:tcPr>
            <w:tcW w:w="3794" w:type="dxa"/>
            <w:shd w:val="clear" w:color="auto" w:fill="F2F2F2" w:themeFill="background1" w:themeFillShade="F2"/>
          </w:tcPr>
          <w:p w:rsidR="00B976F7" w:rsidRPr="00E46BBD" w:rsidRDefault="00B976F7" w:rsidP="00B976F7">
            <w:pPr>
              <w:spacing w:after="0"/>
              <w:jc w:val="left"/>
            </w:pPr>
            <w:r w:rsidRPr="00E46BBD">
              <w:t>Enerģētika</w:t>
            </w:r>
          </w:p>
        </w:tc>
        <w:tc>
          <w:tcPr>
            <w:tcW w:w="945" w:type="dxa"/>
            <w:vAlign w:val="center"/>
          </w:tcPr>
          <w:p w:rsidR="00B976F7" w:rsidRPr="00E46BBD" w:rsidRDefault="00B976F7" w:rsidP="00B976F7">
            <w:pPr>
              <w:spacing w:after="0"/>
              <w:jc w:val="center"/>
            </w:pPr>
            <w:r w:rsidRPr="00E46BBD">
              <w:t>83</w:t>
            </w:r>
          </w:p>
        </w:tc>
        <w:tc>
          <w:tcPr>
            <w:tcW w:w="946" w:type="dxa"/>
            <w:vAlign w:val="center"/>
          </w:tcPr>
          <w:p w:rsidR="00B976F7" w:rsidRPr="00E46BBD" w:rsidRDefault="00B976F7" w:rsidP="00B976F7">
            <w:pPr>
              <w:spacing w:after="0"/>
              <w:jc w:val="center"/>
            </w:pPr>
            <w:r w:rsidRPr="00E46BBD">
              <w:t>230</w:t>
            </w:r>
          </w:p>
        </w:tc>
        <w:tc>
          <w:tcPr>
            <w:tcW w:w="945" w:type="dxa"/>
            <w:vAlign w:val="center"/>
          </w:tcPr>
          <w:p w:rsidR="00B976F7" w:rsidRPr="00E46BBD" w:rsidRDefault="00B976F7" w:rsidP="00B976F7">
            <w:pPr>
              <w:spacing w:after="0"/>
              <w:jc w:val="center"/>
            </w:pPr>
            <w:r w:rsidRPr="00E46BBD">
              <w:t>335</w:t>
            </w:r>
          </w:p>
        </w:tc>
        <w:tc>
          <w:tcPr>
            <w:tcW w:w="946" w:type="dxa"/>
            <w:vAlign w:val="center"/>
          </w:tcPr>
          <w:p w:rsidR="00B976F7" w:rsidRPr="00E46BBD" w:rsidRDefault="00B976F7" w:rsidP="00B976F7">
            <w:pPr>
              <w:spacing w:after="0"/>
              <w:jc w:val="center"/>
            </w:pPr>
            <w:r w:rsidRPr="00E46BBD">
              <w:t>640</w:t>
            </w:r>
          </w:p>
        </w:tc>
        <w:tc>
          <w:tcPr>
            <w:tcW w:w="946" w:type="dxa"/>
            <w:vAlign w:val="center"/>
          </w:tcPr>
          <w:p w:rsidR="00B976F7" w:rsidRPr="00E46BBD" w:rsidRDefault="00B976F7" w:rsidP="00B976F7">
            <w:pPr>
              <w:spacing w:after="0"/>
              <w:jc w:val="center"/>
            </w:pPr>
            <w:r w:rsidRPr="00E46BBD">
              <w:t>2336</w:t>
            </w:r>
          </w:p>
        </w:tc>
      </w:tr>
      <w:tr w:rsidR="00B976F7" w:rsidRPr="00E46BBD" w:rsidTr="00636277">
        <w:tc>
          <w:tcPr>
            <w:tcW w:w="3794" w:type="dxa"/>
            <w:shd w:val="clear" w:color="auto" w:fill="F2F2F2" w:themeFill="background1" w:themeFillShade="F2"/>
          </w:tcPr>
          <w:p w:rsidR="00B976F7" w:rsidRPr="00E46BBD" w:rsidRDefault="00B976F7" w:rsidP="00B976F7">
            <w:pPr>
              <w:spacing w:after="0"/>
              <w:jc w:val="left"/>
            </w:pPr>
            <w:r w:rsidRPr="00E46BBD">
              <w:t>Transports</w:t>
            </w:r>
          </w:p>
        </w:tc>
        <w:tc>
          <w:tcPr>
            <w:tcW w:w="945" w:type="dxa"/>
            <w:vAlign w:val="center"/>
          </w:tcPr>
          <w:p w:rsidR="00B976F7" w:rsidRPr="00E46BBD" w:rsidRDefault="00B976F7" w:rsidP="00B976F7">
            <w:pPr>
              <w:spacing w:after="0"/>
              <w:jc w:val="center"/>
            </w:pPr>
            <w:r w:rsidRPr="00E46BBD">
              <w:t>112</w:t>
            </w:r>
          </w:p>
        </w:tc>
        <w:tc>
          <w:tcPr>
            <w:tcW w:w="946" w:type="dxa"/>
            <w:vAlign w:val="center"/>
          </w:tcPr>
          <w:p w:rsidR="00B976F7" w:rsidRPr="00E46BBD" w:rsidRDefault="00B976F7" w:rsidP="00B976F7">
            <w:pPr>
              <w:spacing w:after="0"/>
              <w:jc w:val="center"/>
            </w:pPr>
            <w:r w:rsidRPr="00E46BBD">
              <w:t>210</w:t>
            </w:r>
          </w:p>
        </w:tc>
        <w:tc>
          <w:tcPr>
            <w:tcW w:w="945" w:type="dxa"/>
            <w:vAlign w:val="center"/>
          </w:tcPr>
          <w:p w:rsidR="00B976F7" w:rsidRPr="00E46BBD" w:rsidRDefault="00B976F7" w:rsidP="00B976F7">
            <w:pPr>
              <w:spacing w:after="0"/>
              <w:jc w:val="center"/>
            </w:pPr>
            <w:r w:rsidRPr="00E46BBD">
              <w:t>280</w:t>
            </w:r>
          </w:p>
        </w:tc>
        <w:tc>
          <w:tcPr>
            <w:tcW w:w="946" w:type="dxa"/>
            <w:vAlign w:val="center"/>
          </w:tcPr>
          <w:p w:rsidR="00B976F7" w:rsidRPr="00E46BBD" w:rsidRDefault="00B976F7" w:rsidP="00B976F7">
            <w:pPr>
              <w:spacing w:after="0"/>
              <w:jc w:val="center"/>
            </w:pPr>
            <w:r w:rsidRPr="00E46BBD">
              <w:t>420</w:t>
            </w:r>
          </w:p>
        </w:tc>
        <w:tc>
          <w:tcPr>
            <w:tcW w:w="946" w:type="dxa"/>
            <w:vAlign w:val="center"/>
          </w:tcPr>
          <w:p w:rsidR="00B976F7" w:rsidRPr="00E46BBD" w:rsidRDefault="00B976F7" w:rsidP="00B976F7">
            <w:pPr>
              <w:spacing w:after="0"/>
              <w:jc w:val="center"/>
            </w:pPr>
            <w:r w:rsidRPr="00E46BBD">
              <w:t>700</w:t>
            </w:r>
          </w:p>
        </w:tc>
      </w:tr>
      <w:tr w:rsidR="00B976F7" w:rsidRPr="00E46BBD" w:rsidTr="00636277">
        <w:tc>
          <w:tcPr>
            <w:tcW w:w="3794" w:type="dxa"/>
            <w:shd w:val="clear" w:color="auto" w:fill="F2F2F2" w:themeFill="background1" w:themeFillShade="F2"/>
          </w:tcPr>
          <w:p w:rsidR="00B976F7" w:rsidRPr="00E46BBD" w:rsidRDefault="00B976F7" w:rsidP="00B976F7">
            <w:pPr>
              <w:spacing w:after="0"/>
              <w:jc w:val="left"/>
            </w:pPr>
            <w:r w:rsidRPr="00E46BBD">
              <w:t>Vide</w:t>
            </w:r>
          </w:p>
        </w:tc>
        <w:tc>
          <w:tcPr>
            <w:tcW w:w="945" w:type="dxa"/>
            <w:vAlign w:val="center"/>
          </w:tcPr>
          <w:p w:rsidR="00B976F7" w:rsidRPr="00E46BBD" w:rsidRDefault="00B976F7" w:rsidP="00B976F7">
            <w:pPr>
              <w:spacing w:after="0"/>
              <w:jc w:val="center"/>
            </w:pPr>
            <w:r w:rsidRPr="00E46BBD">
              <w:t>286</w:t>
            </w:r>
          </w:p>
        </w:tc>
        <w:tc>
          <w:tcPr>
            <w:tcW w:w="946" w:type="dxa"/>
            <w:vAlign w:val="center"/>
          </w:tcPr>
          <w:p w:rsidR="00B976F7" w:rsidRPr="00E46BBD" w:rsidRDefault="00B976F7" w:rsidP="00B976F7">
            <w:pPr>
              <w:spacing w:after="0"/>
              <w:jc w:val="center"/>
            </w:pPr>
            <w:r w:rsidRPr="00E46BBD">
              <w:t>615</w:t>
            </w:r>
          </w:p>
        </w:tc>
        <w:tc>
          <w:tcPr>
            <w:tcW w:w="945" w:type="dxa"/>
            <w:vAlign w:val="center"/>
          </w:tcPr>
          <w:p w:rsidR="00B976F7" w:rsidRPr="00E46BBD" w:rsidRDefault="00B976F7" w:rsidP="00B976F7">
            <w:pPr>
              <w:spacing w:after="0"/>
              <w:jc w:val="center"/>
            </w:pPr>
            <w:r w:rsidRPr="00E46BBD">
              <w:t>850</w:t>
            </w:r>
          </w:p>
        </w:tc>
        <w:tc>
          <w:tcPr>
            <w:tcW w:w="946" w:type="dxa"/>
            <w:vAlign w:val="center"/>
          </w:tcPr>
          <w:p w:rsidR="00B976F7" w:rsidRPr="00E46BBD" w:rsidRDefault="00B976F7" w:rsidP="00B976F7">
            <w:pPr>
              <w:spacing w:after="0"/>
              <w:jc w:val="center"/>
            </w:pPr>
            <w:r w:rsidRPr="00E46BBD">
              <w:t>1501</w:t>
            </w:r>
          </w:p>
        </w:tc>
        <w:tc>
          <w:tcPr>
            <w:tcW w:w="946" w:type="dxa"/>
            <w:vAlign w:val="center"/>
          </w:tcPr>
          <w:p w:rsidR="00B976F7" w:rsidRPr="00E46BBD" w:rsidRDefault="00B976F7" w:rsidP="00B976F7">
            <w:pPr>
              <w:spacing w:after="0"/>
              <w:jc w:val="center"/>
            </w:pPr>
            <w:r w:rsidRPr="00E46BBD">
              <w:t>4683</w:t>
            </w:r>
          </w:p>
        </w:tc>
      </w:tr>
      <w:tr w:rsidR="00B976F7" w:rsidRPr="00E46BBD" w:rsidTr="00636277">
        <w:tc>
          <w:tcPr>
            <w:tcW w:w="3794" w:type="dxa"/>
            <w:shd w:val="clear" w:color="auto" w:fill="F2F2F2" w:themeFill="background1" w:themeFillShade="F2"/>
          </w:tcPr>
          <w:p w:rsidR="00B976F7" w:rsidRPr="00E46BBD" w:rsidRDefault="00B976F7" w:rsidP="00B976F7">
            <w:pPr>
              <w:spacing w:after="0"/>
              <w:jc w:val="left"/>
            </w:pPr>
            <w:r w:rsidRPr="00E46BBD">
              <w:t>Veselība</w:t>
            </w:r>
          </w:p>
        </w:tc>
        <w:tc>
          <w:tcPr>
            <w:tcW w:w="945" w:type="dxa"/>
            <w:vAlign w:val="center"/>
          </w:tcPr>
          <w:p w:rsidR="00B976F7" w:rsidRPr="00E46BBD" w:rsidRDefault="00B976F7" w:rsidP="00B976F7">
            <w:pPr>
              <w:spacing w:after="0"/>
              <w:jc w:val="center"/>
            </w:pPr>
            <w:r w:rsidRPr="00E46BBD">
              <w:t>314</w:t>
            </w:r>
          </w:p>
        </w:tc>
        <w:tc>
          <w:tcPr>
            <w:tcW w:w="946" w:type="dxa"/>
            <w:vAlign w:val="center"/>
          </w:tcPr>
          <w:p w:rsidR="00B976F7" w:rsidRPr="00E46BBD" w:rsidRDefault="00B976F7" w:rsidP="00B976F7">
            <w:pPr>
              <w:spacing w:after="0"/>
              <w:jc w:val="center"/>
            </w:pPr>
            <w:r w:rsidRPr="00E46BBD">
              <w:t>517</w:t>
            </w:r>
          </w:p>
        </w:tc>
        <w:tc>
          <w:tcPr>
            <w:tcW w:w="945" w:type="dxa"/>
            <w:vAlign w:val="center"/>
          </w:tcPr>
          <w:p w:rsidR="00B976F7" w:rsidRPr="00E46BBD" w:rsidRDefault="00B976F7" w:rsidP="00B976F7">
            <w:pPr>
              <w:spacing w:after="0"/>
              <w:jc w:val="center"/>
            </w:pPr>
            <w:r w:rsidRPr="00E46BBD">
              <w:t>662</w:t>
            </w:r>
          </w:p>
        </w:tc>
        <w:tc>
          <w:tcPr>
            <w:tcW w:w="946" w:type="dxa"/>
            <w:vAlign w:val="center"/>
          </w:tcPr>
          <w:p w:rsidR="00B976F7" w:rsidRPr="00E46BBD" w:rsidRDefault="00B976F7" w:rsidP="00B976F7">
            <w:pPr>
              <w:spacing w:after="0"/>
              <w:jc w:val="center"/>
            </w:pPr>
            <w:r w:rsidRPr="00E46BBD">
              <w:t>952</w:t>
            </w:r>
          </w:p>
        </w:tc>
        <w:tc>
          <w:tcPr>
            <w:tcW w:w="946" w:type="dxa"/>
            <w:vAlign w:val="center"/>
          </w:tcPr>
          <w:p w:rsidR="00B976F7" w:rsidRPr="00E46BBD" w:rsidRDefault="00B976F7" w:rsidP="00B976F7">
            <w:pPr>
              <w:spacing w:after="0"/>
              <w:jc w:val="center"/>
            </w:pPr>
            <w:r w:rsidRPr="00E46BBD">
              <w:t>1532</w:t>
            </w:r>
          </w:p>
        </w:tc>
      </w:tr>
      <w:tr w:rsidR="00B976F7" w:rsidRPr="00E46BBD" w:rsidTr="00636277">
        <w:tc>
          <w:tcPr>
            <w:tcW w:w="3794" w:type="dxa"/>
            <w:shd w:val="clear" w:color="auto" w:fill="F2F2F2" w:themeFill="background1" w:themeFillShade="F2"/>
          </w:tcPr>
          <w:p w:rsidR="00B976F7" w:rsidRPr="00E46BBD" w:rsidRDefault="00B976F7" w:rsidP="00B976F7">
            <w:pPr>
              <w:spacing w:after="0"/>
              <w:jc w:val="left"/>
            </w:pPr>
            <w:r w:rsidRPr="00E46BBD">
              <w:t>Informācijas un komunikāciju tehnoloģijas</w:t>
            </w:r>
          </w:p>
        </w:tc>
        <w:tc>
          <w:tcPr>
            <w:tcW w:w="945" w:type="dxa"/>
            <w:vAlign w:val="center"/>
          </w:tcPr>
          <w:p w:rsidR="00B976F7" w:rsidRPr="00E46BBD" w:rsidRDefault="00B976F7" w:rsidP="00B976F7">
            <w:pPr>
              <w:spacing w:after="0"/>
              <w:jc w:val="center"/>
            </w:pPr>
            <w:r w:rsidRPr="00E46BBD">
              <w:t>344</w:t>
            </w:r>
          </w:p>
        </w:tc>
        <w:tc>
          <w:tcPr>
            <w:tcW w:w="946" w:type="dxa"/>
            <w:vAlign w:val="center"/>
          </w:tcPr>
          <w:p w:rsidR="00B976F7" w:rsidRPr="00E46BBD" w:rsidRDefault="00B976F7" w:rsidP="00B976F7">
            <w:pPr>
              <w:spacing w:after="0"/>
              <w:jc w:val="center"/>
            </w:pPr>
            <w:r w:rsidRPr="00E46BBD">
              <w:t>624</w:t>
            </w:r>
          </w:p>
        </w:tc>
        <w:tc>
          <w:tcPr>
            <w:tcW w:w="945" w:type="dxa"/>
            <w:vAlign w:val="center"/>
          </w:tcPr>
          <w:p w:rsidR="00B976F7" w:rsidRPr="00E46BBD" w:rsidRDefault="00B976F7" w:rsidP="00B976F7">
            <w:pPr>
              <w:spacing w:after="0"/>
              <w:jc w:val="center"/>
            </w:pPr>
            <w:r w:rsidRPr="00E46BBD">
              <w:t>824</w:t>
            </w:r>
          </w:p>
        </w:tc>
        <w:tc>
          <w:tcPr>
            <w:tcW w:w="946" w:type="dxa"/>
            <w:vAlign w:val="center"/>
          </w:tcPr>
          <w:p w:rsidR="00B976F7" w:rsidRPr="00E46BBD" w:rsidRDefault="00B976F7" w:rsidP="00B976F7">
            <w:pPr>
              <w:spacing w:after="0"/>
              <w:jc w:val="center"/>
            </w:pPr>
            <w:r w:rsidRPr="00E46BBD">
              <w:t>1224</w:t>
            </w:r>
          </w:p>
        </w:tc>
        <w:tc>
          <w:tcPr>
            <w:tcW w:w="946" w:type="dxa"/>
            <w:vAlign w:val="center"/>
          </w:tcPr>
          <w:p w:rsidR="00B976F7" w:rsidRPr="00E46BBD" w:rsidRDefault="00B976F7" w:rsidP="00B976F7">
            <w:pPr>
              <w:spacing w:after="0"/>
              <w:jc w:val="center"/>
            </w:pPr>
            <w:r w:rsidRPr="00E46BBD">
              <w:t>2024</w:t>
            </w:r>
          </w:p>
        </w:tc>
      </w:tr>
      <w:tr w:rsidR="00B976F7" w:rsidRPr="00E46BBD" w:rsidTr="00636277">
        <w:tc>
          <w:tcPr>
            <w:tcW w:w="3794" w:type="dxa"/>
            <w:shd w:val="clear" w:color="auto" w:fill="F2F2F2" w:themeFill="background1" w:themeFillShade="F2"/>
          </w:tcPr>
          <w:p w:rsidR="00B976F7" w:rsidRPr="00E46BBD" w:rsidRDefault="00B976F7" w:rsidP="00B976F7">
            <w:pPr>
              <w:spacing w:after="0"/>
              <w:jc w:val="left"/>
            </w:pPr>
            <w:r w:rsidRPr="00E46BBD">
              <w:t>Citi / pārnozaru</w:t>
            </w:r>
          </w:p>
        </w:tc>
        <w:tc>
          <w:tcPr>
            <w:tcW w:w="945" w:type="dxa"/>
            <w:vAlign w:val="center"/>
          </w:tcPr>
          <w:p w:rsidR="00B976F7" w:rsidRPr="00E46BBD" w:rsidRDefault="00B976F7" w:rsidP="00B976F7">
            <w:pPr>
              <w:spacing w:after="0"/>
              <w:jc w:val="center"/>
            </w:pPr>
            <w:r w:rsidRPr="00E46BBD">
              <w:t>42</w:t>
            </w:r>
          </w:p>
        </w:tc>
        <w:tc>
          <w:tcPr>
            <w:tcW w:w="946" w:type="dxa"/>
            <w:vAlign w:val="center"/>
          </w:tcPr>
          <w:p w:rsidR="00B976F7" w:rsidRPr="00E46BBD" w:rsidRDefault="00B976F7" w:rsidP="00B976F7">
            <w:pPr>
              <w:spacing w:after="0"/>
              <w:jc w:val="center"/>
            </w:pPr>
            <w:r w:rsidRPr="00E46BBD">
              <w:t>217</w:t>
            </w:r>
          </w:p>
        </w:tc>
        <w:tc>
          <w:tcPr>
            <w:tcW w:w="945" w:type="dxa"/>
            <w:vAlign w:val="center"/>
          </w:tcPr>
          <w:p w:rsidR="00B976F7" w:rsidRPr="00E46BBD" w:rsidRDefault="00B976F7" w:rsidP="00B976F7">
            <w:pPr>
              <w:spacing w:after="0"/>
              <w:jc w:val="center"/>
            </w:pPr>
            <w:r w:rsidRPr="00E46BBD">
              <w:t>342</w:t>
            </w:r>
          </w:p>
        </w:tc>
        <w:tc>
          <w:tcPr>
            <w:tcW w:w="946" w:type="dxa"/>
            <w:vAlign w:val="center"/>
          </w:tcPr>
          <w:p w:rsidR="00B976F7" w:rsidRPr="00E46BBD" w:rsidRDefault="00B976F7" w:rsidP="00B976F7">
            <w:pPr>
              <w:spacing w:after="0"/>
              <w:jc w:val="center"/>
            </w:pPr>
            <w:r w:rsidRPr="00E46BBD">
              <w:t>731</w:t>
            </w:r>
          </w:p>
        </w:tc>
        <w:tc>
          <w:tcPr>
            <w:tcW w:w="946" w:type="dxa"/>
            <w:vAlign w:val="center"/>
          </w:tcPr>
          <w:p w:rsidR="00B976F7" w:rsidRPr="00E46BBD" w:rsidRDefault="00B976F7" w:rsidP="00B976F7">
            <w:pPr>
              <w:spacing w:after="0"/>
              <w:jc w:val="center"/>
            </w:pPr>
            <w:r w:rsidRPr="00E46BBD">
              <w:t>3335</w:t>
            </w:r>
          </w:p>
        </w:tc>
      </w:tr>
      <w:tr w:rsidR="00B976F7" w:rsidRPr="00E46BBD" w:rsidTr="00636277">
        <w:tc>
          <w:tcPr>
            <w:tcW w:w="3794" w:type="dxa"/>
            <w:shd w:val="clear" w:color="auto" w:fill="F2F2F2" w:themeFill="background1" w:themeFillShade="F2"/>
          </w:tcPr>
          <w:p w:rsidR="00B976F7" w:rsidRPr="00E46BBD" w:rsidRDefault="00B976F7" w:rsidP="00B976F7">
            <w:pPr>
              <w:spacing w:after="0"/>
              <w:jc w:val="left"/>
              <w:rPr>
                <w:b/>
              </w:rPr>
            </w:pPr>
            <w:r w:rsidRPr="00E46BBD">
              <w:rPr>
                <w:b/>
              </w:rPr>
              <w:t>Kopējā tirgus vērtība</w:t>
            </w:r>
          </w:p>
        </w:tc>
        <w:tc>
          <w:tcPr>
            <w:tcW w:w="945" w:type="dxa"/>
            <w:vAlign w:val="center"/>
          </w:tcPr>
          <w:p w:rsidR="00B976F7" w:rsidRPr="00E46BBD" w:rsidRDefault="00B976F7" w:rsidP="00B976F7">
            <w:pPr>
              <w:spacing w:after="0"/>
              <w:jc w:val="center"/>
              <w:rPr>
                <w:b/>
              </w:rPr>
            </w:pPr>
            <w:r w:rsidRPr="00E46BBD">
              <w:rPr>
                <w:b/>
              </w:rPr>
              <w:t>1181</w:t>
            </w:r>
          </w:p>
        </w:tc>
        <w:tc>
          <w:tcPr>
            <w:tcW w:w="946" w:type="dxa"/>
            <w:vAlign w:val="center"/>
          </w:tcPr>
          <w:p w:rsidR="00B976F7" w:rsidRPr="00E46BBD" w:rsidRDefault="00B976F7" w:rsidP="00B976F7">
            <w:pPr>
              <w:spacing w:after="0"/>
              <w:jc w:val="center"/>
              <w:rPr>
                <w:b/>
              </w:rPr>
            </w:pPr>
            <w:r w:rsidRPr="00E46BBD">
              <w:rPr>
                <w:b/>
              </w:rPr>
              <w:t>2413</w:t>
            </w:r>
          </w:p>
        </w:tc>
        <w:tc>
          <w:tcPr>
            <w:tcW w:w="945" w:type="dxa"/>
            <w:vAlign w:val="center"/>
          </w:tcPr>
          <w:p w:rsidR="00B976F7" w:rsidRPr="00E46BBD" w:rsidRDefault="00B976F7" w:rsidP="00B976F7">
            <w:pPr>
              <w:spacing w:after="0"/>
              <w:jc w:val="center"/>
              <w:rPr>
                <w:b/>
              </w:rPr>
            </w:pPr>
            <w:r w:rsidRPr="00E46BBD">
              <w:rPr>
                <w:b/>
              </w:rPr>
              <w:t>3293</w:t>
            </w:r>
          </w:p>
        </w:tc>
        <w:tc>
          <w:tcPr>
            <w:tcW w:w="946" w:type="dxa"/>
            <w:vAlign w:val="center"/>
          </w:tcPr>
          <w:p w:rsidR="00B976F7" w:rsidRPr="00E46BBD" w:rsidRDefault="00B976F7" w:rsidP="00B976F7">
            <w:pPr>
              <w:spacing w:after="0"/>
              <w:jc w:val="center"/>
              <w:rPr>
                <w:b/>
              </w:rPr>
            </w:pPr>
            <w:r w:rsidRPr="00E46BBD">
              <w:rPr>
                <w:b/>
              </w:rPr>
              <w:t>5468</w:t>
            </w:r>
          </w:p>
        </w:tc>
        <w:tc>
          <w:tcPr>
            <w:tcW w:w="946" w:type="dxa"/>
            <w:vAlign w:val="center"/>
          </w:tcPr>
          <w:p w:rsidR="00B976F7" w:rsidRPr="00E46BBD" w:rsidRDefault="00B976F7" w:rsidP="00B976F7">
            <w:pPr>
              <w:spacing w:after="0"/>
              <w:jc w:val="center"/>
              <w:rPr>
                <w:b/>
              </w:rPr>
            </w:pPr>
            <w:r w:rsidRPr="00E46BBD">
              <w:rPr>
                <w:b/>
              </w:rPr>
              <w:t>14610</w:t>
            </w:r>
          </w:p>
        </w:tc>
      </w:tr>
      <w:tr w:rsidR="00B976F7" w:rsidRPr="00E46BBD" w:rsidTr="00636277">
        <w:tc>
          <w:tcPr>
            <w:tcW w:w="3794" w:type="dxa"/>
            <w:shd w:val="clear" w:color="auto" w:fill="F2F2F2" w:themeFill="background1" w:themeFillShade="F2"/>
          </w:tcPr>
          <w:p w:rsidR="00B976F7" w:rsidRPr="00E46BBD" w:rsidRDefault="00B976F7" w:rsidP="00B976F7">
            <w:pPr>
              <w:spacing w:after="0"/>
              <w:jc w:val="left"/>
            </w:pPr>
            <w:r w:rsidRPr="00E46BBD">
              <w:t>Pievienotās vērtības materiālu īpatsvars pielietojumā (%)</w:t>
            </w:r>
          </w:p>
        </w:tc>
        <w:tc>
          <w:tcPr>
            <w:tcW w:w="945" w:type="dxa"/>
            <w:vAlign w:val="center"/>
          </w:tcPr>
          <w:p w:rsidR="00B976F7" w:rsidRPr="00E46BBD" w:rsidRDefault="00B976F7" w:rsidP="00B976F7">
            <w:pPr>
              <w:spacing w:after="0"/>
              <w:jc w:val="center"/>
            </w:pPr>
            <w:r w:rsidRPr="00E46BBD">
              <w:t>8,6</w:t>
            </w:r>
          </w:p>
        </w:tc>
        <w:tc>
          <w:tcPr>
            <w:tcW w:w="946" w:type="dxa"/>
            <w:vAlign w:val="center"/>
          </w:tcPr>
          <w:p w:rsidR="00B976F7" w:rsidRPr="00E46BBD" w:rsidRDefault="00B976F7" w:rsidP="00B976F7">
            <w:pPr>
              <w:spacing w:after="0"/>
              <w:jc w:val="center"/>
            </w:pPr>
            <w:r w:rsidRPr="00E46BBD">
              <w:t>6,2</w:t>
            </w:r>
          </w:p>
        </w:tc>
        <w:tc>
          <w:tcPr>
            <w:tcW w:w="945" w:type="dxa"/>
            <w:vAlign w:val="center"/>
          </w:tcPr>
          <w:p w:rsidR="00B976F7" w:rsidRPr="00E46BBD" w:rsidRDefault="00B976F7" w:rsidP="00B976F7">
            <w:pPr>
              <w:spacing w:after="0"/>
              <w:jc w:val="center"/>
            </w:pPr>
            <w:r w:rsidRPr="00E46BBD">
              <w:t>5,7</w:t>
            </w:r>
          </w:p>
        </w:tc>
        <w:tc>
          <w:tcPr>
            <w:tcW w:w="946" w:type="dxa"/>
            <w:vAlign w:val="center"/>
          </w:tcPr>
          <w:p w:rsidR="00B976F7" w:rsidRPr="00E46BBD" w:rsidRDefault="00B976F7" w:rsidP="00B976F7">
            <w:pPr>
              <w:spacing w:after="0"/>
              <w:jc w:val="center"/>
            </w:pPr>
            <w:r w:rsidRPr="00E46BBD">
              <w:t>5,8</w:t>
            </w:r>
          </w:p>
        </w:tc>
        <w:tc>
          <w:tcPr>
            <w:tcW w:w="946" w:type="dxa"/>
            <w:vAlign w:val="center"/>
          </w:tcPr>
          <w:p w:rsidR="00B976F7" w:rsidRPr="00E46BBD" w:rsidRDefault="00B976F7" w:rsidP="00B976F7">
            <w:pPr>
              <w:spacing w:after="0"/>
              <w:jc w:val="center"/>
            </w:pPr>
            <w:r w:rsidRPr="00E46BBD">
              <w:t>7,5</w:t>
            </w:r>
          </w:p>
        </w:tc>
      </w:tr>
    </w:tbl>
    <w:p w:rsidR="00423E77" w:rsidRPr="00E46BBD" w:rsidRDefault="00423E77" w:rsidP="00BB349A">
      <w:pPr>
        <w:jc w:val="center"/>
        <w:rPr>
          <w:b/>
        </w:rPr>
      </w:pPr>
    </w:p>
    <w:p w:rsidR="00EC7796" w:rsidRPr="00E46BBD" w:rsidRDefault="00A51FCC" w:rsidP="00FA6ACB">
      <w:pPr>
        <w:spacing w:line="276" w:lineRule="auto"/>
        <w:rPr>
          <w:b/>
          <w:sz w:val="24"/>
        </w:rPr>
      </w:pPr>
      <w:r w:rsidRPr="00E46BBD">
        <w:rPr>
          <w:b/>
          <w:sz w:val="24"/>
        </w:rPr>
        <w:t>Augstāk minētais ir priekšnos</w:t>
      </w:r>
      <w:r w:rsidR="006A7F9B" w:rsidRPr="00E46BBD">
        <w:rPr>
          <w:b/>
          <w:sz w:val="24"/>
        </w:rPr>
        <w:t xml:space="preserve">acījums straujam pieprasījumam </w:t>
      </w:r>
      <w:r w:rsidRPr="00E46BBD">
        <w:rPr>
          <w:b/>
          <w:sz w:val="24"/>
        </w:rPr>
        <w:t>pēc atbilstošām, jaunām tehnoloģijām materiālu ražošanai.</w:t>
      </w:r>
    </w:p>
    <w:p w:rsidR="00B31443" w:rsidRPr="00E46BBD" w:rsidRDefault="00EA4512" w:rsidP="00EA4512">
      <w:pPr>
        <w:pStyle w:val="Heading2"/>
        <w:numPr>
          <w:ilvl w:val="1"/>
          <w:numId w:val="41"/>
        </w:numPr>
        <w:rPr>
          <w:color w:val="000000" w:themeColor="text1"/>
        </w:rPr>
      </w:pPr>
      <w:bookmarkStart w:id="6" w:name="_Toc530649368"/>
      <w:r w:rsidRPr="00E46BBD">
        <w:rPr>
          <w:color w:val="000000" w:themeColor="text1"/>
        </w:rPr>
        <w:t>Apakšjomas attīstības tendences Latvijā un pasaulē</w:t>
      </w:r>
      <w:bookmarkEnd w:id="6"/>
    </w:p>
    <w:p w:rsidR="00626217" w:rsidRPr="00E46BBD" w:rsidRDefault="00626217" w:rsidP="00FA6ACB">
      <w:pPr>
        <w:spacing w:line="276" w:lineRule="auto"/>
        <w:rPr>
          <w:b/>
          <w:sz w:val="24"/>
        </w:rPr>
      </w:pPr>
      <w:r w:rsidRPr="00E46BBD">
        <w:rPr>
          <w:sz w:val="24"/>
          <w:lang w:eastAsia="lv-LV"/>
        </w:rPr>
        <w:t>Saskaņā ar iepriekš minēto Kompetences centrs plāno savu stratēģisko darbību izvērst viedās specializācijas apakšjomā modernas ražošanas tehnoloģijas un inženiersistēmas. Šīs jomas uzņēmumi saskaņā ar NACE klasifikāciju galvenokārt veic saimniecisko darbību mašīnbūves un metālapstrādes nozarē.</w:t>
      </w:r>
    </w:p>
    <w:p w:rsidR="00F57E9B" w:rsidRPr="00E46BBD" w:rsidRDefault="00EC7796" w:rsidP="00FA6ACB">
      <w:pPr>
        <w:spacing w:line="276" w:lineRule="auto"/>
        <w:rPr>
          <w:b/>
          <w:sz w:val="24"/>
        </w:rPr>
      </w:pPr>
      <w:r w:rsidRPr="00E46BBD">
        <w:rPr>
          <w:b/>
          <w:sz w:val="24"/>
        </w:rPr>
        <w:t>Mašīnbūves un metālapstrādes nozares attīstības tendences Latvijā</w:t>
      </w:r>
      <w:r w:rsidR="00F57E9B" w:rsidRPr="00E46BBD">
        <w:rPr>
          <w:b/>
          <w:sz w:val="24"/>
        </w:rPr>
        <w:t>.</w:t>
      </w:r>
      <w:r w:rsidR="00F57E9B" w:rsidRPr="00E46BBD">
        <w:rPr>
          <w:sz w:val="24"/>
        </w:rPr>
        <w:t xml:space="preserve"> Tā kā </w:t>
      </w:r>
      <w:r w:rsidR="00D4572E" w:rsidRPr="00E46BBD">
        <w:rPr>
          <w:sz w:val="24"/>
        </w:rPr>
        <w:t xml:space="preserve">Mašīnbūves </w:t>
      </w:r>
      <w:r w:rsidR="00F57E9B" w:rsidRPr="00E46BBD">
        <w:rPr>
          <w:sz w:val="24"/>
        </w:rPr>
        <w:t>kompetences centra galvenā mērķa grupa būs mašīnbūves un metālapstrādes uzņēmumi, zemāk analizētas šīs nozares svarīgākās raksturiezīmes, kas raksturo tās līdzšinējās attīstības tendences, pamato tās nozīmīgumu un attīstības iespējas:</w:t>
      </w:r>
    </w:p>
    <w:p w:rsidR="00F57E9B" w:rsidRPr="00E46BBD" w:rsidRDefault="00F57E9B" w:rsidP="00FA6ACB">
      <w:pPr>
        <w:numPr>
          <w:ilvl w:val="0"/>
          <w:numId w:val="6"/>
        </w:numPr>
        <w:spacing w:line="276" w:lineRule="auto"/>
        <w:rPr>
          <w:sz w:val="24"/>
        </w:rPr>
      </w:pPr>
      <w:r w:rsidRPr="00E46BBD">
        <w:rPr>
          <w:sz w:val="24"/>
        </w:rPr>
        <w:t xml:space="preserve">mašīnbūves un metālapstrādes nozare sniedz būtisku ieguldījumu Latvijas tautsaimniecības attīstībā - </w:t>
      </w:r>
      <w:r w:rsidRPr="00E46BBD">
        <w:rPr>
          <w:sz w:val="24"/>
          <w:u w:val="single"/>
        </w:rPr>
        <w:t>2015. gadā tā saražoja aptuveni piekto daļu (17%) no apstrādes rūpniecības kopprodukta un nodrošināja vienu piekto daļu (21%)</w:t>
      </w:r>
      <w:r w:rsidRPr="00E46BBD">
        <w:rPr>
          <w:sz w:val="24"/>
        </w:rPr>
        <w:t xml:space="preserve"> no nozares eksporta apjomiem</w:t>
      </w:r>
      <w:r w:rsidR="00EA4512" w:rsidRPr="00E46BBD">
        <w:rPr>
          <w:sz w:val="24"/>
        </w:rPr>
        <w:t xml:space="preserve"> (</w:t>
      </w:r>
      <w:r w:rsidR="00456717" w:rsidRPr="00E46BBD">
        <w:rPr>
          <w:sz w:val="24"/>
        </w:rPr>
        <w:t>19</w:t>
      </w:r>
      <w:r w:rsidR="0008499A" w:rsidRPr="00E46BBD">
        <w:rPr>
          <w:sz w:val="24"/>
        </w:rPr>
        <w:t>.att.)</w:t>
      </w:r>
      <w:r w:rsidRPr="00E46BBD">
        <w:rPr>
          <w:rStyle w:val="FootnoteReference"/>
          <w:sz w:val="24"/>
        </w:rPr>
        <w:footnoteReference w:id="50"/>
      </w:r>
    </w:p>
    <w:p w:rsidR="00DC6B17" w:rsidRPr="00E46BBD" w:rsidRDefault="00DC6B17">
      <w:pPr>
        <w:spacing w:after="0"/>
        <w:jc w:val="left"/>
        <w:rPr>
          <w:sz w:val="24"/>
        </w:rPr>
      </w:pPr>
    </w:p>
    <w:p w:rsidR="0008499A" w:rsidRPr="00E46BBD" w:rsidRDefault="00456717" w:rsidP="003B35CD">
      <w:pPr>
        <w:keepNext/>
        <w:ind w:left="720"/>
        <w:jc w:val="right"/>
        <w:rPr>
          <w:sz w:val="24"/>
        </w:rPr>
      </w:pPr>
      <w:r w:rsidRPr="00E46BBD">
        <w:rPr>
          <w:sz w:val="24"/>
        </w:rPr>
        <w:lastRenderedPageBreak/>
        <w:t>19</w:t>
      </w:r>
      <w:r w:rsidR="0008499A" w:rsidRPr="00E46BBD">
        <w:rPr>
          <w:sz w:val="24"/>
        </w:rPr>
        <w:t>.attēls</w:t>
      </w:r>
    </w:p>
    <w:p w:rsidR="00F57E9B" w:rsidRPr="00E46BBD" w:rsidRDefault="00F57E9B" w:rsidP="003B35CD">
      <w:pPr>
        <w:keepNext/>
        <w:jc w:val="center"/>
        <w:rPr>
          <w:rStyle w:val="Emphasis"/>
          <w:b/>
          <w:bCs/>
          <w:i w:val="0"/>
          <w:color w:val="2A2A2A"/>
          <w:sz w:val="24"/>
          <w:bdr w:val="none" w:sz="0" w:space="0" w:color="auto" w:frame="1"/>
        </w:rPr>
      </w:pPr>
      <w:r w:rsidRPr="00E46BBD">
        <w:rPr>
          <w:rStyle w:val="Emphasis"/>
          <w:b/>
          <w:bCs/>
          <w:i w:val="0"/>
          <w:color w:val="2A2A2A"/>
          <w:sz w:val="24"/>
          <w:bdr w:val="none" w:sz="0" w:space="0" w:color="auto" w:frame="1"/>
        </w:rPr>
        <w:t>Latvijas apstrādes rūpniecības struktūra</w:t>
      </w:r>
      <w:r w:rsidRPr="00E46BBD">
        <w:rPr>
          <w:rStyle w:val="Emphasis"/>
          <w:b/>
          <w:bCs/>
          <w:i w:val="0"/>
          <w:color w:val="2A2A2A"/>
          <w:sz w:val="24"/>
          <w:bdr w:val="none" w:sz="0" w:space="0" w:color="auto" w:frame="1"/>
        </w:rPr>
        <w:br/>
        <w:t xml:space="preserve"> 2015, % no kopējās apstrādes rūpniecības</w:t>
      </w:r>
      <w:r w:rsidRPr="00E46BBD">
        <w:rPr>
          <w:rStyle w:val="FootnoteReference"/>
          <w:b/>
          <w:bCs/>
          <w:iCs/>
          <w:color w:val="2A2A2A"/>
          <w:sz w:val="24"/>
          <w:bdr w:val="none" w:sz="0" w:space="0" w:color="auto" w:frame="1"/>
        </w:rPr>
        <w:footnoteReference w:id="51"/>
      </w:r>
    </w:p>
    <w:p w:rsidR="00DC6B17" w:rsidRPr="00D54B0C" w:rsidRDefault="00DC6B17" w:rsidP="003B35CD">
      <w:pPr>
        <w:keepNext/>
        <w:jc w:val="center"/>
        <w:rPr>
          <w:rStyle w:val="Emphasis"/>
          <w:b/>
          <w:bCs/>
          <w:i w:val="0"/>
          <w:color w:val="2A2A2A"/>
          <w:sz w:val="24"/>
          <w:bdr w:val="none" w:sz="0" w:space="0" w:color="auto" w:frame="1"/>
        </w:rPr>
      </w:pPr>
    </w:p>
    <w:p w:rsidR="00791D6D" w:rsidRPr="00E46BBD" w:rsidRDefault="00791D6D" w:rsidP="003B35CD">
      <w:pPr>
        <w:keepNext/>
        <w:jc w:val="center"/>
        <w:rPr>
          <w:b/>
          <w:bCs/>
          <w:iCs/>
          <w:color w:val="2A2A2A"/>
          <w:bdr w:val="none" w:sz="0" w:space="0" w:color="auto" w:frame="1"/>
        </w:rPr>
      </w:pPr>
      <w:r w:rsidRPr="000D2C09">
        <w:rPr>
          <w:b/>
          <w:bCs/>
          <w:iCs/>
          <w:noProof/>
          <w:color w:val="2A2A2A"/>
          <w:lang w:eastAsia="lv-LV"/>
        </w:rPr>
        <w:drawing>
          <wp:anchor distT="0" distB="0" distL="114300" distR="114300" simplePos="0" relativeHeight="251657728" behindDoc="0" locked="0" layoutInCell="1" allowOverlap="1" wp14:anchorId="7532B546" wp14:editId="35612B74">
            <wp:simplePos x="0" y="0"/>
            <wp:positionH relativeFrom="column">
              <wp:posOffset>0</wp:posOffset>
            </wp:positionH>
            <wp:positionV relativeFrom="paragraph">
              <wp:posOffset>0</wp:posOffset>
            </wp:positionV>
            <wp:extent cx="5274310" cy="3076575"/>
            <wp:effectExtent l="0" t="0" r="0" b="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08499A" w:rsidRPr="00E46BBD" w:rsidRDefault="00F57E9B" w:rsidP="00FA6ACB">
      <w:pPr>
        <w:numPr>
          <w:ilvl w:val="0"/>
          <w:numId w:val="6"/>
        </w:numPr>
        <w:spacing w:line="276" w:lineRule="auto"/>
        <w:rPr>
          <w:sz w:val="24"/>
        </w:rPr>
      </w:pPr>
      <w:r w:rsidRPr="00D54B0C">
        <w:rPr>
          <w:sz w:val="24"/>
        </w:rPr>
        <w:t xml:space="preserve">lai arī krīzes laikā nozares rādītāji pasliktinājās, kopš 2010.gada sākuma nozarē ir vērojama stabilizācija un ir atsākusies izaugsme. Nozares apgrozījuma datu analīze liecina, ka </w:t>
      </w:r>
      <w:r w:rsidR="007508CB" w:rsidRPr="00E46BBD">
        <w:rPr>
          <w:sz w:val="24"/>
          <w:u w:val="single"/>
        </w:rPr>
        <w:t>2012</w:t>
      </w:r>
      <w:r w:rsidRPr="00E46BBD">
        <w:rPr>
          <w:sz w:val="24"/>
          <w:u w:val="single"/>
        </w:rPr>
        <w:t>.gadā vairumā apakšnozarēs tika pārsniegts pirmskrīzes ražošanas apjomu līmenis</w:t>
      </w:r>
      <w:r w:rsidR="00EA4512" w:rsidRPr="00E46BBD">
        <w:rPr>
          <w:sz w:val="24"/>
          <w:u w:val="single"/>
        </w:rPr>
        <w:t xml:space="preserve"> (2</w:t>
      </w:r>
      <w:r w:rsidR="00456717" w:rsidRPr="00E46BBD">
        <w:rPr>
          <w:sz w:val="24"/>
          <w:u w:val="single"/>
        </w:rPr>
        <w:t>0</w:t>
      </w:r>
      <w:r w:rsidR="0008499A" w:rsidRPr="00E46BBD">
        <w:rPr>
          <w:sz w:val="24"/>
          <w:u w:val="single"/>
        </w:rPr>
        <w:t>.att.)</w:t>
      </w:r>
      <w:r w:rsidRPr="00E46BBD">
        <w:rPr>
          <w:sz w:val="24"/>
        </w:rPr>
        <w:t>;</w:t>
      </w:r>
    </w:p>
    <w:p w:rsidR="0008499A" w:rsidRPr="00E46BBD" w:rsidRDefault="00EA4512" w:rsidP="000D2C09">
      <w:pPr>
        <w:keepNext/>
        <w:ind w:left="720"/>
        <w:jc w:val="right"/>
        <w:rPr>
          <w:sz w:val="24"/>
        </w:rPr>
      </w:pPr>
      <w:r w:rsidRPr="00E46BBD">
        <w:rPr>
          <w:sz w:val="24"/>
        </w:rPr>
        <w:t>2</w:t>
      </w:r>
      <w:r w:rsidR="00456717" w:rsidRPr="00E46BBD">
        <w:rPr>
          <w:sz w:val="24"/>
        </w:rPr>
        <w:t>0</w:t>
      </w:r>
      <w:r w:rsidR="0008499A" w:rsidRPr="00E46BBD">
        <w:rPr>
          <w:sz w:val="24"/>
        </w:rPr>
        <w:t>.attēls</w:t>
      </w:r>
    </w:p>
    <w:p w:rsidR="007508CB" w:rsidRPr="00E46BBD" w:rsidRDefault="00F57E9B" w:rsidP="000D2C09">
      <w:pPr>
        <w:keepNext/>
        <w:jc w:val="center"/>
        <w:rPr>
          <w:b/>
          <w:sz w:val="24"/>
          <w:szCs w:val="24"/>
          <w:lang w:eastAsia="lv-LV"/>
        </w:rPr>
      </w:pPr>
      <w:r w:rsidRPr="00E46BBD">
        <w:rPr>
          <w:b/>
          <w:sz w:val="24"/>
          <w:szCs w:val="24"/>
          <w:lang w:eastAsia="lv-LV"/>
        </w:rPr>
        <w:t>Apgrozījums mašīnbūves u</w:t>
      </w:r>
      <w:r w:rsidR="00A07653" w:rsidRPr="00E46BBD">
        <w:rPr>
          <w:b/>
          <w:sz w:val="24"/>
          <w:szCs w:val="24"/>
          <w:lang w:eastAsia="lv-LV"/>
        </w:rPr>
        <w:t xml:space="preserve">n metālapstrādes </w:t>
      </w:r>
      <w:r w:rsidR="00A07653" w:rsidRPr="00E46BBD">
        <w:rPr>
          <w:b/>
          <w:sz w:val="24"/>
          <w:szCs w:val="24"/>
          <w:lang w:eastAsia="lv-LV"/>
        </w:rPr>
        <w:br/>
        <w:t>apakšnozarēs,</w:t>
      </w:r>
      <w:r w:rsidRPr="00E46BBD">
        <w:rPr>
          <w:b/>
          <w:sz w:val="24"/>
          <w:szCs w:val="24"/>
          <w:lang w:eastAsia="lv-LV"/>
        </w:rPr>
        <w:t xml:space="preserve"> 2008.-2014. </w:t>
      </w:r>
      <w:r w:rsidR="00A07653" w:rsidRPr="00E46BBD">
        <w:rPr>
          <w:b/>
          <w:sz w:val="24"/>
          <w:szCs w:val="24"/>
          <w:lang w:eastAsia="lv-LV"/>
        </w:rPr>
        <w:t>g</w:t>
      </w:r>
      <w:r w:rsidRPr="00E46BBD">
        <w:rPr>
          <w:b/>
          <w:sz w:val="24"/>
          <w:szCs w:val="24"/>
          <w:lang w:eastAsia="lv-LV"/>
        </w:rPr>
        <w:t>ads</w:t>
      </w:r>
      <w:r w:rsidR="00A07653" w:rsidRPr="00E46BBD">
        <w:rPr>
          <w:b/>
          <w:sz w:val="24"/>
          <w:szCs w:val="24"/>
          <w:lang w:eastAsia="lv-LV"/>
        </w:rPr>
        <w:t>, tūkst. euro</w:t>
      </w:r>
      <w:r w:rsidR="00A07653" w:rsidRPr="00E46BBD">
        <w:rPr>
          <w:rStyle w:val="FootnoteReference"/>
          <w:b/>
          <w:sz w:val="24"/>
          <w:szCs w:val="24"/>
          <w:lang w:eastAsia="lv-LV"/>
        </w:rPr>
        <w:t xml:space="preserve"> </w:t>
      </w:r>
      <w:r w:rsidRPr="00E46BBD">
        <w:rPr>
          <w:rStyle w:val="FootnoteReference"/>
          <w:b/>
          <w:sz w:val="24"/>
          <w:szCs w:val="24"/>
          <w:lang w:eastAsia="lv-LV"/>
        </w:rPr>
        <w:footnoteReference w:id="52"/>
      </w:r>
      <w:r w:rsidR="0086068C" w:rsidRPr="00E46BBD">
        <w:rPr>
          <w:sz w:val="24"/>
          <w:lang w:eastAsia="lv-LV"/>
        </w:rPr>
        <w:t xml:space="preserve">         </w:t>
      </w:r>
    </w:p>
    <w:tbl>
      <w:tblPr>
        <w:tblW w:w="7953"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09"/>
        <w:gridCol w:w="992"/>
        <w:gridCol w:w="1134"/>
        <w:gridCol w:w="1134"/>
        <w:gridCol w:w="992"/>
        <w:gridCol w:w="992"/>
      </w:tblGrid>
      <w:tr w:rsidR="007508CB" w:rsidRPr="00E46BBD" w:rsidTr="00A8517D">
        <w:trPr>
          <w:trHeight w:val="315"/>
        </w:trPr>
        <w:tc>
          <w:tcPr>
            <w:tcW w:w="2709" w:type="dxa"/>
            <w:shd w:val="clear" w:color="auto" w:fill="F2F2F2" w:themeFill="background1" w:themeFillShade="F2"/>
            <w:noWrap/>
            <w:vAlign w:val="bottom"/>
            <w:hideMark/>
          </w:tcPr>
          <w:p w:rsidR="007508CB" w:rsidRPr="00D54B0C" w:rsidRDefault="007508CB" w:rsidP="00B976F7">
            <w:pPr>
              <w:spacing w:after="0"/>
              <w:contextualSpacing/>
              <w:jc w:val="center"/>
              <w:rPr>
                <w:b/>
                <w:color w:val="000000"/>
                <w:sz w:val="18"/>
                <w:szCs w:val="18"/>
                <w:lang w:eastAsia="lv-LV"/>
              </w:rPr>
            </w:pPr>
            <w:r w:rsidRPr="00D54B0C">
              <w:rPr>
                <w:b/>
                <w:color w:val="000000"/>
                <w:sz w:val="18"/>
                <w:szCs w:val="18"/>
                <w:lang w:eastAsia="lv-LV"/>
              </w:rPr>
              <w:t>NACE kods</w:t>
            </w:r>
          </w:p>
        </w:tc>
        <w:tc>
          <w:tcPr>
            <w:tcW w:w="992" w:type="dxa"/>
            <w:shd w:val="clear" w:color="auto" w:fill="F2F2F2" w:themeFill="background1" w:themeFillShade="F2"/>
            <w:vAlign w:val="center"/>
            <w:hideMark/>
          </w:tcPr>
          <w:p w:rsidR="007508CB" w:rsidRPr="00E46BBD" w:rsidRDefault="007508CB" w:rsidP="00B976F7">
            <w:pPr>
              <w:spacing w:after="0"/>
              <w:contextualSpacing/>
              <w:jc w:val="center"/>
              <w:rPr>
                <w:b/>
                <w:bCs/>
                <w:color w:val="000000"/>
                <w:sz w:val="18"/>
                <w:szCs w:val="18"/>
                <w:lang w:eastAsia="lv-LV"/>
              </w:rPr>
            </w:pPr>
            <w:r w:rsidRPr="00E46BBD">
              <w:rPr>
                <w:b/>
                <w:bCs/>
                <w:color w:val="000000"/>
                <w:sz w:val="18"/>
                <w:szCs w:val="18"/>
                <w:lang w:eastAsia="lv-LV"/>
              </w:rPr>
              <w:t>2008</w:t>
            </w:r>
          </w:p>
        </w:tc>
        <w:tc>
          <w:tcPr>
            <w:tcW w:w="1134" w:type="dxa"/>
            <w:shd w:val="clear" w:color="auto" w:fill="F2F2F2" w:themeFill="background1" w:themeFillShade="F2"/>
            <w:vAlign w:val="center"/>
            <w:hideMark/>
          </w:tcPr>
          <w:p w:rsidR="007508CB" w:rsidRPr="00E46BBD" w:rsidRDefault="007508CB" w:rsidP="00B976F7">
            <w:pPr>
              <w:spacing w:after="0"/>
              <w:contextualSpacing/>
              <w:jc w:val="center"/>
              <w:rPr>
                <w:b/>
                <w:bCs/>
                <w:color w:val="000000"/>
                <w:sz w:val="18"/>
                <w:szCs w:val="18"/>
                <w:lang w:eastAsia="lv-LV"/>
              </w:rPr>
            </w:pPr>
            <w:r w:rsidRPr="00E46BBD">
              <w:rPr>
                <w:b/>
                <w:bCs/>
                <w:color w:val="000000"/>
                <w:sz w:val="18"/>
                <w:szCs w:val="18"/>
                <w:lang w:eastAsia="lv-LV"/>
              </w:rPr>
              <w:t>2009</w:t>
            </w:r>
          </w:p>
        </w:tc>
        <w:tc>
          <w:tcPr>
            <w:tcW w:w="1134" w:type="dxa"/>
            <w:shd w:val="clear" w:color="auto" w:fill="F2F2F2" w:themeFill="background1" w:themeFillShade="F2"/>
            <w:vAlign w:val="center"/>
            <w:hideMark/>
          </w:tcPr>
          <w:p w:rsidR="007508CB" w:rsidRPr="00E46BBD" w:rsidRDefault="007508CB" w:rsidP="00B976F7">
            <w:pPr>
              <w:spacing w:after="0"/>
              <w:contextualSpacing/>
              <w:jc w:val="center"/>
              <w:rPr>
                <w:b/>
                <w:bCs/>
                <w:color w:val="000000"/>
                <w:sz w:val="18"/>
                <w:szCs w:val="18"/>
                <w:lang w:eastAsia="lv-LV"/>
              </w:rPr>
            </w:pPr>
            <w:r w:rsidRPr="00E46BBD">
              <w:rPr>
                <w:b/>
                <w:bCs/>
                <w:color w:val="000000"/>
                <w:sz w:val="18"/>
                <w:szCs w:val="18"/>
                <w:lang w:eastAsia="lv-LV"/>
              </w:rPr>
              <w:t>2010</w:t>
            </w:r>
          </w:p>
        </w:tc>
        <w:tc>
          <w:tcPr>
            <w:tcW w:w="992" w:type="dxa"/>
            <w:shd w:val="clear" w:color="auto" w:fill="F2F2F2" w:themeFill="background1" w:themeFillShade="F2"/>
            <w:vAlign w:val="center"/>
            <w:hideMark/>
          </w:tcPr>
          <w:p w:rsidR="007508CB" w:rsidRPr="00E46BBD" w:rsidRDefault="007508CB" w:rsidP="00B976F7">
            <w:pPr>
              <w:spacing w:after="0"/>
              <w:contextualSpacing/>
              <w:jc w:val="center"/>
              <w:rPr>
                <w:b/>
                <w:bCs/>
                <w:color w:val="000000"/>
                <w:sz w:val="18"/>
                <w:szCs w:val="18"/>
                <w:lang w:eastAsia="lv-LV"/>
              </w:rPr>
            </w:pPr>
            <w:r w:rsidRPr="00E46BBD">
              <w:rPr>
                <w:b/>
                <w:bCs/>
                <w:color w:val="000000"/>
                <w:sz w:val="18"/>
                <w:szCs w:val="18"/>
                <w:lang w:eastAsia="lv-LV"/>
              </w:rPr>
              <w:t>2011</w:t>
            </w:r>
          </w:p>
        </w:tc>
        <w:tc>
          <w:tcPr>
            <w:tcW w:w="992" w:type="dxa"/>
            <w:shd w:val="clear" w:color="auto" w:fill="F2F2F2" w:themeFill="background1" w:themeFillShade="F2"/>
            <w:vAlign w:val="center"/>
            <w:hideMark/>
          </w:tcPr>
          <w:p w:rsidR="007508CB" w:rsidRPr="00E46BBD" w:rsidRDefault="007508CB" w:rsidP="00B976F7">
            <w:pPr>
              <w:spacing w:after="0"/>
              <w:contextualSpacing/>
              <w:jc w:val="center"/>
              <w:rPr>
                <w:b/>
                <w:bCs/>
                <w:color w:val="000000"/>
                <w:sz w:val="18"/>
                <w:szCs w:val="18"/>
                <w:lang w:eastAsia="lv-LV"/>
              </w:rPr>
            </w:pPr>
            <w:r w:rsidRPr="00E46BBD">
              <w:rPr>
                <w:b/>
                <w:bCs/>
                <w:color w:val="000000"/>
                <w:sz w:val="18"/>
                <w:szCs w:val="18"/>
                <w:lang w:eastAsia="lv-LV"/>
              </w:rPr>
              <w:t>2012</w:t>
            </w:r>
          </w:p>
        </w:tc>
      </w:tr>
      <w:tr w:rsidR="007508CB" w:rsidRPr="00E46BBD" w:rsidTr="00A8517D">
        <w:trPr>
          <w:trHeight w:val="303"/>
        </w:trPr>
        <w:tc>
          <w:tcPr>
            <w:tcW w:w="2709" w:type="dxa"/>
            <w:shd w:val="clear" w:color="auto" w:fill="auto"/>
            <w:vAlign w:val="center"/>
            <w:hideMark/>
          </w:tcPr>
          <w:p w:rsidR="007508CB" w:rsidRPr="00E46BBD" w:rsidRDefault="007508CB" w:rsidP="00B976F7">
            <w:pPr>
              <w:spacing w:after="0"/>
              <w:contextualSpacing/>
              <w:jc w:val="left"/>
              <w:rPr>
                <w:color w:val="000000"/>
                <w:sz w:val="18"/>
                <w:szCs w:val="18"/>
                <w:lang w:eastAsia="lv-LV"/>
              </w:rPr>
            </w:pPr>
            <w:r w:rsidRPr="00E46BBD">
              <w:rPr>
                <w:color w:val="000000"/>
                <w:sz w:val="18"/>
                <w:szCs w:val="18"/>
                <w:lang w:eastAsia="lv-LV"/>
              </w:rPr>
              <w:t>C24 Metālu ražošana</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80903</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38750</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50392</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63127</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85076</w:t>
            </w:r>
          </w:p>
        </w:tc>
      </w:tr>
      <w:tr w:rsidR="007508CB" w:rsidRPr="00E46BBD" w:rsidTr="00A8517D">
        <w:trPr>
          <w:trHeight w:val="688"/>
        </w:trPr>
        <w:tc>
          <w:tcPr>
            <w:tcW w:w="2709" w:type="dxa"/>
            <w:shd w:val="clear" w:color="auto" w:fill="auto"/>
            <w:vAlign w:val="center"/>
            <w:hideMark/>
          </w:tcPr>
          <w:p w:rsidR="007508CB" w:rsidRPr="00E46BBD" w:rsidRDefault="007508CB" w:rsidP="00B976F7">
            <w:pPr>
              <w:spacing w:after="0"/>
              <w:contextualSpacing/>
              <w:jc w:val="left"/>
              <w:rPr>
                <w:color w:val="000000"/>
                <w:sz w:val="18"/>
                <w:szCs w:val="18"/>
                <w:lang w:eastAsia="lv-LV"/>
              </w:rPr>
            </w:pPr>
            <w:r w:rsidRPr="00E46BBD">
              <w:rPr>
                <w:color w:val="000000"/>
                <w:sz w:val="18"/>
                <w:szCs w:val="18"/>
                <w:lang w:eastAsia="lv-LV"/>
              </w:rPr>
              <w:t>C25 Gatavo metāliztrādājumu ražošana, izņemot mašīnas un iekārtas</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153748</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81595</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95210</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126499</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151122</w:t>
            </w:r>
          </w:p>
        </w:tc>
      </w:tr>
      <w:tr w:rsidR="007508CB" w:rsidRPr="00E46BBD" w:rsidTr="00A8517D">
        <w:trPr>
          <w:trHeight w:val="429"/>
        </w:trPr>
        <w:tc>
          <w:tcPr>
            <w:tcW w:w="2709" w:type="dxa"/>
            <w:shd w:val="clear" w:color="auto" w:fill="auto"/>
            <w:vAlign w:val="center"/>
            <w:hideMark/>
          </w:tcPr>
          <w:p w:rsidR="007508CB" w:rsidRPr="00E46BBD" w:rsidRDefault="007508CB" w:rsidP="00B976F7">
            <w:pPr>
              <w:spacing w:after="0"/>
              <w:contextualSpacing/>
              <w:jc w:val="left"/>
              <w:rPr>
                <w:color w:val="000000"/>
                <w:sz w:val="18"/>
                <w:szCs w:val="18"/>
                <w:lang w:eastAsia="lv-LV"/>
              </w:rPr>
            </w:pPr>
            <w:r w:rsidRPr="00E46BBD">
              <w:rPr>
                <w:color w:val="000000"/>
                <w:sz w:val="18"/>
                <w:szCs w:val="18"/>
                <w:lang w:eastAsia="lv-LV"/>
              </w:rPr>
              <w:t>C27 Elektrisko iekārtu ražošana</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52915</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27062</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33891</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44583</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56328</w:t>
            </w:r>
          </w:p>
        </w:tc>
      </w:tr>
      <w:tr w:rsidR="007508CB" w:rsidRPr="00E46BBD" w:rsidTr="00A8517D">
        <w:trPr>
          <w:trHeight w:val="704"/>
        </w:trPr>
        <w:tc>
          <w:tcPr>
            <w:tcW w:w="2709" w:type="dxa"/>
            <w:shd w:val="clear" w:color="auto" w:fill="auto"/>
            <w:vAlign w:val="center"/>
            <w:hideMark/>
          </w:tcPr>
          <w:p w:rsidR="007508CB" w:rsidRPr="00E46BBD" w:rsidRDefault="007508CB" w:rsidP="00B976F7">
            <w:pPr>
              <w:spacing w:after="0"/>
              <w:contextualSpacing/>
              <w:jc w:val="left"/>
              <w:rPr>
                <w:color w:val="000000"/>
                <w:sz w:val="18"/>
                <w:szCs w:val="18"/>
                <w:lang w:eastAsia="lv-LV"/>
              </w:rPr>
            </w:pPr>
            <w:r w:rsidRPr="00E46BBD">
              <w:rPr>
                <w:color w:val="000000"/>
                <w:sz w:val="18"/>
                <w:szCs w:val="18"/>
                <w:lang w:eastAsia="lv-LV"/>
              </w:rPr>
              <w:t>C28 Citur neklasificētu iekārtu, mehānismu un darba mašīnu ražošana</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65924</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37201</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45370</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55471</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57477</w:t>
            </w:r>
          </w:p>
        </w:tc>
      </w:tr>
      <w:tr w:rsidR="007508CB" w:rsidRPr="00E46BBD" w:rsidTr="00A8517D">
        <w:trPr>
          <w:trHeight w:val="559"/>
        </w:trPr>
        <w:tc>
          <w:tcPr>
            <w:tcW w:w="2709" w:type="dxa"/>
            <w:shd w:val="clear" w:color="auto" w:fill="auto"/>
            <w:vAlign w:val="center"/>
            <w:hideMark/>
          </w:tcPr>
          <w:p w:rsidR="007508CB" w:rsidRPr="00E46BBD" w:rsidRDefault="007508CB" w:rsidP="00B976F7">
            <w:pPr>
              <w:spacing w:after="0"/>
              <w:contextualSpacing/>
              <w:jc w:val="left"/>
              <w:rPr>
                <w:color w:val="000000"/>
                <w:sz w:val="18"/>
                <w:szCs w:val="18"/>
                <w:lang w:eastAsia="lv-LV"/>
              </w:rPr>
            </w:pPr>
            <w:r w:rsidRPr="00E46BBD">
              <w:rPr>
                <w:color w:val="000000"/>
                <w:sz w:val="18"/>
                <w:szCs w:val="18"/>
                <w:lang w:eastAsia="lv-LV"/>
              </w:rPr>
              <w:t>C29 Automobiļu, pie</w:t>
            </w:r>
            <w:r w:rsidR="00D54B0C">
              <w:rPr>
                <w:color w:val="000000"/>
                <w:sz w:val="18"/>
                <w:szCs w:val="18"/>
                <w:lang w:eastAsia="lv-LV"/>
              </w:rPr>
              <w:t>k</w:t>
            </w:r>
            <w:r w:rsidRPr="00D54B0C">
              <w:rPr>
                <w:color w:val="000000"/>
                <w:sz w:val="18"/>
                <w:szCs w:val="18"/>
                <w:lang w:eastAsia="lv-LV"/>
              </w:rPr>
              <w:t>abju un puspiekabju r</w:t>
            </w:r>
            <w:r w:rsidRPr="00E46BBD">
              <w:rPr>
                <w:color w:val="000000"/>
                <w:sz w:val="18"/>
                <w:szCs w:val="18"/>
                <w:lang w:eastAsia="lv-LV"/>
              </w:rPr>
              <w:t>ažošana</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25757</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10913</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24056</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31972</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37878</w:t>
            </w:r>
          </w:p>
        </w:tc>
      </w:tr>
      <w:tr w:rsidR="007508CB" w:rsidRPr="00E46BBD" w:rsidTr="00A8517D">
        <w:trPr>
          <w:trHeight w:val="132"/>
        </w:trPr>
        <w:tc>
          <w:tcPr>
            <w:tcW w:w="2709" w:type="dxa"/>
            <w:shd w:val="clear" w:color="auto" w:fill="auto"/>
            <w:vAlign w:val="center"/>
            <w:hideMark/>
          </w:tcPr>
          <w:p w:rsidR="007508CB" w:rsidRPr="00E46BBD" w:rsidRDefault="007508CB" w:rsidP="00B976F7">
            <w:pPr>
              <w:spacing w:after="0"/>
              <w:contextualSpacing/>
              <w:jc w:val="left"/>
              <w:rPr>
                <w:color w:val="000000"/>
                <w:sz w:val="18"/>
                <w:szCs w:val="18"/>
                <w:lang w:eastAsia="lv-LV"/>
              </w:rPr>
            </w:pPr>
            <w:r w:rsidRPr="00E46BBD">
              <w:rPr>
                <w:color w:val="000000"/>
                <w:sz w:val="18"/>
                <w:szCs w:val="18"/>
                <w:lang w:eastAsia="lv-LV"/>
              </w:rPr>
              <w:t>C30 Citu transportlīdzekļu ražošana</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44986</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21734</w:t>
            </w:r>
          </w:p>
        </w:tc>
        <w:tc>
          <w:tcPr>
            <w:tcW w:w="1134"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24207</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w:t>
            </w:r>
          </w:p>
        </w:tc>
        <w:tc>
          <w:tcPr>
            <w:tcW w:w="992" w:type="dxa"/>
            <w:shd w:val="clear" w:color="auto" w:fill="auto"/>
            <w:vAlign w:val="center"/>
            <w:hideMark/>
          </w:tcPr>
          <w:p w:rsidR="007508CB" w:rsidRPr="00E46BBD" w:rsidRDefault="007508CB" w:rsidP="00B976F7">
            <w:pPr>
              <w:spacing w:after="0"/>
              <w:contextualSpacing/>
              <w:jc w:val="center"/>
              <w:rPr>
                <w:color w:val="000000"/>
                <w:sz w:val="18"/>
                <w:szCs w:val="18"/>
                <w:lang w:eastAsia="lv-LV"/>
              </w:rPr>
            </w:pPr>
            <w:r w:rsidRPr="00E46BBD">
              <w:rPr>
                <w:color w:val="000000"/>
                <w:sz w:val="18"/>
                <w:szCs w:val="18"/>
                <w:lang w:eastAsia="lv-LV"/>
              </w:rPr>
              <w:t>-</w:t>
            </w:r>
          </w:p>
        </w:tc>
      </w:tr>
    </w:tbl>
    <w:p w:rsidR="00F57E9B" w:rsidRPr="00E46BBD" w:rsidRDefault="00F57E9B" w:rsidP="0008499A">
      <w:pPr>
        <w:jc w:val="center"/>
      </w:pPr>
    </w:p>
    <w:p w:rsidR="00A07653" w:rsidRPr="00E46BBD" w:rsidRDefault="00F57E9B" w:rsidP="00FA6ACB">
      <w:pPr>
        <w:numPr>
          <w:ilvl w:val="0"/>
          <w:numId w:val="6"/>
        </w:numPr>
        <w:spacing w:line="276" w:lineRule="auto"/>
        <w:rPr>
          <w:sz w:val="24"/>
        </w:rPr>
      </w:pPr>
      <w:r w:rsidRPr="00E46BBD">
        <w:rPr>
          <w:sz w:val="24"/>
        </w:rPr>
        <w:t xml:space="preserve">mašīnbūves un metālapstrādes nozarei Latvijā tiek prognozēta turpmāka izaugsme,  </w:t>
      </w:r>
      <w:r w:rsidRPr="00E46BBD">
        <w:rPr>
          <w:sz w:val="24"/>
          <w:u w:val="single"/>
        </w:rPr>
        <w:t>2020. gadā sasniedzot 30% no apstrādes rūpniecības kopapjoma un 40% no eksporta kopapjoma</w:t>
      </w:r>
      <w:r w:rsidR="00EA4512" w:rsidRPr="00E46BBD">
        <w:rPr>
          <w:sz w:val="24"/>
          <w:u w:val="single"/>
        </w:rPr>
        <w:t xml:space="preserve"> (2</w:t>
      </w:r>
      <w:r w:rsidR="00456717" w:rsidRPr="00E46BBD">
        <w:rPr>
          <w:sz w:val="24"/>
          <w:u w:val="single"/>
        </w:rPr>
        <w:t>1</w:t>
      </w:r>
      <w:r w:rsidR="0008499A" w:rsidRPr="00E46BBD">
        <w:rPr>
          <w:sz w:val="24"/>
          <w:u w:val="single"/>
        </w:rPr>
        <w:t>.att.)</w:t>
      </w:r>
      <w:r w:rsidRPr="00E46BBD">
        <w:rPr>
          <w:sz w:val="24"/>
        </w:rPr>
        <w:t xml:space="preserve">; </w:t>
      </w:r>
    </w:p>
    <w:p w:rsidR="0008499A" w:rsidRPr="00E46BBD" w:rsidRDefault="00EA4512" w:rsidP="003B35CD">
      <w:pPr>
        <w:keepNext/>
        <w:jc w:val="right"/>
        <w:rPr>
          <w:sz w:val="24"/>
        </w:rPr>
      </w:pPr>
      <w:r w:rsidRPr="00E46BBD">
        <w:rPr>
          <w:sz w:val="24"/>
        </w:rPr>
        <w:t>2</w:t>
      </w:r>
      <w:r w:rsidR="00456717" w:rsidRPr="00E46BBD">
        <w:rPr>
          <w:sz w:val="24"/>
        </w:rPr>
        <w:t>1</w:t>
      </w:r>
      <w:r w:rsidR="0008499A" w:rsidRPr="00E46BBD">
        <w:rPr>
          <w:sz w:val="24"/>
        </w:rPr>
        <w:t>.attēls</w:t>
      </w:r>
    </w:p>
    <w:p w:rsidR="00F57E9B" w:rsidRPr="00E46BBD" w:rsidRDefault="00F57E9B" w:rsidP="0008499A">
      <w:pPr>
        <w:jc w:val="center"/>
        <w:rPr>
          <w:b/>
          <w:color w:val="333333"/>
          <w:sz w:val="24"/>
          <w:szCs w:val="24"/>
          <w:lang w:eastAsia="lv-LV"/>
        </w:rPr>
      </w:pPr>
      <w:r w:rsidRPr="00E46BBD">
        <w:rPr>
          <w:b/>
          <w:color w:val="333333"/>
          <w:sz w:val="24"/>
          <w:szCs w:val="24"/>
          <w:lang w:eastAsia="lv-LV"/>
        </w:rPr>
        <w:t>Mašīnbūves un metālapstrādes nozares īpatsvars</w:t>
      </w:r>
      <w:r w:rsidRPr="00E46BBD">
        <w:rPr>
          <w:b/>
          <w:color w:val="333333"/>
          <w:sz w:val="24"/>
          <w:szCs w:val="24"/>
          <w:lang w:eastAsia="lv-LV"/>
        </w:rPr>
        <w:br/>
        <w:t xml:space="preserve"> un izaugsmes prognozes apstrādes rūpniecības produkcijā līdz 2020. gadam</w:t>
      </w:r>
      <w:r w:rsidRPr="00E46BBD">
        <w:rPr>
          <w:rStyle w:val="FootnoteReference"/>
          <w:b/>
          <w:color w:val="333333"/>
          <w:sz w:val="24"/>
          <w:szCs w:val="24"/>
          <w:lang w:eastAsia="lv-LV"/>
        </w:rPr>
        <w:footnoteReference w:id="53"/>
      </w:r>
    </w:p>
    <w:p w:rsidR="00F57E9B" w:rsidRPr="00E46BBD" w:rsidRDefault="0086068C" w:rsidP="009F0C80">
      <w:pPr>
        <w:rPr>
          <w:b/>
          <w:color w:val="333333"/>
          <w:szCs w:val="24"/>
          <w:lang w:eastAsia="lv-LV"/>
        </w:rPr>
      </w:pPr>
      <w:r w:rsidRPr="00E46BBD">
        <w:rPr>
          <w:b/>
          <w:color w:val="333333"/>
          <w:szCs w:val="24"/>
          <w:lang w:eastAsia="lv-LV"/>
        </w:rPr>
        <w:t xml:space="preserve">               </w:t>
      </w:r>
      <w:r w:rsidR="00027517" w:rsidRPr="00E46BBD">
        <w:rPr>
          <w:b/>
          <w:noProof/>
          <w:color w:val="333333"/>
          <w:szCs w:val="24"/>
          <w:lang w:eastAsia="lv-LV"/>
        </w:rPr>
        <w:drawing>
          <wp:inline distT="0" distB="0" distL="0" distR="0" wp14:anchorId="61F37E8E" wp14:editId="554AFA75">
            <wp:extent cx="4693920" cy="235077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4693920" cy="2350770"/>
                    </a:xfrm>
                    <a:prstGeom prst="rect">
                      <a:avLst/>
                    </a:prstGeom>
                    <a:noFill/>
                  </pic:spPr>
                </pic:pic>
              </a:graphicData>
            </a:graphic>
          </wp:inline>
        </w:drawing>
      </w:r>
    </w:p>
    <w:p w:rsidR="009F7296" w:rsidRPr="00E46BBD" w:rsidRDefault="00F57E9B" w:rsidP="00FA6ACB">
      <w:pPr>
        <w:numPr>
          <w:ilvl w:val="0"/>
          <w:numId w:val="6"/>
        </w:numPr>
        <w:spacing w:line="276" w:lineRule="auto"/>
        <w:rPr>
          <w:sz w:val="24"/>
        </w:rPr>
      </w:pPr>
      <w:r w:rsidRPr="00D54B0C">
        <w:rPr>
          <w:sz w:val="24"/>
        </w:rPr>
        <w:t xml:space="preserve">Apakšnozare ieņem </w:t>
      </w:r>
      <w:r w:rsidRPr="00D54B0C">
        <w:rPr>
          <w:sz w:val="24"/>
          <w:u w:val="single"/>
        </w:rPr>
        <w:t>vadošo vietu Latvijas preču eksporta struktūrā</w:t>
      </w:r>
      <w:r w:rsidRPr="00D54B0C">
        <w:rPr>
          <w:sz w:val="24"/>
        </w:rPr>
        <w:t xml:space="preserve">, </w:t>
      </w:r>
      <w:r w:rsidR="009D44CD" w:rsidRPr="00D54B0C">
        <w:rPr>
          <w:sz w:val="24"/>
        </w:rPr>
        <w:t>2014</w:t>
      </w:r>
      <w:r w:rsidR="00EA4512" w:rsidRPr="00D54B0C">
        <w:rPr>
          <w:sz w:val="24"/>
        </w:rPr>
        <w:t>.</w:t>
      </w:r>
      <w:r w:rsidR="009D44CD" w:rsidRPr="00D54B0C">
        <w:rPr>
          <w:sz w:val="24"/>
        </w:rPr>
        <w:t xml:space="preserve"> gadā </w:t>
      </w:r>
      <w:r w:rsidRPr="00E46BBD">
        <w:rPr>
          <w:sz w:val="24"/>
        </w:rPr>
        <w:t>nodrošinot vienu trešo daļu kopējā preču eksporta</w:t>
      </w:r>
      <w:r w:rsidRPr="00E46BBD">
        <w:rPr>
          <w:rStyle w:val="FootnoteReference"/>
          <w:sz w:val="24"/>
        </w:rPr>
        <w:footnoteReference w:id="54"/>
      </w:r>
      <w:r w:rsidRPr="00E46BBD">
        <w:rPr>
          <w:sz w:val="24"/>
        </w:rPr>
        <w:t>;</w:t>
      </w:r>
    </w:p>
    <w:p w:rsidR="00F22C0B" w:rsidRPr="00AB02E5" w:rsidRDefault="00F57E9B" w:rsidP="00FA6ACB">
      <w:pPr>
        <w:numPr>
          <w:ilvl w:val="0"/>
          <w:numId w:val="6"/>
        </w:numPr>
        <w:spacing w:line="276" w:lineRule="auto"/>
        <w:rPr>
          <w:sz w:val="24"/>
        </w:rPr>
      </w:pPr>
      <w:r w:rsidRPr="00D54B0C">
        <w:rPr>
          <w:sz w:val="24"/>
        </w:rPr>
        <w:t xml:space="preserve">metālu un to izstrādājumu ražošana ir starp tiem industrijas sektoriem, kuri uzrāda </w:t>
      </w:r>
      <w:r w:rsidRPr="00D54B0C">
        <w:rPr>
          <w:sz w:val="24"/>
          <w:u w:val="single"/>
        </w:rPr>
        <w:t>lielāko eksporta vērtības pieauguma potenciālu</w:t>
      </w:r>
      <w:r w:rsidR="00EA4512" w:rsidRPr="00D54B0C">
        <w:rPr>
          <w:sz w:val="24"/>
          <w:u w:val="single"/>
        </w:rPr>
        <w:t xml:space="preserve"> (2</w:t>
      </w:r>
      <w:r w:rsidR="00456717" w:rsidRPr="00D54B0C">
        <w:rPr>
          <w:sz w:val="24"/>
          <w:u w:val="single"/>
        </w:rPr>
        <w:t>2</w:t>
      </w:r>
      <w:r w:rsidR="007508CB" w:rsidRPr="00D54B0C">
        <w:rPr>
          <w:sz w:val="24"/>
          <w:u w:val="single"/>
        </w:rPr>
        <w:t>.att.</w:t>
      </w:r>
      <w:r w:rsidR="009F7296" w:rsidRPr="00D54B0C">
        <w:rPr>
          <w:sz w:val="24"/>
          <w:u w:val="single"/>
        </w:rPr>
        <w:t>)</w:t>
      </w:r>
      <w:r w:rsidRPr="00AB02E5">
        <w:rPr>
          <w:sz w:val="24"/>
        </w:rPr>
        <w:t>;</w:t>
      </w:r>
    </w:p>
    <w:p w:rsidR="00F57E9B" w:rsidRPr="00E46BBD" w:rsidRDefault="00EA4512" w:rsidP="00FA6ACB">
      <w:pPr>
        <w:jc w:val="right"/>
        <w:rPr>
          <w:b/>
          <w:sz w:val="24"/>
          <w:szCs w:val="24"/>
        </w:rPr>
      </w:pPr>
      <w:r w:rsidRPr="00E46BBD">
        <w:rPr>
          <w:sz w:val="24"/>
          <w:szCs w:val="24"/>
        </w:rPr>
        <w:t>2</w:t>
      </w:r>
      <w:r w:rsidR="00456717" w:rsidRPr="00E46BBD">
        <w:rPr>
          <w:sz w:val="24"/>
          <w:szCs w:val="24"/>
        </w:rPr>
        <w:t>2</w:t>
      </w:r>
      <w:r w:rsidR="009F7296" w:rsidRPr="00E46BBD">
        <w:rPr>
          <w:sz w:val="24"/>
          <w:szCs w:val="24"/>
        </w:rPr>
        <w:t>.attēls</w:t>
      </w:r>
    </w:p>
    <w:p w:rsidR="00F57E9B" w:rsidRPr="00E46BBD" w:rsidRDefault="00F57E9B" w:rsidP="00FA6ACB">
      <w:pPr>
        <w:jc w:val="center"/>
        <w:rPr>
          <w:b/>
          <w:sz w:val="24"/>
          <w:szCs w:val="24"/>
        </w:rPr>
      </w:pPr>
      <w:r w:rsidRPr="00E46BBD">
        <w:rPr>
          <w:b/>
          <w:sz w:val="24"/>
          <w:szCs w:val="24"/>
        </w:rPr>
        <w:t xml:space="preserve">Preču un pakalpojumu nozaru eksporta vērtības </w:t>
      </w:r>
      <w:r w:rsidRPr="00E46BBD">
        <w:rPr>
          <w:b/>
          <w:sz w:val="24"/>
          <w:szCs w:val="24"/>
        </w:rPr>
        <w:br/>
        <w:t>palielināšanas potenciāls, milj. LVL</w:t>
      </w:r>
      <w:r w:rsidRPr="00E46BBD">
        <w:rPr>
          <w:rStyle w:val="FootnoteReference"/>
          <w:b/>
          <w:sz w:val="24"/>
          <w:szCs w:val="24"/>
        </w:rPr>
        <w:footnoteReference w:id="55"/>
      </w:r>
    </w:p>
    <w:p w:rsidR="00F57E9B" w:rsidRPr="00E46BBD" w:rsidRDefault="00027517" w:rsidP="009F7296">
      <w:pPr>
        <w:jc w:val="center"/>
        <w:rPr>
          <w:lang w:eastAsia="lv-LV"/>
        </w:rPr>
      </w:pPr>
      <w:r w:rsidRPr="00E46BBD">
        <w:rPr>
          <w:noProof/>
          <w:lang w:eastAsia="lv-LV"/>
        </w:rPr>
        <w:lastRenderedPageBreak/>
        <w:drawing>
          <wp:inline distT="0" distB="0" distL="0" distR="0" wp14:anchorId="3877316C" wp14:editId="4FAFCAAF">
            <wp:extent cx="3601720" cy="2210435"/>
            <wp:effectExtent l="19050" t="0" r="0" b="0"/>
            <wp:docPr id="26"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pic:cNvPicPr>
                      <a:picLocks noChangeAspect="1" noChangeArrowheads="1"/>
                    </pic:cNvPicPr>
                  </pic:nvPicPr>
                  <pic:blipFill>
                    <a:blip r:embed="rId39" cstate="print"/>
                    <a:srcRect l="28036" t="30075" r="29024" b="27132"/>
                    <a:stretch>
                      <a:fillRect/>
                    </a:stretch>
                  </pic:blipFill>
                  <pic:spPr bwMode="auto">
                    <a:xfrm>
                      <a:off x="0" y="0"/>
                      <a:ext cx="3601720" cy="2210435"/>
                    </a:xfrm>
                    <a:prstGeom prst="rect">
                      <a:avLst/>
                    </a:prstGeom>
                    <a:noFill/>
                    <a:ln w="9525">
                      <a:noFill/>
                      <a:miter lim="800000"/>
                      <a:headEnd/>
                      <a:tailEnd/>
                    </a:ln>
                  </pic:spPr>
                </pic:pic>
              </a:graphicData>
            </a:graphic>
          </wp:inline>
        </w:drawing>
      </w:r>
    </w:p>
    <w:p w:rsidR="00F57E9B" w:rsidRPr="00E46BBD" w:rsidRDefault="00EF03AD" w:rsidP="00FA6ACB">
      <w:pPr>
        <w:numPr>
          <w:ilvl w:val="0"/>
          <w:numId w:val="6"/>
        </w:numPr>
        <w:spacing w:line="276" w:lineRule="auto"/>
        <w:rPr>
          <w:sz w:val="24"/>
        </w:rPr>
      </w:pPr>
      <w:r w:rsidRPr="00D54B0C">
        <w:rPr>
          <w:color w:val="333333"/>
          <w:sz w:val="24"/>
          <w:szCs w:val="24"/>
          <w:lang w:eastAsia="lv-LV"/>
        </w:rPr>
        <w:t>„Nacionālās industriālās politikas pamatnostādnēs 2014.-2020. gadam”</w:t>
      </w:r>
      <w:r w:rsidR="007508CB" w:rsidRPr="00D54B0C">
        <w:rPr>
          <w:color w:val="333333"/>
          <w:sz w:val="24"/>
          <w:szCs w:val="24"/>
          <w:lang w:eastAsia="lv-LV"/>
        </w:rPr>
        <w:t xml:space="preserve"> ir</w:t>
      </w:r>
      <w:r w:rsidRPr="00D54B0C">
        <w:rPr>
          <w:color w:val="333333"/>
          <w:sz w:val="24"/>
          <w:szCs w:val="24"/>
          <w:lang w:eastAsia="lv-LV"/>
        </w:rPr>
        <w:t xml:space="preserve"> veikta </w:t>
      </w:r>
      <w:r w:rsidRPr="00E46BBD">
        <w:rPr>
          <w:bCs/>
          <w:sz w:val="24"/>
          <w:szCs w:val="24"/>
        </w:rPr>
        <w:t xml:space="preserve">eksportspējīgāko nišu un produktu ar augstāku pievienotās vērtības potenciālu noteikšana un secināms, ka </w:t>
      </w:r>
      <w:r w:rsidRPr="00E46BBD">
        <w:rPr>
          <w:bCs/>
          <w:sz w:val="24"/>
          <w:szCs w:val="24"/>
          <w:u w:val="single"/>
        </w:rPr>
        <w:t>vairāk kā puse no tiem ir saistīti ar mašī</w:t>
      </w:r>
      <w:r w:rsidR="009C6BCE" w:rsidRPr="00E46BBD">
        <w:rPr>
          <w:bCs/>
          <w:sz w:val="24"/>
          <w:szCs w:val="24"/>
          <w:u w:val="single"/>
        </w:rPr>
        <w:t>nbūves un metālapstrādes nozari</w:t>
      </w:r>
      <w:r w:rsidR="007508CB" w:rsidRPr="00E46BBD">
        <w:rPr>
          <w:bCs/>
          <w:sz w:val="24"/>
          <w:szCs w:val="24"/>
          <w:u w:val="single"/>
        </w:rPr>
        <w:t>;</w:t>
      </w:r>
    </w:p>
    <w:p w:rsidR="00F57E9B" w:rsidRPr="00E46BBD" w:rsidRDefault="00F57E9B" w:rsidP="00FA6ACB">
      <w:pPr>
        <w:numPr>
          <w:ilvl w:val="0"/>
          <w:numId w:val="6"/>
        </w:numPr>
        <w:spacing w:line="276" w:lineRule="auto"/>
        <w:rPr>
          <w:sz w:val="24"/>
        </w:rPr>
      </w:pPr>
      <w:r w:rsidRPr="00E46BBD">
        <w:rPr>
          <w:sz w:val="24"/>
        </w:rPr>
        <w:t xml:space="preserve">Latvijas salīdzinoši </w:t>
      </w:r>
      <w:r w:rsidRPr="00E46BBD">
        <w:rPr>
          <w:sz w:val="24"/>
          <w:u w:val="single"/>
        </w:rPr>
        <w:t>zemā specializācija</w:t>
      </w:r>
      <w:r w:rsidRPr="00E46BBD">
        <w:rPr>
          <w:sz w:val="24"/>
        </w:rPr>
        <w:t xml:space="preserve"> mašīnbūves un metālapstrādes nozarē rada labvēlīgus priekšnosacījumus ražotāju spējai pielāgo</w:t>
      </w:r>
      <w:r w:rsidR="00F22C0B" w:rsidRPr="00E46BBD">
        <w:rPr>
          <w:sz w:val="24"/>
        </w:rPr>
        <w:t>t savu ražošanu jaunām prasībām;</w:t>
      </w:r>
    </w:p>
    <w:p w:rsidR="00F57E9B" w:rsidRPr="00E46BBD" w:rsidRDefault="00F22C0B" w:rsidP="00FA6ACB">
      <w:pPr>
        <w:numPr>
          <w:ilvl w:val="0"/>
          <w:numId w:val="6"/>
        </w:numPr>
        <w:spacing w:line="276" w:lineRule="auto"/>
        <w:rPr>
          <w:sz w:val="24"/>
        </w:rPr>
      </w:pPr>
      <w:r w:rsidRPr="00E46BBD">
        <w:rPr>
          <w:sz w:val="24"/>
        </w:rPr>
        <w:t>mašīnu un iekārtu ražošanas n</w:t>
      </w:r>
      <w:r w:rsidR="00F57E9B" w:rsidRPr="00E46BBD">
        <w:rPr>
          <w:sz w:val="24"/>
        </w:rPr>
        <w:t xml:space="preserve">ozarē ir </w:t>
      </w:r>
      <w:r w:rsidR="00F57E9B" w:rsidRPr="00E46BBD">
        <w:rPr>
          <w:sz w:val="24"/>
          <w:u w:val="single"/>
        </w:rPr>
        <w:t>a</w:t>
      </w:r>
      <w:r w:rsidRPr="00E46BBD">
        <w:rPr>
          <w:sz w:val="24"/>
          <w:u w:val="single"/>
        </w:rPr>
        <w:t>ugstākais</w:t>
      </w:r>
      <w:r w:rsidR="00F57E9B" w:rsidRPr="00E46BBD">
        <w:rPr>
          <w:sz w:val="24"/>
          <w:u w:val="single"/>
        </w:rPr>
        <w:t xml:space="preserve"> inovācijas jomā aktīvo uzņēmumu</w:t>
      </w:r>
      <w:r w:rsidR="00F57E9B" w:rsidRPr="00E46BBD">
        <w:rPr>
          <w:sz w:val="24"/>
        </w:rPr>
        <w:t xml:space="preserve"> skaits</w:t>
      </w:r>
      <w:r w:rsidRPr="00E46BBD">
        <w:rPr>
          <w:sz w:val="24"/>
        </w:rPr>
        <w:t xml:space="preserve"> 2010</w:t>
      </w:r>
      <w:r w:rsidR="007D3FD0" w:rsidRPr="00E46BBD">
        <w:rPr>
          <w:sz w:val="24"/>
        </w:rPr>
        <w:t xml:space="preserve">. </w:t>
      </w:r>
      <w:r w:rsidRPr="00E46BBD">
        <w:rPr>
          <w:sz w:val="24"/>
        </w:rPr>
        <w:t>-</w:t>
      </w:r>
      <w:r w:rsidR="007D3FD0" w:rsidRPr="00E46BBD">
        <w:rPr>
          <w:sz w:val="24"/>
        </w:rPr>
        <w:t xml:space="preserve"> </w:t>
      </w:r>
      <w:r w:rsidRPr="00E46BBD">
        <w:rPr>
          <w:sz w:val="24"/>
        </w:rPr>
        <w:t>2012.gadā</w:t>
      </w:r>
      <w:r w:rsidR="00EA4512" w:rsidRPr="00E46BBD">
        <w:rPr>
          <w:sz w:val="24"/>
        </w:rPr>
        <w:t xml:space="preserve"> (2</w:t>
      </w:r>
      <w:r w:rsidR="00456717" w:rsidRPr="00E46BBD">
        <w:rPr>
          <w:sz w:val="24"/>
        </w:rPr>
        <w:t>3</w:t>
      </w:r>
      <w:r w:rsidR="009F7296" w:rsidRPr="00E46BBD">
        <w:rPr>
          <w:sz w:val="24"/>
        </w:rPr>
        <w:t>.att.)</w:t>
      </w:r>
      <w:r w:rsidR="007D3FD0" w:rsidRPr="00E46BBD">
        <w:rPr>
          <w:rStyle w:val="FootnoteReference"/>
          <w:sz w:val="24"/>
        </w:rPr>
        <w:footnoteReference w:id="56"/>
      </w:r>
      <w:r w:rsidR="00F57E9B" w:rsidRPr="00E46BBD">
        <w:rPr>
          <w:sz w:val="24"/>
        </w:rPr>
        <w:t>.</w:t>
      </w:r>
    </w:p>
    <w:p w:rsidR="009F7296" w:rsidRPr="00D54B0C" w:rsidRDefault="009F7296" w:rsidP="000D2C09">
      <w:pPr>
        <w:keepNext/>
        <w:jc w:val="right"/>
        <w:rPr>
          <w:sz w:val="24"/>
        </w:rPr>
      </w:pPr>
      <w:r w:rsidRPr="00D54B0C">
        <w:rPr>
          <w:sz w:val="24"/>
        </w:rPr>
        <w:t>2</w:t>
      </w:r>
      <w:r w:rsidR="00456717" w:rsidRPr="00D54B0C">
        <w:rPr>
          <w:sz w:val="24"/>
        </w:rPr>
        <w:t>3</w:t>
      </w:r>
      <w:r w:rsidRPr="00D54B0C">
        <w:rPr>
          <w:sz w:val="24"/>
        </w:rPr>
        <w:t>.attēls</w:t>
      </w:r>
    </w:p>
    <w:p w:rsidR="009F7296" w:rsidRPr="00D54B0C" w:rsidRDefault="007D6C42" w:rsidP="00FA6ACB">
      <w:pPr>
        <w:jc w:val="center"/>
        <w:rPr>
          <w:b/>
          <w:sz w:val="24"/>
        </w:rPr>
      </w:pPr>
      <w:r w:rsidRPr="00E46BBD">
        <w:rPr>
          <w:b/>
          <w:noProof/>
          <w:sz w:val="24"/>
          <w:lang w:eastAsia="lv-LV"/>
        </w:rPr>
        <w:drawing>
          <wp:anchor distT="0" distB="0" distL="114300" distR="114300" simplePos="0" relativeHeight="251662848" behindDoc="0" locked="0" layoutInCell="1" allowOverlap="1" wp14:anchorId="25FF7C3C" wp14:editId="554DC969">
            <wp:simplePos x="0" y="0"/>
            <wp:positionH relativeFrom="column">
              <wp:posOffset>5080</wp:posOffset>
            </wp:positionH>
            <wp:positionV relativeFrom="paragraph">
              <wp:posOffset>485775</wp:posOffset>
            </wp:positionV>
            <wp:extent cx="5496560" cy="2530475"/>
            <wp:effectExtent l="0" t="0" r="0" b="0"/>
            <wp:wrapTopAndBottom/>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9F7296" w:rsidRPr="00E46BBD">
        <w:rPr>
          <w:b/>
          <w:sz w:val="24"/>
        </w:rPr>
        <w:t xml:space="preserve">Inovācijas jomā aktīvo uzņēmumu īpatsvars </w:t>
      </w:r>
      <w:r w:rsidR="009F7296" w:rsidRPr="00E46BBD">
        <w:rPr>
          <w:b/>
          <w:sz w:val="24"/>
        </w:rPr>
        <w:br/>
        <w:t>apstrād</w:t>
      </w:r>
      <w:r w:rsidR="00EF03AD" w:rsidRPr="00E46BBD">
        <w:rPr>
          <w:b/>
          <w:sz w:val="24"/>
        </w:rPr>
        <w:t>e</w:t>
      </w:r>
      <w:r w:rsidR="009F7296" w:rsidRPr="00D54B0C">
        <w:rPr>
          <w:b/>
          <w:sz w:val="24"/>
        </w:rPr>
        <w:t xml:space="preserve">s rūpniecības nozarēs 2010.-2012. </w:t>
      </w:r>
      <w:r w:rsidR="00EF03AD" w:rsidRPr="00D54B0C">
        <w:rPr>
          <w:b/>
          <w:sz w:val="24"/>
        </w:rPr>
        <w:t>g</w:t>
      </w:r>
      <w:r w:rsidR="009F7296" w:rsidRPr="00D54B0C">
        <w:rPr>
          <w:b/>
          <w:sz w:val="24"/>
        </w:rPr>
        <w:t>adā</w:t>
      </w:r>
      <w:r w:rsidR="00EF03AD" w:rsidRPr="00D54B0C">
        <w:rPr>
          <w:b/>
          <w:sz w:val="24"/>
        </w:rPr>
        <w:t>, %</w:t>
      </w:r>
    </w:p>
    <w:p w:rsidR="00F22C0B" w:rsidRPr="00E46BBD" w:rsidRDefault="00F22C0B" w:rsidP="007D3FD0">
      <w:pPr>
        <w:jc w:val="center"/>
        <w:rPr>
          <w:sz w:val="24"/>
          <w:lang w:eastAsia="lv-LV"/>
        </w:rPr>
      </w:pPr>
    </w:p>
    <w:p w:rsidR="00FC0977" w:rsidRPr="00E46BBD" w:rsidRDefault="00FC0977" w:rsidP="00FA6ACB">
      <w:pPr>
        <w:spacing w:line="276" w:lineRule="auto"/>
        <w:rPr>
          <w:sz w:val="24"/>
        </w:rPr>
      </w:pPr>
      <w:r w:rsidRPr="00E46BBD">
        <w:rPr>
          <w:sz w:val="24"/>
          <w:lang w:eastAsia="lv-LV"/>
        </w:rPr>
        <w:t xml:space="preserve"> </w:t>
      </w:r>
      <w:r w:rsidRPr="00E46BBD">
        <w:rPr>
          <w:sz w:val="24"/>
        </w:rPr>
        <w:t>Zemāk analizētas Latvijas mašīnbūves un metālapstrādes nozares galvenās stiprās, vājās puses, kā arī draudi un iespējas (</w:t>
      </w:r>
      <w:r w:rsidR="005D5939" w:rsidRPr="00E46BBD">
        <w:rPr>
          <w:sz w:val="24"/>
        </w:rPr>
        <w:t>10</w:t>
      </w:r>
      <w:r w:rsidRPr="00E46BBD">
        <w:rPr>
          <w:sz w:val="24"/>
        </w:rPr>
        <w:t>.tabula).</w:t>
      </w:r>
    </w:p>
    <w:p w:rsidR="006E45CD" w:rsidRPr="00E46BBD" w:rsidRDefault="005D5939" w:rsidP="006E45CD">
      <w:pPr>
        <w:jc w:val="right"/>
        <w:rPr>
          <w:sz w:val="24"/>
        </w:rPr>
      </w:pPr>
      <w:r w:rsidRPr="00E46BBD">
        <w:rPr>
          <w:sz w:val="24"/>
        </w:rPr>
        <w:lastRenderedPageBreak/>
        <w:t>10</w:t>
      </w:r>
      <w:r w:rsidR="006E45CD" w:rsidRPr="00E46BBD">
        <w:rPr>
          <w:sz w:val="24"/>
        </w:rPr>
        <w:t>.tabula</w:t>
      </w:r>
    </w:p>
    <w:p w:rsidR="00FC0977" w:rsidRPr="00E46BBD" w:rsidRDefault="006E45CD" w:rsidP="006E45CD">
      <w:pPr>
        <w:jc w:val="center"/>
        <w:rPr>
          <w:b/>
          <w:sz w:val="24"/>
        </w:rPr>
      </w:pPr>
      <w:r w:rsidRPr="00E46BBD">
        <w:rPr>
          <w:b/>
          <w:sz w:val="24"/>
        </w:rPr>
        <w:t>Latvijas</w:t>
      </w:r>
      <w:r w:rsidR="007508CB" w:rsidRPr="00E46BBD">
        <w:rPr>
          <w:b/>
          <w:sz w:val="24"/>
        </w:rPr>
        <w:t xml:space="preserve"> m</w:t>
      </w:r>
      <w:r w:rsidRPr="00E46BBD">
        <w:rPr>
          <w:b/>
          <w:sz w:val="24"/>
        </w:rPr>
        <w:t xml:space="preserve">ašīnbūves un metālapstrādes </w:t>
      </w:r>
      <w:r w:rsidRPr="00E46BBD">
        <w:rPr>
          <w:b/>
          <w:sz w:val="24"/>
        </w:rPr>
        <w:br/>
        <w:t>nozares SVID analīze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4150"/>
      </w:tblGrid>
      <w:tr w:rsidR="00FC0977" w:rsidRPr="00E46BBD" w:rsidTr="00A019E4">
        <w:tc>
          <w:tcPr>
            <w:tcW w:w="4261" w:type="dxa"/>
            <w:shd w:val="clear" w:color="auto" w:fill="auto"/>
          </w:tcPr>
          <w:p w:rsidR="006E45CD" w:rsidRPr="00E46BBD" w:rsidRDefault="006E45CD" w:rsidP="00DC6B17">
            <w:pPr>
              <w:spacing w:before="120"/>
              <w:ind w:firstLine="284"/>
              <w:jc w:val="center"/>
              <w:rPr>
                <w:sz w:val="20"/>
                <w:szCs w:val="20"/>
              </w:rPr>
            </w:pPr>
            <w:r w:rsidRPr="00E46BBD">
              <w:rPr>
                <w:sz w:val="20"/>
                <w:szCs w:val="20"/>
              </w:rPr>
              <w:t>STIPRĀS PUSES</w:t>
            </w:r>
          </w:p>
          <w:p w:rsidR="00384BC9" w:rsidRPr="00E46BBD" w:rsidRDefault="006E45CD" w:rsidP="00A019E4">
            <w:pPr>
              <w:jc w:val="left"/>
              <w:rPr>
                <w:sz w:val="20"/>
                <w:szCs w:val="20"/>
              </w:rPr>
            </w:pPr>
            <w:r w:rsidRPr="00E46BBD">
              <w:rPr>
                <w:sz w:val="20"/>
                <w:szCs w:val="20"/>
              </w:rPr>
              <w:t>-</w:t>
            </w:r>
            <w:r w:rsidR="00384BC9" w:rsidRPr="00E46BBD">
              <w:rPr>
                <w:sz w:val="20"/>
                <w:szCs w:val="20"/>
              </w:rPr>
              <w:t>viena no vadošajām  rūpniecības nozarēm Latvijā pēc apgrozījuma un eksporta rādītājiem</w:t>
            </w:r>
          </w:p>
          <w:p w:rsidR="00384BC9" w:rsidRPr="00E46BBD" w:rsidRDefault="006E45CD" w:rsidP="00A019E4">
            <w:pPr>
              <w:jc w:val="left"/>
              <w:rPr>
                <w:sz w:val="20"/>
                <w:szCs w:val="20"/>
              </w:rPr>
            </w:pPr>
            <w:r w:rsidRPr="00E46BBD">
              <w:rPr>
                <w:sz w:val="20"/>
                <w:szCs w:val="20"/>
              </w:rPr>
              <w:t>-</w:t>
            </w:r>
            <w:r w:rsidR="00384BC9" w:rsidRPr="00E46BBD">
              <w:rPr>
                <w:sz w:val="20"/>
                <w:szCs w:val="20"/>
              </w:rPr>
              <w:t>produkcijai ir augsts eksporta vērtības  pieauguma potenciāls</w:t>
            </w:r>
          </w:p>
          <w:p w:rsidR="00384BC9" w:rsidRPr="00E46BBD" w:rsidRDefault="006E45CD" w:rsidP="00A019E4">
            <w:pPr>
              <w:jc w:val="left"/>
              <w:rPr>
                <w:sz w:val="20"/>
                <w:szCs w:val="20"/>
              </w:rPr>
            </w:pPr>
            <w:r w:rsidRPr="00E46BBD">
              <w:rPr>
                <w:sz w:val="20"/>
                <w:szCs w:val="20"/>
              </w:rPr>
              <w:t>-</w:t>
            </w:r>
            <w:r w:rsidR="00384BC9" w:rsidRPr="00E46BBD">
              <w:rPr>
                <w:sz w:val="20"/>
                <w:szCs w:val="20"/>
              </w:rPr>
              <w:t>konkurētspējīga darbaspēka prasmju un izmaksu attiecība</w:t>
            </w:r>
          </w:p>
          <w:p w:rsidR="00384BC9" w:rsidRPr="00E46BBD" w:rsidRDefault="006E45CD" w:rsidP="00A019E4">
            <w:pPr>
              <w:jc w:val="left"/>
              <w:rPr>
                <w:sz w:val="20"/>
                <w:szCs w:val="20"/>
              </w:rPr>
            </w:pPr>
            <w:r w:rsidRPr="00E46BBD">
              <w:rPr>
                <w:sz w:val="20"/>
                <w:szCs w:val="20"/>
              </w:rPr>
              <w:t>-</w:t>
            </w:r>
            <w:r w:rsidR="00384BC9" w:rsidRPr="00E46BBD">
              <w:rPr>
                <w:sz w:val="20"/>
                <w:szCs w:val="20"/>
              </w:rPr>
              <w:t xml:space="preserve">īsi piegāžu laiki – nozarē strādājošie MVK spēj ātri </w:t>
            </w:r>
            <w:r w:rsidR="00D54B0C" w:rsidRPr="00E46BBD">
              <w:rPr>
                <w:sz w:val="20"/>
                <w:szCs w:val="20"/>
              </w:rPr>
              <w:t>reaģēt</w:t>
            </w:r>
            <w:r w:rsidR="00384BC9" w:rsidRPr="00E46BBD">
              <w:rPr>
                <w:sz w:val="20"/>
                <w:szCs w:val="20"/>
              </w:rPr>
              <w:t xml:space="preserve"> uz pasūtītāju prasībām </w:t>
            </w:r>
          </w:p>
          <w:p w:rsidR="00384BC9" w:rsidRPr="00E46BBD" w:rsidRDefault="006E45CD" w:rsidP="00A019E4">
            <w:pPr>
              <w:jc w:val="left"/>
              <w:rPr>
                <w:sz w:val="20"/>
                <w:szCs w:val="20"/>
              </w:rPr>
            </w:pPr>
            <w:r w:rsidRPr="00E46BBD">
              <w:rPr>
                <w:sz w:val="20"/>
                <w:szCs w:val="20"/>
              </w:rPr>
              <w:t>-</w:t>
            </w:r>
            <w:r w:rsidR="00384BC9" w:rsidRPr="00E46BBD">
              <w:rPr>
                <w:sz w:val="20"/>
                <w:szCs w:val="20"/>
              </w:rPr>
              <w:t>mašīnbūves un metālapstrādes apakšnozarēs Latvijai ir salīdzinoši viszemākā specializācijas pakāpe, tāpēc to ir viegli pielāgot jaunu produktu ražošanai</w:t>
            </w:r>
          </w:p>
          <w:p w:rsidR="00384BC9" w:rsidRPr="00E46BBD" w:rsidRDefault="006E45CD" w:rsidP="00A019E4">
            <w:pPr>
              <w:jc w:val="left"/>
              <w:rPr>
                <w:sz w:val="20"/>
                <w:szCs w:val="20"/>
              </w:rPr>
            </w:pPr>
            <w:r w:rsidRPr="00E46BBD">
              <w:rPr>
                <w:sz w:val="20"/>
                <w:szCs w:val="20"/>
              </w:rPr>
              <w:t>-s</w:t>
            </w:r>
            <w:r w:rsidR="00384BC9" w:rsidRPr="00E46BBD">
              <w:rPr>
                <w:sz w:val="20"/>
                <w:szCs w:val="20"/>
              </w:rPr>
              <w:t xml:space="preserve">vešvalodu  zināšanas – vairums vadītāju spēj sazināties vismaz 3 valodās - latviešu, krievu un angļu. </w:t>
            </w:r>
          </w:p>
          <w:p w:rsidR="00384BC9" w:rsidRPr="00E46BBD" w:rsidRDefault="006E45CD" w:rsidP="00A019E4">
            <w:pPr>
              <w:jc w:val="left"/>
              <w:rPr>
                <w:sz w:val="20"/>
                <w:szCs w:val="20"/>
              </w:rPr>
            </w:pPr>
            <w:r w:rsidRPr="00E46BBD">
              <w:rPr>
                <w:sz w:val="20"/>
                <w:szCs w:val="20"/>
              </w:rPr>
              <w:t>-</w:t>
            </w:r>
            <w:r w:rsidR="00384BC9" w:rsidRPr="00E46BBD">
              <w:rPr>
                <w:sz w:val="20"/>
                <w:szCs w:val="20"/>
              </w:rPr>
              <w:t>izglītots  darbaspēks</w:t>
            </w:r>
          </w:p>
          <w:p w:rsidR="00384BC9" w:rsidRPr="00E46BBD" w:rsidRDefault="006E45CD" w:rsidP="00A019E4">
            <w:pPr>
              <w:jc w:val="left"/>
              <w:rPr>
                <w:sz w:val="20"/>
                <w:szCs w:val="20"/>
              </w:rPr>
            </w:pPr>
            <w:r w:rsidRPr="00E46BBD">
              <w:rPr>
                <w:sz w:val="20"/>
                <w:szCs w:val="20"/>
              </w:rPr>
              <w:t>-</w:t>
            </w:r>
            <w:r w:rsidR="00384BC9" w:rsidRPr="00E46BBD">
              <w:rPr>
                <w:sz w:val="20"/>
                <w:szCs w:val="20"/>
              </w:rPr>
              <w:t>laba loģistikas infrastruktūra</w:t>
            </w:r>
          </w:p>
          <w:p w:rsidR="00FC0977" w:rsidRPr="00E46BBD" w:rsidRDefault="00FC0977" w:rsidP="00A019E4">
            <w:pPr>
              <w:tabs>
                <w:tab w:val="num" w:pos="142"/>
              </w:tabs>
              <w:ind w:firstLine="284"/>
              <w:jc w:val="left"/>
              <w:rPr>
                <w:sz w:val="20"/>
                <w:szCs w:val="20"/>
              </w:rPr>
            </w:pPr>
          </w:p>
        </w:tc>
        <w:tc>
          <w:tcPr>
            <w:tcW w:w="4261" w:type="dxa"/>
            <w:shd w:val="clear" w:color="auto" w:fill="auto"/>
          </w:tcPr>
          <w:p w:rsidR="006E45CD" w:rsidRPr="00E46BBD" w:rsidRDefault="006E45CD" w:rsidP="00DC6B17">
            <w:pPr>
              <w:spacing w:before="120"/>
              <w:ind w:firstLine="284"/>
              <w:jc w:val="center"/>
              <w:rPr>
                <w:sz w:val="20"/>
                <w:szCs w:val="20"/>
              </w:rPr>
            </w:pPr>
            <w:r w:rsidRPr="00E46BBD">
              <w:rPr>
                <w:sz w:val="20"/>
                <w:szCs w:val="20"/>
              </w:rPr>
              <w:t>VĀJĀS PUSES</w:t>
            </w:r>
          </w:p>
          <w:p w:rsidR="00384BC9" w:rsidRPr="00E46BBD" w:rsidRDefault="006E45CD" w:rsidP="00A019E4">
            <w:pPr>
              <w:jc w:val="left"/>
              <w:rPr>
                <w:sz w:val="20"/>
                <w:szCs w:val="20"/>
              </w:rPr>
            </w:pPr>
            <w:r w:rsidRPr="00E46BBD">
              <w:rPr>
                <w:sz w:val="20"/>
                <w:szCs w:val="20"/>
              </w:rPr>
              <w:t>-</w:t>
            </w:r>
            <w:r w:rsidR="00BF4FF0" w:rsidRPr="00E46BBD">
              <w:rPr>
                <w:sz w:val="20"/>
                <w:szCs w:val="20"/>
              </w:rPr>
              <w:t>L</w:t>
            </w:r>
            <w:r w:rsidR="00384BC9" w:rsidRPr="00E46BBD">
              <w:rPr>
                <w:sz w:val="20"/>
                <w:szCs w:val="20"/>
              </w:rPr>
              <w:t>atvijai nav industrijai nepieciešamo dabas izejmateriālu (metāla rūda, ogles, gāze) - tie tiek importēti no Krievijas, Zviedrijas un Somijas</w:t>
            </w:r>
          </w:p>
          <w:p w:rsidR="00384BC9" w:rsidRPr="00E46BBD" w:rsidRDefault="006E45CD" w:rsidP="00A019E4">
            <w:pPr>
              <w:jc w:val="left"/>
              <w:rPr>
                <w:sz w:val="20"/>
                <w:szCs w:val="20"/>
              </w:rPr>
            </w:pPr>
            <w:r w:rsidRPr="00E46BBD">
              <w:rPr>
                <w:sz w:val="20"/>
                <w:szCs w:val="20"/>
              </w:rPr>
              <w:t>-</w:t>
            </w:r>
            <w:r w:rsidR="00384BC9" w:rsidRPr="00E46BBD">
              <w:rPr>
                <w:sz w:val="20"/>
                <w:szCs w:val="20"/>
              </w:rPr>
              <w:t>sadarbība starp uzņēmējiem un zinātniekiem joprojām ir vāja un pētniecības rezultātu komercializācija - zema</w:t>
            </w:r>
          </w:p>
          <w:p w:rsidR="00384BC9" w:rsidRPr="00E46BBD" w:rsidRDefault="006E45CD" w:rsidP="00A019E4">
            <w:pPr>
              <w:jc w:val="left"/>
              <w:rPr>
                <w:sz w:val="20"/>
                <w:szCs w:val="20"/>
              </w:rPr>
            </w:pPr>
            <w:r w:rsidRPr="00E46BBD">
              <w:rPr>
                <w:sz w:val="20"/>
                <w:szCs w:val="20"/>
              </w:rPr>
              <w:t>-</w:t>
            </w:r>
            <w:r w:rsidR="00384BC9" w:rsidRPr="00E46BBD">
              <w:rPr>
                <w:sz w:val="20"/>
                <w:szCs w:val="20"/>
              </w:rPr>
              <w:t>nepietiekošs inženiertehnisko darbinieku skaits uzņēmumos</w:t>
            </w:r>
          </w:p>
          <w:p w:rsidR="00384BC9" w:rsidRPr="00E46BBD" w:rsidRDefault="006E45CD" w:rsidP="00A019E4">
            <w:pPr>
              <w:jc w:val="left"/>
              <w:rPr>
                <w:sz w:val="20"/>
                <w:szCs w:val="20"/>
              </w:rPr>
            </w:pPr>
            <w:r w:rsidRPr="00E46BBD">
              <w:rPr>
                <w:sz w:val="20"/>
                <w:szCs w:val="20"/>
              </w:rPr>
              <w:t>-</w:t>
            </w:r>
            <w:r w:rsidR="00384BC9" w:rsidRPr="00E46BBD">
              <w:rPr>
                <w:sz w:val="20"/>
                <w:szCs w:val="20"/>
              </w:rPr>
              <w:t>kvalificēta darbaspēka novecošanās</w:t>
            </w:r>
          </w:p>
          <w:p w:rsidR="00384BC9" w:rsidRPr="00E46BBD" w:rsidRDefault="006E45CD" w:rsidP="00A019E4">
            <w:pPr>
              <w:jc w:val="left"/>
              <w:rPr>
                <w:sz w:val="20"/>
                <w:szCs w:val="20"/>
              </w:rPr>
            </w:pPr>
            <w:r w:rsidRPr="00E46BBD">
              <w:rPr>
                <w:sz w:val="20"/>
                <w:szCs w:val="20"/>
              </w:rPr>
              <w:t>-</w:t>
            </w:r>
            <w:r w:rsidR="00384BC9" w:rsidRPr="00E46BBD">
              <w:rPr>
                <w:sz w:val="20"/>
                <w:szCs w:val="20"/>
              </w:rPr>
              <w:t>mazs jauniešu īpatsvars profesionālajā izglītībā</w:t>
            </w:r>
          </w:p>
          <w:p w:rsidR="00384BC9" w:rsidRPr="00E46BBD" w:rsidRDefault="006E45CD" w:rsidP="00A019E4">
            <w:pPr>
              <w:jc w:val="left"/>
              <w:rPr>
                <w:sz w:val="20"/>
                <w:szCs w:val="20"/>
              </w:rPr>
            </w:pPr>
            <w:r w:rsidRPr="00E46BBD">
              <w:rPr>
                <w:sz w:val="20"/>
                <w:szCs w:val="20"/>
              </w:rPr>
              <w:t>-</w:t>
            </w:r>
            <w:r w:rsidR="00384BC9" w:rsidRPr="00E46BBD">
              <w:rPr>
                <w:sz w:val="20"/>
                <w:szCs w:val="20"/>
              </w:rPr>
              <w:t>lielo uzņēmumu trūkums</w:t>
            </w:r>
          </w:p>
          <w:p w:rsidR="00384BC9" w:rsidRPr="00E46BBD" w:rsidRDefault="006E45CD" w:rsidP="00A019E4">
            <w:pPr>
              <w:jc w:val="left"/>
              <w:rPr>
                <w:sz w:val="20"/>
                <w:szCs w:val="20"/>
              </w:rPr>
            </w:pPr>
            <w:r w:rsidRPr="00E46BBD">
              <w:rPr>
                <w:sz w:val="20"/>
                <w:szCs w:val="20"/>
              </w:rPr>
              <w:t>-</w:t>
            </w:r>
            <w:r w:rsidR="00384BC9" w:rsidRPr="00E46BBD">
              <w:rPr>
                <w:sz w:val="20"/>
                <w:szCs w:val="20"/>
              </w:rPr>
              <w:t>zems uzņēmumu ieguldījumu līmenis kapitāla precēs (pamatlīdzekļos – tehnoloģijās)</w:t>
            </w:r>
          </w:p>
          <w:p w:rsidR="00384BC9" w:rsidRPr="00E46BBD" w:rsidRDefault="006E45CD" w:rsidP="00A019E4">
            <w:pPr>
              <w:jc w:val="left"/>
              <w:rPr>
                <w:sz w:val="20"/>
                <w:szCs w:val="20"/>
              </w:rPr>
            </w:pPr>
            <w:r w:rsidRPr="00E46BBD">
              <w:rPr>
                <w:sz w:val="20"/>
                <w:szCs w:val="20"/>
              </w:rPr>
              <w:t>-</w:t>
            </w:r>
            <w:r w:rsidR="00384BC9" w:rsidRPr="00E46BBD">
              <w:rPr>
                <w:sz w:val="20"/>
                <w:szCs w:val="20"/>
              </w:rPr>
              <w:t>nepietiekamā riska finansējuma pieejamība jauno tehnoloģiju ideju komercializācijai</w:t>
            </w:r>
          </w:p>
          <w:p w:rsidR="00384BC9" w:rsidRPr="00E46BBD" w:rsidRDefault="006E45CD" w:rsidP="00A019E4">
            <w:pPr>
              <w:jc w:val="left"/>
              <w:rPr>
                <w:sz w:val="20"/>
                <w:szCs w:val="20"/>
              </w:rPr>
            </w:pPr>
            <w:r w:rsidRPr="00E46BBD">
              <w:rPr>
                <w:sz w:val="20"/>
                <w:szCs w:val="20"/>
              </w:rPr>
              <w:t>-</w:t>
            </w:r>
            <w:r w:rsidR="00384BC9" w:rsidRPr="00E46BBD">
              <w:rPr>
                <w:sz w:val="20"/>
                <w:szCs w:val="20"/>
              </w:rPr>
              <w:t>pieaugošais darbaspēka un īpaši augstas kvalifikācijas speciālistu izmaksu līmenis</w:t>
            </w:r>
          </w:p>
          <w:p w:rsidR="00FC0977" w:rsidRPr="00E46BBD" w:rsidRDefault="006E45CD" w:rsidP="00A019E4">
            <w:pPr>
              <w:jc w:val="left"/>
              <w:rPr>
                <w:sz w:val="20"/>
                <w:szCs w:val="20"/>
              </w:rPr>
            </w:pPr>
            <w:r w:rsidRPr="00E46BBD">
              <w:rPr>
                <w:sz w:val="20"/>
                <w:szCs w:val="20"/>
              </w:rPr>
              <w:t>-</w:t>
            </w:r>
            <w:r w:rsidR="00384BC9" w:rsidRPr="00E46BBD">
              <w:rPr>
                <w:sz w:val="20"/>
                <w:szCs w:val="20"/>
              </w:rPr>
              <w:t>darbaspēka produktivitātes rādītāji ievērojami  atpaliek no ES vidējiem rādītājiem</w:t>
            </w:r>
          </w:p>
        </w:tc>
      </w:tr>
      <w:tr w:rsidR="00FC0977" w:rsidRPr="00E46BBD" w:rsidTr="00A019E4">
        <w:tc>
          <w:tcPr>
            <w:tcW w:w="4261" w:type="dxa"/>
            <w:shd w:val="clear" w:color="auto" w:fill="auto"/>
          </w:tcPr>
          <w:p w:rsidR="00FA6ACB" w:rsidRPr="00E46BBD" w:rsidRDefault="00FA6ACB" w:rsidP="00DC6B17">
            <w:pPr>
              <w:spacing w:before="120"/>
              <w:jc w:val="center"/>
              <w:rPr>
                <w:sz w:val="20"/>
                <w:szCs w:val="20"/>
              </w:rPr>
            </w:pPr>
            <w:r w:rsidRPr="00E46BBD">
              <w:rPr>
                <w:sz w:val="20"/>
                <w:szCs w:val="20"/>
              </w:rPr>
              <w:t>IESPĒJAS</w:t>
            </w:r>
          </w:p>
          <w:p w:rsidR="00384BC9" w:rsidRPr="00E46BBD" w:rsidRDefault="00FA6ACB" w:rsidP="00A019E4">
            <w:pPr>
              <w:jc w:val="left"/>
              <w:rPr>
                <w:sz w:val="20"/>
                <w:szCs w:val="20"/>
              </w:rPr>
            </w:pPr>
            <w:r w:rsidRPr="00E46BBD">
              <w:rPr>
                <w:sz w:val="20"/>
                <w:szCs w:val="20"/>
              </w:rPr>
              <w:t>-</w:t>
            </w:r>
            <w:r w:rsidR="00384BC9" w:rsidRPr="00E46BBD">
              <w:rPr>
                <w:sz w:val="20"/>
                <w:szCs w:val="20"/>
              </w:rPr>
              <w:t xml:space="preserve">ES finansējuma piesaiste jaunu nišas produktu un tehnoloģiju attīstībai </w:t>
            </w:r>
          </w:p>
          <w:p w:rsidR="00384BC9" w:rsidRPr="00E46BBD" w:rsidRDefault="006E45CD" w:rsidP="00A019E4">
            <w:pPr>
              <w:jc w:val="left"/>
              <w:rPr>
                <w:sz w:val="20"/>
                <w:szCs w:val="20"/>
              </w:rPr>
            </w:pPr>
            <w:r w:rsidRPr="00E46BBD">
              <w:rPr>
                <w:sz w:val="20"/>
                <w:szCs w:val="20"/>
              </w:rPr>
              <w:t>-</w:t>
            </w:r>
            <w:r w:rsidR="00384BC9" w:rsidRPr="00E46BBD">
              <w:rPr>
                <w:sz w:val="20"/>
                <w:szCs w:val="20"/>
              </w:rPr>
              <w:t xml:space="preserve">nozares uzņēmumu sadarbība ar zinātnes sektoru </w:t>
            </w:r>
          </w:p>
          <w:p w:rsidR="00384BC9" w:rsidRPr="00E46BBD" w:rsidRDefault="006E45CD" w:rsidP="00A019E4">
            <w:pPr>
              <w:jc w:val="left"/>
              <w:rPr>
                <w:sz w:val="20"/>
                <w:szCs w:val="20"/>
              </w:rPr>
            </w:pPr>
            <w:r w:rsidRPr="00E46BBD">
              <w:rPr>
                <w:sz w:val="20"/>
                <w:szCs w:val="20"/>
              </w:rPr>
              <w:t>-</w:t>
            </w:r>
            <w:r w:rsidR="00384BC9" w:rsidRPr="00E46BBD">
              <w:rPr>
                <w:sz w:val="20"/>
                <w:szCs w:val="20"/>
              </w:rPr>
              <w:t>specializētu, šauru nišas produktu ražošana, kurus lielās kompānijas nav ieinteresētas ražot ierobežotā pieprasījuma dēļ</w:t>
            </w:r>
          </w:p>
          <w:p w:rsidR="00384BC9" w:rsidRPr="00E46BBD" w:rsidRDefault="006E45CD" w:rsidP="00A019E4">
            <w:pPr>
              <w:jc w:val="left"/>
              <w:rPr>
                <w:sz w:val="20"/>
                <w:szCs w:val="20"/>
              </w:rPr>
            </w:pPr>
            <w:r w:rsidRPr="00E46BBD">
              <w:rPr>
                <w:sz w:val="20"/>
                <w:szCs w:val="20"/>
              </w:rPr>
              <w:t>-</w:t>
            </w:r>
            <w:r w:rsidR="00384BC9" w:rsidRPr="00E46BBD">
              <w:rPr>
                <w:sz w:val="20"/>
                <w:szCs w:val="20"/>
              </w:rPr>
              <w:t>inovatīvu produktu un tehnoloģiju  ražošana citām nozarēm</w:t>
            </w:r>
          </w:p>
          <w:p w:rsidR="00FC0977" w:rsidRPr="00E46BBD" w:rsidRDefault="006E45CD" w:rsidP="00A019E4">
            <w:pPr>
              <w:jc w:val="left"/>
              <w:rPr>
                <w:sz w:val="20"/>
                <w:szCs w:val="20"/>
              </w:rPr>
            </w:pPr>
            <w:r w:rsidRPr="00E46BBD">
              <w:rPr>
                <w:sz w:val="20"/>
                <w:szCs w:val="20"/>
              </w:rPr>
              <w:t xml:space="preserve">-tehnoloģiju ražošana </w:t>
            </w:r>
            <w:r w:rsidR="00384BC9" w:rsidRPr="00E46BBD">
              <w:rPr>
                <w:sz w:val="20"/>
                <w:szCs w:val="20"/>
              </w:rPr>
              <w:t>viedo materiālu izstrāde</w:t>
            </w:r>
            <w:r w:rsidRPr="00E46BBD">
              <w:rPr>
                <w:sz w:val="20"/>
                <w:szCs w:val="20"/>
              </w:rPr>
              <w:t>i</w:t>
            </w:r>
            <w:r w:rsidR="00384BC9" w:rsidRPr="00E46BBD">
              <w:rPr>
                <w:sz w:val="20"/>
                <w:szCs w:val="20"/>
              </w:rPr>
              <w:t xml:space="preserve"> </w:t>
            </w:r>
          </w:p>
          <w:p w:rsidR="006E45CD" w:rsidRPr="00E46BBD" w:rsidRDefault="006E45CD" w:rsidP="00A019E4">
            <w:pPr>
              <w:jc w:val="left"/>
              <w:rPr>
                <w:sz w:val="20"/>
                <w:szCs w:val="20"/>
              </w:rPr>
            </w:pPr>
            <w:r w:rsidRPr="00E46BBD">
              <w:rPr>
                <w:sz w:val="20"/>
                <w:szCs w:val="20"/>
              </w:rPr>
              <w:t>-nozares digitalizācija</w:t>
            </w:r>
          </w:p>
        </w:tc>
        <w:tc>
          <w:tcPr>
            <w:tcW w:w="4261" w:type="dxa"/>
            <w:shd w:val="clear" w:color="auto" w:fill="auto"/>
          </w:tcPr>
          <w:p w:rsidR="00FA6ACB" w:rsidRPr="00E46BBD" w:rsidRDefault="00FA6ACB" w:rsidP="00DC6B17">
            <w:pPr>
              <w:spacing w:before="120"/>
              <w:jc w:val="center"/>
              <w:rPr>
                <w:sz w:val="20"/>
                <w:szCs w:val="20"/>
              </w:rPr>
            </w:pPr>
            <w:r w:rsidRPr="00E46BBD">
              <w:rPr>
                <w:sz w:val="20"/>
                <w:szCs w:val="20"/>
              </w:rPr>
              <w:t>DRAUDI</w:t>
            </w:r>
          </w:p>
          <w:p w:rsidR="00384BC9" w:rsidRPr="00E46BBD" w:rsidRDefault="006E45CD" w:rsidP="00A019E4">
            <w:pPr>
              <w:jc w:val="left"/>
              <w:rPr>
                <w:sz w:val="20"/>
                <w:szCs w:val="20"/>
              </w:rPr>
            </w:pPr>
            <w:r w:rsidRPr="00E46BBD">
              <w:rPr>
                <w:sz w:val="20"/>
                <w:szCs w:val="20"/>
              </w:rPr>
              <w:t>-</w:t>
            </w:r>
            <w:r w:rsidR="00384BC9" w:rsidRPr="00E46BBD">
              <w:rPr>
                <w:sz w:val="20"/>
                <w:szCs w:val="20"/>
              </w:rPr>
              <w:t xml:space="preserve">globālā konkurence </w:t>
            </w:r>
          </w:p>
          <w:p w:rsidR="006E45CD" w:rsidRPr="00E46BBD" w:rsidRDefault="006E45CD" w:rsidP="00A019E4">
            <w:pPr>
              <w:jc w:val="left"/>
              <w:rPr>
                <w:sz w:val="20"/>
                <w:szCs w:val="20"/>
              </w:rPr>
            </w:pPr>
            <w:r w:rsidRPr="00E46BBD">
              <w:rPr>
                <w:sz w:val="20"/>
                <w:szCs w:val="20"/>
              </w:rPr>
              <w:t>-</w:t>
            </w:r>
            <w:r w:rsidR="00384BC9" w:rsidRPr="00E46BBD">
              <w:rPr>
                <w:sz w:val="20"/>
                <w:szCs w:val="20"/>
              </w:rPr>
              <w:t>elektroenerģijas izmaksu kāpums</w:t>
            </w:r>
          </w:p>
          <w:p w:rsidR="00384BC9" w:rsidRPr="00E46BBD" w:rsidRDefault="006E45CD" w:rsidP="00A019E4">
            <w:pPr>
              <w:jc w:val="left"/>
              <w:rPr>
                <w:sz w:val="20"/>
                <w:szCs w:val="20"/>
              </w:rPr>
            </w:pPr>
            <w:r w:rsidRPr="00E46BBD">
              <w:rPr>
                <w:sz w:val="20"/>
                <w:szCs w:val="20"/>
              </w:rPr>
              <w:t>-</w:t>
            </w:r>
            <w:r w:rsidR="00384BC9" w:rsidRPr="00E46BBD">
              <w:rPr>
                <w:sz w:val="20"/>
                <w:szCs w:val="20"/>
              </w:rPr>
              <w:t>ierobežota piekļuve izejvielām</w:t>
            </w:r>
          </w:p>
          <w:p w:rsidR="00FC0977" w:rsidRPr="00E46BBD" w:rsidRDefault="00FC0977" w:rsidP="00A019E4">
            <w:pPr>
              <w:tabs>
                <w:tab w:val="num" w:pos="142"/>
              </w:tabs>
              <w:ind w:left="284" w:hanging="284"/>
              <w:jc w:val="left"/>
              <w:rPr>
                <w:sz w:val="20"/>
                <w:szCs w:val="20"/>
              </w:rPr>
            </w:pPr>
          </w:p>
        </w:tc>
      </w:tr>
    </w:tbl>
    <w:p w:rsidR="00FC0977" w:rsidRPr="00E46BBD" w:rsidRDefault="00FC0977" w:rsidP="007D3FD0">
      <w:pPr>
        <w:jc w:val="center"/>
        <w:rPr>
          <w:b/>
        </w:rPr>
      </w:pPr>
    </w:p>
    <w:p w:rsidR="006C51E5" w:rsidRPr="00D54B0C" w:rsidRDefault="00EC7796" w:rsidP="00FA6ACB">
      <w:pPr>
        <w:spacing w:line="276" w:lineRule="auto"/>
        <w:rPr>
          <w:sz w:val="24"/>
        </w:rPr>
      </w:pPr>
      <w:r w:rsidRPr="00E46BBD">
        <w:rPr>
          <w:b/>
          <w:sz w:val="24"/>
        </w:rPr>
        <w:t>Mašīn</w:t>
      </w:r>
      <w:r w:rsidR="006C51E5" w:rsidRPr="00E46BBD">
        <w:rPr>
          <w:b/>
          <w:sz w:val="24"/>
        </w:rPr>
        <w:t>būves un metālapstrādes nozares attīstības tendences Eiropā un pasaulē.</w:t>
      </w:r>
      <w:r w:rsidR="006C51E5" w:rsidRPr="00E46BBD">
        <w:rPr>
          <w:sz w:val="24"/>
        </w:rPr>
        <w:t xml:space="preserve">  </w:t>
      </w:r>
      <w:r w:rsidR="000B4296" w:rsidRPr="00E46BBD">
        <w:rPr>
          <w:sz w:val="24"/>
        </w:rPr>
        <w:t xml:space="preserve">Pēc </w:t>
      </w:r>
      <w:r w:rsidR="006C51E5" w:rsidRPr="00E46BBD">
        <w:rPr>
          <w:sz w:val="24"/>
          <w:szCs w:val="24"/>
        </w:rPr>
        <w:t>izaugsmes 2010. un 2011. gadā mašīnbūves nozarē saražotais produkcijas apjoms 2012. gadā samazinājās par 1.8%, savukārt patēriņš 2012. un 2013. gadā samazināj</w:t>
      </w:r>
      <w:r w:rsidR="001000DC" w:rsidRPr="00E46BBD">
        <w:rPr>
          <w:sz w:val="24"/>
          <w:szCs w:val="24"/>
        </w:rPr>
        <w:t xml:space="preserve">ās </w:t>
      </w:r>
      <w:r w:rsidR="001000DC" w:rsidRPr="00E46BBD">
        <w:rPr>
          <w:sz w:val="24"/>
          <w:szCs w:val="24"/>
        </w:rPr>
        <w:lastRenderedPageBreak/>
        <w:t>par attiecīgi 6.1%  un 8.5%</w:t>
      </w:r>
      <w:r w:rsidR="006C51E5" w:rsidRPr="00E46BBD">
        <w:rPr>
          <w:sz w:val="24"/>
          <w:szCs w:val="24"/>
        </w:rPr>
        <w:t>.</w:t>
      </w:r>
      <w:r w:rsidR="006C51E5" w:rsidRPr="00E46BBD">
        <w:rPr>
          <w:rStyle w:val="FootnoteReference"/>
          <w:sz w:val="24"/>
          <w:szCs w:val="24"/>
        </w:rPr>
        <w:footnoteReference w:id="57"/>
      </w:r>
      <w:r w:rsidR="006C51E5" w:rsidRPr="00E46BBD">
        <w:rPr>
          <w:sz w:val="24"/>
          <w:szCs w:val="24"/>
        </w:rPr>
        <w:t xml:space="preserve"> Savukārt 2015.gadā atkal vērojams gan patēriņa, gan ražošanas apjomu pieaugums (</w:t>
      </w:r>
      <w:r w:rsidR="00EA4512" w:rsidRPr="00E46BBD">
        <w:rPr>
          <w:sz w:val="24"/>
          <w:szCs w:val="24"/>
        </w:rPr>
        <w:t>2</w:t>
      </w:r>
      <w:r w:rsidR="00456717" w:rsidRPr="00D54B0C">
        <w:rPr>
          <w:sz w:val="24"/>
          <w:szCs w:val="24"/>
        </w:rPr>
        <w:t>4</w:t>
      </w:r>
      <w:r w:rsidR="0086068C" w:rsidRPr="00D54B0C">
        <w:rPr>
          <w:sz w:val="24"/>
          <w:szCs w:val="24"/>
        </w:rPr>
        <w:t>.</w:t>
      </w:r>
      <w:r w:rsidR="006C51E5" w:rsidRPr="00D54B0C">
        <w:rPr>
          <w:sz w:val="24"/>
          <w:szCs w:val="24"/>
        </w:rPr>
        <w:t>att.).</w:t>
      </w:r>
    </w:p>
    <w:p w:rsidR="006C51E5" w:rsidRPr="00E46BBD" w:rsidRDefault="00EA4512" w:rsidP="003B35CD">
      <w:pPr>
        <w:keepNext/>
        <w:jc w:val="right"/>
        <w:rPr>
          <w:sz w:val="24"/>
          <w:szCs w:val="24"/>
        </w:rPr>
      </w:pPr>
      <w:r w:rsidRPr="00E46BBD">
        <w:rPr>
          <w:sz w:val="24"/>
          <w:szCs w:val="24"/>
        </w:rPr>
        <w:t>2</w:t>
      </w:r>
      <w:r w:rsidR="00456717" w:rsidRPr="00E46BBD">
        <w:rPr>
          <w:sz w:val="24"/>
          <w:szCs w:val="24"/>
        </w:rPr>
        <w:t>4</w:t>
      </w:r>
      <w:r w:rsidR="007D3FD0" w:rsidRPr="00E46BBD">
        <w:rPr>
          <w:sz w:val="24"/>
          <w:szCs w:val="24"/>
        </w:rPr>
        <w:t>.attēls</w:t>
      </w:r>
    </w:p>
    <w:p w:rsidR="006C51E5" w:rsidRPr="00E46BBD" w:rsidRDefault="006C51E5" w:rsidP="003B35CD">
      <w:pPr>
        <w:keepNext/>
        <w:jc w:val="center"/>
        <w:rPr>
          <w:b/>
          <w:sz w:val="24"/>
          <w:szCs w:val="24"/>
        </w:rPr>
      </w:pPr>
      <w:r w:rsidRPr="00E46BBD">
        <w:rPr>
          <w:b/>
          <w:sz w:val="24"/>
          <w:szCs w:val="24"/>
        </w:rPr>
        <w:t xml:space="preserve">Mašīnbūves nozares ražošanas </w:t>
      </w:r>
      <w:r w:rsidRPr="00E46BBD">
        <w:rPr>
          <w:b/>
          <w:sz w:val="24"/>
          <w:szCs w:val="24"/>
        </w:rPr>
        <w:br/>
        <w:t>un patēriņa apjomi pasaulē, 1981.-2015. gads, mlj. ASV dolāri</w:t>
      </w:r>
      <w:r w:rsidRPr="00E46BBD">
        <w:rPr>
          <w:rStyle w:val="FootnoteReference"/>
          <w:b/>
          <w:sz w:val="24"/>
          <w:szCs w:val="24"/>
        </w:rPr>
        <w:footnoteReference w:id="58"/>
      </w:r>
    </w:p>
    <w:p w:rsidR="006C51E5" w:rsidRPr="00E46BBD" w:rsidRDefault="00027517" w:rsidP="007D3FD0">
      <w:pPr>
        <w:jc w:val="center"/>
        <w:rPr>
          <w:sz w:val="18"/>
          <w:szCs w:val="18"/>
        </w:rPr>
      </w:pPr>
      <w:r w:rsidRPr="00E46BBD">
        <w:rPr>
          <w:noProof/>
          <w:lang w:eastAsia="lv-LV"/>
        </w:rPr>
        <w:drawing>
          <wp:inline distT="0" distB="0" distL="0" distR="0" wp14:anchorId="2434A327" wp14:editId="1263D920">
            <wp:extent cx="4500245" cy="3005455"/>
            <wp:effectExtent l="19050" t="0" r="0" b="0"/>
            <wp:docPr id="28"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1"/>
                    <pic:cNvPicPr>
                      <a:picLocks noChangeAspect="1" noChangeArrowheads="1"/>
                    </pic:cNvPicPr>
                  </pic:nvPicPr>
                  <pic:blipFill>
                    <a:blip r:embed="rId41" cstate="print"/>
                    <a:srcRect l="45537" t="19753" r="13338" b="31322"/>
                    <a:stretch>
                      <a:fillRect/>
                    </a:stretch>
                  </pic:blipFill>
                  <pic:spPr bwMode="auto">
                    <a:xfrm>
                      <a:off x="0" y="0"/>
                      <a:ext cx="4500245" cy="3005455"/>
                    </a:xfrm>
                    <a:prstGeom prst="rect">
                      <a:avLst/>
                    </a:prstGeom>
                    <a:noFill/>
                    <a:ln w="9525">
                      <a:noFill/>
                      <a:miter lim="800000"/>
                      <a:headEnd/>
                      <a:tailEnd/>
                    </a:ln>
                  </pic:spPr>
                </pic:pic>
              </a:graphicData>
            </a:graphic>
          </wp:inline>
        </w:drawing>
      </w:r>
    </w:p>
    <w:p w:rsidR="00803C49" w:rsidRPr="00E46BBD" w:rsidRDefault="000B4296" w:rsidP="00803C49">
      <w:pPr>
        <w:spacing w:line="276" w:lineRule="auto"/>
        <w:rPr>
          <w:sz w:val="24"/>
        </w:rPr>
      </w:pPr>
      <w:r w:rsidRPr="00D54B0C">
        <w:rPr>
          <w:sz w:val="24"/>
        </w:rPr>
        <w:t>Savukārt</w:t>
      </w:r>
      <w:r w:rsidRPr="00D54B0C">
        <w:rPr>
          <w:b/>
          <w:sz w:val="24"/>
        </w:rPr>
        <w:t xml:space="preserve"> Eiropā </w:t>
      </w:r>
      <w:r w:rsidRPr="00D54B0C">
        <w:rPr>
          <w:sz w:val="24"/>
        </w:rPr>
        <w:t>līdz 2013. gadam mašīnbūves un metālapstrādes nozares</w:t>
      </w:r>
      <w:r w:rsidR="00626217" w:rsidRPr="00D54B0C">
        <w:rPr>
          <w:sz w:val="24"/>
        </w:rPr>
        <w:t>, kas veido lielāko daļu no viedās specializācijas apakšj</w:t>
      </w:r>
      <w:r w:rsidR="00D54B0C">
        <w:rPr>
          <w:sz w:val="24"/>
        </w:rPr>
        <w:t>o</w:t>
      </w:r>
      <w:r w:rsidR="00626217" w:rsidRPr="00D54B0C">
        <w:rPr>
          <w:sz w:val="24"/>
        </w:rPr>
        <w:t>mas modernas ražošanas tehnoloģijas un inženiersistēmas</w:t>
      </w:r>
      <w:r w:rsidRPr="00E46BBD">
        <w:rPr>
          <w:sz w:val="24"/>
        </w:rPr>
        <w:t xml:space="preserve"> produkcijas apjoma pieauguma dinamika norādīja uz produkcijas apjomu pieauguma samazinājumu, jo īpaši 2009. gada ekonomiskās krīzes laikā, taču 2014. gadā atkal vērojama ražošanas apjomu stabilizēšanās (</w:t>
      </w:r>
      <w:r w:rsidR="00EA4512" w:rsidRPr="00E46BBD">
        <w:rPr>
          <w:sz w:val="24"/>
        </w:rPr>
        <w:t>2</w:t>
      </w:r>
      <w:r w:rsidR="00456717" w:rsidRPr="00E46BBD">
        <w:rPr>
          <w:sz w:val="24"/>
        </w:rPr>
        <w:t>5</w:t>
      </w:r>
      <w:r w:rsidR="007D3FD0" w:rsidRPr="00E46BBD">
        <w:rPr>
          <w:sz w:val="24"/>
        </w:rPr>
        <w:t xml:space="preserve">. </w:t>
      </w:r>
      <w:r w:rsidRPr="00E46BBD">
        <w:rPr>
          <w:sz w:val="24"/>
        </w:rPr>
        <w:t>att.)</w:t>
      </w:r>
      <w:r w:rsidR="00803C49" w:rsidRPr="00E46BBD">
        <w:rPr>
          <w:sz w:val="24"/>
        </w:rPr>
        <w:t>.</w:t>
      </w:r>
    </w:p>
    <w:p w:rsidR="007D3FD0" w:rsidRPr="00E46BBD" w:rsidRDefault="00EA4512" w:rsidP="00803C49">
      <w:pPr>
        <w:spacing w:line="276" w:lineRule="auto"/>
        <w:jc w:val="right"/>
        <w:rPr>
          <w:sz w:val="24"/>
        </w:rPr>
      </w:pPr>
      <w:r w:rsidRPr="00E46BBD">
        <w:rPr>
          <w:sz w:val="24"/>
        </w:rPr>
        <w:t>2</w:t>
      </w:r>
      <w:r w:rsidR="00456717" w:rsidRPr="00E46BBD">
        <w:rPr>
          <w:sz w:val="24"/>
        </w:rPr>
        <w:t>5</w:t>
      </w:r>
      <w:r w:rsidR="007D3FD0" w:rsidRPr="00E46BBD">
        <w:rPr>
          <w:sz w:val="24"/>
        </w:rPr>
        <w:t>.attēls</w:t>
      </w:r>
    </w:p>
    <w:p w:rsidR="000B4296" w:rsidRPr="00E46BBD" w:rsidRDefault="000B4296" w:rsidP="007D3FD0">
      <w:pPr>
        <w:jc w:val="center"/>
        <w:rPr>
          <w:b/>
          <w:sz w:val="24"/>
        </w:rPr>
      </w:pPr>
      <w:r w:rsidRPr="00E46BBD">
        <w:rPr>
          <w:b/>
          <w:sz w:val="24"/>
        </w:rPr>
        <w:t>EU28 valstu rūpniecības produkcijas apjomu ikgadējais</w:t>
      </w:r>
      <w:r w:rsidRPr="00E46BBD">
        <w:rPr>
          <w:b/>
          <w:sz w:val="24"/>
        </w:rPr>
        <w:br/>
        <w:t xml:space="preserve"> pieaugums, %, 2000.-2015. gads</w:t>
      </w:r>
      <w:r w:rsidRPr="00E46BBD">
        <w:rPr>
          <w:rStyle w:val="FootnoteReference"/>
          <w:b/>
          <w:sz w:val="24"/>
          <w:szCs w:val="24"/>
        </w:rPr>
        <w:footnoteReference w:id="59"/>
      </w:r>
    </w:p>
    <w:p w:rsidR="003A359B" w:rsidRPr="00E46BBD" w:rsidRDefault="00027517" w:rsidP="003A359B">
      <w:pPr>
        <w:rPr>
          <w:sz w:val="24"/>
        </w:rPr>
      </w:pPr>
      <w:r w:rsidRPr="00E46BBD">
        <w:rPr>
          <w:noProof/>
          <w:lang w:eastAsia="lv-LV"/>
        </w:rPr>
        <w:lastRenderedPageBreak/>
        <w:drawing>
          <wp:inline distT="0" distB="0" distL="0" distR="0" wp14:anchorId="1B8D5ED1" wp14:editId="197B48A0">
            <wp:extent cx="5527825" cy="2668772"/>
            <wp:effectExtent l="19050" t="0" r="0" b="0"/>
            <wp:docPr id="2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42" cstate="print"/>
                    <a:srcRect l="25500" t="16730" r="14857" b="5486"/>
                    <a:stretch>
                      <a:fillRect/>
                    </a:stretch>
                  </pic:blipFill>
                  <pic:spPr bwMode="auto">
                    <a:xfrm>
                      <a:off x="0" y="0"/>
                      <a:ext cx="5536204" cy="2672817"/>
                    </a:xfrm>
                    <a:prstGeom prst="rect">
                      <a:avLst/>
                    </a:prstGeom>
                    <a:noFill/>
                    <a:ln w="9525">
                      <a:noFill/>
                      <a:miter lim="800000"/>
                      <a:headEnd/>
                      <a:tailEnd/>
                    </a:ln>
                  </pic:spPr>
                </pic:pic>
              </a:graphicData>
            </a:graphic>
          </wp:inline>
        </w:drawing>
      </w:r>
    </w:p>
    <w:p w:rsidR="003A359B" w:rsidRPr="00D54B0C" w:rsidRDefault="003A359B" w:rsidP="003A359B">
      <w:pPr>
        <w:rPr>
          <w:sz w:val="24"/>
        </w:rPr>
      </w:pPr>
    </w:p>
    <w:p w:rsidR="007D3FD0" w:rsidRPr="00E46BBD" w:rsidRDefault="00BB349A" w:rsidP="003A359B">
      <w:pPr>
        <w:rPr>
          <w:sz w:val="24"/>
        </w:rPr>
      </w:pPr>
      <w:r w:rsidRPr="00E46BBD">
        <w:rPr>
          <w:sz w:val="24"/>
        </w:rPr>
        <w:t xml:space="preserve">Kā atspoguļots 2013. gada ES “Ziņojumā par Eiropas konkurētspēju”, iepriekšējo desmit gadu gaitā </w:t>
      </w:r>
      <w:r w:rsidRPr="00E46BBD">
        <w:rPr>
          <w:b/>
          <w:sz w:val="24"/>
        </w:rPr>
        <w:t>Eiropas rūpniecības produkcijas daļa pasaules mērogā ir pakāpeniski samazinājusies.</w:t>
      </w:r>
      <w:r w:rsidRPr="00E46BBD">
        <w:rPr>
          <w:sz w:val="24"/>
        </w:rPr>
        <w:t xml:space="preserve"> Ražīguma līmeņa starpība salīdzinājumā ar ASV atkal ir palielinājusies. Pēc zināmas atlabšanas laikposmā no 2009. gada līdz 2011. gadam rūpniecības daļa Eiropas Savienības iekšzemes kopproduktā atkārtoti </w:t>
      </w:r>
      <w:r w:rsidR="001000DC" w:rsidRPr="00E46BBD">
        <w:rPr>
          <w:sz w:val="24"/>
        </w:rPr>
        <w:t xml:space="preserve">ir </w:t>
      </w:r>
      <w:r w:rsidRPr="00E46BBD">
        <w:rPr>
          <w:sz w:val="24"/>
        </w:rPr>
        <w:t xml:space="preserve">noslīdējusi līdz 15,1 %, kas ir tālu no 2020. gadam izvirzītā 20 % mērķa.  </w:t>
      </w:r>
    </w:p>
    <w:p w:rsidR="00F22C0B" w:rsidRPr="00E46BBD" w:rsidRDefault="00A10107" w:rsidP="00FA6ACB">
      <w:pPr>
        <w:spacing w:line="276" w:lineRule="auto"/>
        <w:rPr>
          <w:sz w:val="24"/>
        </w:rPr>
      </w:pPr>
      <w:r w:rsidRPr="00E46BBD">
        <w:rPr>
          <w:sz w:val="24"/>
        </w:rPr>
        <w:t>Tālāk analizētas</w:t>
      </w:r>
      <w:r w:rsidR="00F22C0B" w:rsidRPr="00E46BBD">
        <w:rPr>
          <w:sz w:val="24"/>
        </w:rPr>
        <w:t xml:space="preserve"> Eiropas mašīnbūves un metālapstrādes nozares galvenās stiprās, vājās puses, kā arī draudi un </w:t>
      </w:r>
      <w:r w:rsidR="000B4296" w:rsidRPr="00E46BBD">
        <w:rPr>
          <w:sz w:val="24"/>
        </w:rPr>
        <w:t xml:space="preserve">attīstības </w:t>
      </w:r>
      <w:r w:rsidR="00F22C0B" w:rsidRPr="00E46BBD">
        <w:rPr>
          <w:sz w:val="24"/>
        </w:rPr>
        <w:t>iespējas</w:t>
      </w:r>
      <w:r w:rsidR="00FC0977" w:rsidRPr="00E46BBD">
        <w:rPr>
          <w:sz w:val="24"/>
        </w:rPr>
        <w:t xml:space="preserve"> (</w:t>
      </w:r>
      <w:r w:rsidR="005D5939" w:rsidRPr="00E46BBD">
        <w:rPr>
          <w:sz w:val="24"/>
        </w:rPr>
        <w:t>11</w:t>
      </w:r>
      <w:r w:rsidRPr="00E46BBD">
        <w:rPr>
          <w:sz w:val="24"/>
        </w:rPr>
        <w:t>.tabula)</w:t>
      </w:r>
      <w:r w:rsidR="00F22C0B" w:rsidRPr="00E46BBD">
        <w:rPr>
          <w:sz w:val="24"/>
        </w:rPr>
        <w:t>.</w:t>
      </w:r>
    </w:p>
    <w:p w:rsidR="007D3FD0" w:rsidRPr="00E46BBD" w:rsidRDefault="005D5939" w:rsidP="007D3FD0">
      <w:pPr>
        <w:jc w:val="right"/>
        <w:rPr>
          <w:sz w:val="24"/>
        </w:rPr>
      </w:pPr>
      <w:r w:rsidRPr="00E46BBD">
        <w:rPr>
          <w:sz w:val="24"/>
        </w:rPr>
        <w:t>11</w:t>
      </w:r>
      <w:r w:rsidR="007D3FD0" w:rsidRPr="00E46BBD">
        <w:rPr>
          <w:sz w:val="24"/>
        </w:rPr>
        <w:t>.tabula</w:t>
      </w:r>
    </w:p>
    <w:p w:rsidR="007D3FD0" w:rsidRPr="00E46BBD" w:rsidRDefault="007D3FD0" w:rsidP="007D3FD0">
      <w:pPr>
        <w:jc w:val="center"/>
        <w:rPr>
          <w:b/>
          <w:sz w:val="24"/>
        </w:rPr>
      </w:pPr>
      <w:r w:rsidRPr="00E46BBD">
        <w:rPr>
          <w:b/>
          <w:sz w:val="24"/>
        </w:rPr>
        <w:t xml:space="preserve">Eiropas Mašīnbūves un metālapstrādes </w:t>
      </w:r>
      <w:r w:rsidR="00EC7796" w:rsidRPr="00E46BBD">
        <w:rPr>
          <w:b/>
          <w:sz w:val="24"/>
        </w:rPr>
        <w:br/>
      </w:r>
      <w:r w:rsidRPr="00E46BBD">
        <w:rPr>
          <w:b/>
          <w:sz w:val="24"/>
        </w:rPr>
        <w:t>nozares SVID analīze</w:t>
      </w:r>
    </w:p>
    <w:tbl>
      <w:tblPr>
        <w:tblpPr w:leftFromText="180" w:rightFromText="180" w:vertAnchor="text" w:horzAnchor="margin" w:tblpXSpec="right"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4159"/>
      </w:tblGrid>
      <w:tr w:rsidR="00F22C0B" w:rsidRPr="00E46BBD" w:rsidTr="00EC7796">
        <w:tc>
          <w:tcPr>
            <w:tcW w:w="4153" w:type="dxa"/>
            <w:shd w:val="clear" w:color="auto" w:fill="auto"/>
          </w:tcPr>
          <w:p w:rsidR="000B4296" w:rsidRPr="00E46BBD" w:rsidRDefault="000B4296" w:rsidP="003A359B">
            <w:pPr>
              <w:spacing w:before="120"/>
              <w:jc w:val="center"/>
              <w:rPr>
                <w:sz w:val="20"/>
                <w:szCs w:val="20"/>
              </w:rPr>
            </w:pPr>
            <w:r w:rsidRPr="00E46BBD">
              <w:rPr>
                <w:sz w:val="20"/>
                <w:szCs w:val="20"/>
              </w:rPr>
              <w:t>STIPRĀS PUSES</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nozare pārstāvēta gandrīz visās ES valstīs un tajā, galvenokārt, darbojas </w:t>
            </w:r>
            <w:r w:rsidR="00F22C0B" w:rsidRPr="00E46BBD">
              <w:rPr>
                <w:bCs/>
                <w:sz w:val="20"/>
                <w:szCs w:val="20"/>
              </w:rPr>
              <w:t xml:space="preserve">MVK </w:t>
            </w:r>
            <w:r w:rsidR="00F22C0B" w:rsidRPr="00E46BBD">
              <w:rPr>
                <w:sz w:val="20"/>
                <w:szCs w:val="20"/>
              </w:rPr>
              <w:t xml:space="preserve">(izņemot Vāciju), kas var </w:t>
            </w:r>
            <w:r w:rsidR="00F22C0B" w:rsidRPr="00E46BBD">
              <w:rPr>
                <w:bCs/>
                <w:sz w:val="20"/>
                <w:szCs w:val="20"/>
              </w:rPr>
              <w:t>ātri reaģēt</w:t>
            </w:r>
            <w:r w:rsidR="00F22C0B" w:rsidRPr="00E46BBD">
              <w:rPr>
                <w:sz w:val="20"/>
                <w:szCs w:val="20"/>
              </w:rPr>
              <w:t xml:space="preserve"> uz piegāžu ķēžu klientu mainīgajām prasībām</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nozarē ir </w:t>
            </w:r>
            <w:r w:rsidR="00F22C0B" w:rsidRPr="00E46BBD">
              <w:rPr>
                <w:bCs/>
                <w:sz w:val="20"/>
                <w:szCs w:val="20"/>
              </w:rPr>
              <w:t>augsts nodarbinātības līmenis</w:t>
            </w:r>
            <w:r w:rsidR="00F22C0B" w:rsidRPr="00E46BBD">
              <w:rPr>
                <w:sz w:val="20"/>
                <w:szCs w:val="20"/>
              </w:rPr>
              <w:t xml:space="preserve"> (12% no Eiropas rūpniecībā nodarbinātajiem ir nodarbināti šajā nozarē)</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nozarē vērojama augstāka </w:t>
            </w:r>
            <w:r w:rsidR="00F22C0B" w:rsidRPr="00E46BBD">
              <w:rPr>
                <w:bCs/>
                <w:sz w:val="20"/>
                <w:szCs w:val="20"/>
              </w:rPr>
              <w:t>pievienotā vērtība</w:t>
            </w:r>
            <w:r w:rsidR="00F22C0B" w:rsidRPr="00E46BBD">
              <w:rPr>
                <w:sz w:val="20"/>
                <w:szCs w:val="20"/>
              </w:rPr>
              <w:t xml:space="preserve">, salīdzinot ar citiem ES rūpniecības veidiem </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nozare nodrošina izejvielu efektīvu pārvēršanu </w:t>
            </w:r>
            <w:r w:rsidR="00F22C0B" w:rsidRPr="00E46BBD">
              <w:rPr>
                <w:bCs/>
                <w:sz w:val="20"/>
                <w:szCs w:val="20"/>
              </w:rPr>
              <w:t>augstas kvalitātes produkcijā</w:t>
            </w:r>
            <w:r w:rsidR="00F22C0B" w:rsidRPr="00E46BBD">
              <w:rPr>
                <w:sz w:val="20"/>
                <w:szCs w:val="20"/>
              </w:rPr>
              <w:t xml:space="preserve"> </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nozarei ir būtiska loma </w:t>
            </w:r>
            <w:r w:rsidR="00F22C0B" w:rsidRPr="00E46BBD">
              <w:rPr>
                <w:bCs/>
                <w:sz w:val="20"/>
                <w:szCs w:val="20"/>
              </w:rPr>
              <w:t>piegāžu ķēžu</w:t>
            </w:r>
            <w:r w:rsidR="00F22C0B" w:rsidRPr="00E46BBD">
              <w:rPr>
                <w:sz w:val="20"/>
                <w:szCs w:val="20"/>
              </w:rPr>
              <w:t xml:space="preserve"> nodrošināšanā </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nozarē vērojams </w:t>
            </w:r>
            <w:r w:rsidR="00F22C0B" w:rsidRPr="00E46BBD">
              <w:rPr>
                <w:bCs/>
                <w:sz w:val="20"/>
                <w:szCs w:val="20"/>
              </w:rPr>
              <w:t>izejvielu izmaksu samazinājums</w:t>
            </w:r>
            <w:r w:rsidR="00F22C0B" w:rsidRPr="00E46BBD">
              <w:rPr>
                <w:sz w:val="20"/>
                <w:szCs w:val="20"/>
              </w:rPr>
              <w:t xml:space="preserve"> </w:t>
            </w:r>
          </w:p>
          <w:p w:rsidR="00F22C0B" w:rsidRPr="00E46BBD" w:rsidRDefault="006E45CD" w:rsidP="009F0C80">
            <w:pPr>
              <w:rPr>
                <w:sz w:val="20"/>
                <w:szCs w:val="20"/>
              </w:rPr>
            </w:pPr>
            <w:r w:rsidRPr="00E46BBD">
              <w:rPr>
                <w:sz w:val="20"/>
                <w:szCs w:val="20"/>
              </w:rPr>
              <w:lastRenderedPageBreak/>
              <w:t>-</w:t>
            </w:r>
            <w:r w:rsidR="00F22C0B" w:rsidRPr="00E46BBD">
              <w:rPr>
                <w:sz w:val="20"/>
                <w:szCs w:val="20"/>
              </w:rPr>
              <w:t xml:space="preserve">viegli </w:t>
            </w:r>
            <w:r w:rsidR="00F22C0B" w:rsidRPr="00E46BBD">
              <w:rPr>
                <w:bCs/>
                <w:sz w:val="20"/>
                <w:szCs w:val="20"/>
              </w:rPr>
              <w:t>pārstrādājama</w:t>
            </w:r>
            <w:r w:rsidR="00F22C0B" w:rsidRPr="00E46BBD">
              <w:rPr>
                <w:sz w:val="20"/>
                <w:szCs w:val="20"/>
              </w:rPr>
              <w:t xml:space="preserve"> produkcija </w:t>
            </w:r>
          </w:p>
          <w:p w:rsidR="00F22C0B" w:rsidRPr="00E46BBD" w:rsidRDefault="006E45CD" w:rsidP="009F0C80">
            <w:pPr>
              <w:rPr>
                <w:sz w:val="20"/>
                <w:szCs w:val="20"/>
              </w:rPr>
            </w:pPr>
            <w:r w:rsidRPr="00E46BBD">
              <w:rPr>
                <w:sz w:val="20"/>
                <w:szCs w:val="20"/>
              </w:rPr>
              <w:t>-</w:t>
            </w:r>
            <w:r w:rsidR="00F22C0B" w:rsidRPr="00E46BBD">
              <w:rPr>
                <w:sz w:val="20"/>
                <w:szCs w:val="20"/>
              </w:rPr>
              <w:t xml:space="preserve">globalizācija veicina nozares uzņēmumus ieguldīt </w:t>
            </w:r>
            <w:r w:rsidR="00F22C0B" w:rsidRPr="00E46BBD">
              <w:rPr>
                <w:bCs/>
                <w:sz w:val="20"/>
                <w:szCs w:val="20"/>
              </w:rPr>
              <w:t>inovācijās un specializēties</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nozare ražo </w:t>
            </w:r>
            <w:r w:rsidR="00F22C0B" w:rsidRPr="00E46BBD">
              <w:rPr>
                <w:bCs/>
                <w:sz w:val="20"/>
                <w:szCs w:val="20"/>
              </w:rPr>
              <w:t>unikālus, augsti specializētus</w:t>
            </w:r>
            <w:r w:rsidR="00F22C0B" w:rsidRPr="00E46BBD">
              <w:rPr>
                <w:sz w:val="20"/>
                <w:szCs w:val="20"/>
              </w:rPr>
              <w:t xml:space="preserve"> produktus, ko ir grūti atdarināt </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nozarē vērojama </w:t>
            </w:r>
            <w:r w:rsidR="00F22C0B" w:rsidRPr="00E46BBD">
              <w:rPr>
                <w:bCs/>
                <w:sz w:val="20"/>
                <w:szCs w:val="20"/>
              </w:rPr>
              <w:t xml:space="preserve">pieaugoša darbaspēka produktivitāte </w:t>
            </w:r>
          </w:p>
        </w:tc>
        <w:tc>
          <w:tcPr>
            <w:tcW w:w="4177" w:type="dxa"/>
            <w:shd w:val="clear" w:color="auto" w:fill="auto"/>
          </w:tcPr>
          <w:p w:rsidR="000B4296" w:rsidRPr="00E46BBD" w:rsidRDefault="000B4296" w:rsidP="003A359B">
            <w:pPr>
              <w:spacing w:before="120"/>
              <w:jc w:val="center"/>
              <w:rPr>
                <w:sz w:val="20"/>
                <w:szCs w:val="20"/>
              </w:rPr>
            </w:pPr>
            <w:r w:rsidRPr="00E46BBD">
              <w:rPr>
                <w:sz w:val="20"/>
                <w:szCs w:val="20"/>
              </w:rPr>
              <w:lastRenderedPageBreak/>
              <w:t>VĀJĀS PUSES</w:t>
            </w:r>
          </w:p>
          <w:p w:rsidR="00F22C0B" w:rsidRPr="00E46BBD" w:rsidRDefault="006E45CD" w:rsidP="009F0C80">
            <w:pPr>
              <w:rPr>
                <w:sz w:val="20"/>
                <w:szCs w:val="20"/>
              </w:rPr>
            </w:pPr>
            <w:r w:rsidRPr="00E46BBD">
              <w:rPr>
                <w:sz w:val="20"/>
                <w:szCs w:val="20"/>
              </w:rPr>
              <w:t>-</w:t>
            </w:r>
            <w:r w:rsidR="00F22C0B" w:rsidRPr="00E46BBD">
              <w:rPr>
                <w:sz w:val="20"/>
                <w:szCs w:val="20"/>
              </w:rPr>
              <w:t>daudzie nozarē strādājošie MVK rada „</w:t>
            </w:r>
            <w:r w:rsidR="00F22C0B" w:rsidRPr="00E46BBD">
              <w:rPr>
                <w:bCs/>
                <w:sz w:val="20"/>
                <w:szCs w:val="20"/>
              </w:rPr>
              <w:t>sadrumstalotas</w:t>
            </w:r>
            <w:r w:rsidR="00F22C0B" w:rsidRPr="00E46BBD">
              <w:rPr>
                <w:sz w:val="20"/>
                <w:szCs w:val="20"/>
              </w:rPr>
              <w:t xml:space="preserve"> nozares tēlu” attiecībā pret piegādātājiem un klientiem</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nozare ir </w:t>
            </w:r>
            <w:r w:rsidR="00F22C0B" w:rsidRPr="00E46BBD">
              <w:rPr>
                <w:bCs/>
                <w:sz w:val="20"/>
                <w:szCs w:val="20"/>
              </w:rPr>
              <w:t>darbietilpīga</w:t>
            </w:r>
            <w:r w:rsidR="00F22C0B" w:rsidRPr="00E46BBD">
              <w:rPr>
                <w:sz w:val="20"/>
                <w:szCs w:val="20"/>
              </w:rPr>
              <w:t xml:space="preserve"> un, ņemot vērā, ka Eiropas darba spēka izmaksas nevar konkurēt ar Āziju, produkcijas konkurētspēja lielā mērā atkarīga no izejvielu cenām</w:t>
            </w:r>
          </w:p>
          <w:p w:rsidR="00F22C0B" w:rsidRPr="00E46BBD" w:rsidRDefault="006E45CD" w:rsidP="009F0C80">
            <w:pPr>
              <w:rPr>
                <w:sz w:val="20"/>
                <w:szCs w:val="20"/>
              </w:rPr>
            </w:pPr>
            <w:r w:rsidRPr="00E46BBD">
              <w:rPr>
                <w:sz w:val="20"/>
                <w:szCs w:val="20"/>
              </w:rPr>
              <w:t>-</w:t>
            </w:r>
            <w:r w:rsidR="00F22C0B" w:rsidRPr="00E46BBD">
              <w:rPr>
                <w:sz w:val="20"/>
                <w:szCs w:val="20"/>
              </w:rPr>
              <w:t xml:space="preserve">konkurētspējas nodrošināšanai būtiskas ir </w:t>
            </w:r>
            <w:r w:rsidR="00F22C0B" w:rsidRPr="00E46BBD">
              <w:rPr>
                <w:bCs/>
                <w:sz w:val="20"/>
                <w:szCs w:val="20"/>
              </w:rPr>
              <w:t>enerģijas</w:t>
            </w:r>
            <w:r w:rsidR="00F22C0B" w:rsidRPr="00E46BBD">
              <w:rPr>
                <w:sz w:val="20"/>
                <w:szCs w:val="20"/>
              </w:rPr>
              <w:t xml:space="preserve"> izmaksas</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nozares </w:t>
            </w:r>
            <w:r w:rsidR="00F22C0B" w:rsidRPr="00E46BBD">
              <w:rPr>
                <w:bCs/>
                <w:sz w:val="20"/>
                <w:szCs w:val="20"/>
              </w:rPr>
              <w:t>tēls</w:t>
            </w:r>
            <w:r w:rsidR="00F22C0B" w:rsidRPr="00E46BBD">
              <w:rPr>
                <w:sz w:val="20"/>
                <w:szCs w:val="20"/>
              </w:rPr>
              <w:t xml:space="preserve"> - metālapstrādes nozare daudziem saistās ar „smagu darbu nepievilcīgā darba vidē”, lai arī šobrīd tas vairāk ir intelektuāls darbs</w:t>
            </w:r>
          </w:p>
          <w:p w:rsidR="00F22C0B" w:rsidRPr="00E46BBD" w:rsidRDefault="006E45CD" w:rsidP="009F0C80">
            <w:pPr>
              <w:rPr>
                <w:sz w:val="20"/>
                <w:szCs w:val="20"/>
              </w:rPr>
            </w:pPr>
            <w:r w:rsidRPr="00E46BBD">
              <w:rPr>
                <w:bCs/>
                <w:sz w:val="20"/>
                <w:szCs w:val="20"/>
              </w:rPr>
              <w:t>-</w:t>
            </w:r>
            <w:r w:rsidR="00F22C0B" w:rsidRPr="00E46BBD">
              <w:rPr>
                <w:bCs/>
                <w:sz w:val="20"/>
                <w:szCs w:val="20"/>
              </w:rPr>
              <w:t>pētniecība</w:t>
            </w:r>
            <w:r w:rsidR="00F22C0B" w:rsidRPr="00E46BBD">
              <w:rPr>
                <w:sz w:val="20"/>
                <w:szCs w:val="20"/>
              </w:rPr>
              <w:t xml:space="preserve"> - ilgu laiku Eiropai bija acīmredzams zinātniskais pārākums daudzās tehnoloģijās, tomēr galu galā nozares, kas izmantoja šos pētījumus, bieži vien izvietojās ārpus Eiropas.</w:t>
            </w:r>
          </w:p>
          <w:p w:rsidR="00F22C0B" w:rsidRPr="00E46BBD" w:rsidRDefault="00F22C0B" w:rsidP="009F0C80">
            <w:pPr>
              <w:rPr>
                <w:sz w:val="20"/>
                <w:szCs w:val="20"/>
              </w:rPr>
            </w:pPr>
          </w:p>
        </w:tc>
      </w:tr>
      <w:tr w:rsidR="00F22C0B" w:rsidRPr="00E46BBD" w:rsidTr="00EC7796">
        <w:tc>
          <w:tcPr>
            <w:tcW w:w="4153" w:type="dxa"/>
            <w:shd w:val="clear" w:color="auto" w:fill="auto"/>
          </w:tcPr>
          <w:p w:rsidR="000B4296" w:rsidRPr="00E46BBD" w:rsidRDefault="000B4296" w:rsidP="003A359B">
            <w:pPr>
              <w:spacing w:before="120"/>
              <w:jc w:val="center"/>
              <w:rPr>
                <w:sz w:val="20"/>
                <w:szCs w:val="20"/>
              </w:rPr>
            </w:pPr>
            <w:r w:rsidRPr="00E46BBD">
              <w:rPr>
                <w:sz w:val="20"/>
                <w:szCs w:val="20"/>
              </w:rPr>
              <w:lastRenderedPageBreak/>
              <w:t>IESPĒJAS</w:t>
            </w:r>
          </w:p>
          <w:p w:rsidR="00F22C0B" w:rsidRPr="00E46BBD" w:rsidRDefault="006E45CD" w:rsidP="009F0C80">
            <w:pPr>
              <w:rPr>
                <w:sz w:val="20"/>
                <w:szCs w:val="20"/>
              </w:rPr>
            </w:pPr>
            <w:r w:rsidRPr="00E46BBD">
              <w:rPr>
                <w:sz w:val="20"/>
                <w:szCs w:val="20"/>
              </w:rPr>
              <w:t>-</w:t>
            </w:r>
            <w:r w:rsidR="00F22C0B" w:rsidRPr="00E46BBD">
              <w:rPr>
                <w:sz w:val="20"/>
                <w:szCs w:val="20"/>
              </w:rPr>
              <w:t xml:space="preserve">konkurētspējas paaugstināšana, nodrošinot labāku intelektuālā īpašuma tiesību aizsardzību </w:t>
            </w:r>
          </w:p>
          <w:p w:rsidR="00F22C0B" w:rsidRPr="00E46BBD" w:rsidRDefault="006E45CD" w:rsidP="009F0C80">
            <w:pPr>
              <w:rPr>
                <w:sz w:val="20"/>
                <w:szCs w:val="20"/>
              </w:rPr>
            </w:pPr>
            <w:r w:rsidRPr="00E46BBD">
              <w:rPr>
                <w:sz w:val="20"/>
                <w:szCs w:val="20"/>
              </w:rPr>
              <w:t>-</w:t>
            </w:r>
            <w:r w:rsidR="00F22C0B" w:rsidRPr="00E46BBD">
              <w:rPr>
                <w:sz w:val="20"/>
                <w:szCs w:val="20"/>
              </w:rPr>
              <w:t>energoefektivitātes palielināšana</w:t>
            </w:r>
          </w:p>
          <w:p w:rsidR="00F22C0B" w:rsidRPr="00E46BBD" w:rsidRDefault="006E45CD" w:rsidP="009F0C80">
            <w:pPr>
              <w:rPr>
                <w:sz w:val="20"/>
                <w:szCs w:val="20"/>
              </w:rPr>
            </w:pPr>
            <w:r w:rsidRPr="00E46BBD">
              <w:rPr>
                <w:bCs/>
                <w:sz w:val="20"/>
                <w:szCs w:val="20"/>
              </w:rPr>
              <w:t>-</w:t>
            </w:r>
            <w:r w:rsidR="00F22C0B" w:rsidRPr="00E46BBD">
              <w:rPr>
                <w:bCs/>
                <w:sz w:val="20"/>
                <w:szCs w:val="20"/>
              </w:rPr>
              <w:t>jauno tehnoloģiju izmantošana inovatīvu produktu radīšanai</w:t>
            </w:r>
            <w:r w:rsidR="00F22C0B" w:rsidRPr="00E46BBD">
              <w:rPr>
                <w:sz w:val="20"/>
                <w:szCs w:val="20"/>
              </w:rPr>
              <w:t xml:space="preserve"> </w:t>
            </w:r>
          </w:p>
          <w:p w:rsidR="00F22C0B" w:rsidRPr="00E46BBD" w:rsidRDefault="006E45CD" w:rsidP="009F0C80">
            <w:pPr>
              <w:rPr>
                <w:sz w:val="20"/>
                <w:szCs w:val="20"/>
              </w:rPr>
            </w:pPr>
            <w:r w:rsidRPr="00E46BBD">
              <w:rPr>
                <w:bCs/>
                <w:sz w:val="20"/>
                <w:szCs w:val="20"/>
              </w:rPr>
              <w:t>-</w:t>
            </w:r>
            <w:r w:rsidR="00F22C0B" w:rsidRPr="00E46BBD">
              <w:rPr>
                <w:bCs/>
                <w:sz w:val="20"/>
                <w:szCs w:val="20"/>
              </w:rPr>
              <w:t>sadarbība inovatīvu produktu ražošanai</w:t>
            </w:r>
            <w:r w:rsidR="00F22C0B" w:rsidRPr="00E46BBD">
              <w:rPr>
                <w:sz w:val="20"/>
                <w:szCs w:val="20"/>
              </w:rPr>
              <w:t xml:space="preserve">  </w:t>
            </w:r>
          </w:p>
          <w:p w:rsidR="00F22C0B" w:rsidRPr="00E46BBD" w:rsidRDefault="00F22C0B" w:rsidP="009F0C80">
            <w:pPr>
              <w:rPr>
                <w:sz w:val="20"/>
                <w:szCs w:val="20"/>
              </w:rPr>
            </w:pPr>
            <w:r w:rsidRPr="00E46BBD">
              <w:rPr>
                <w:sz w:val="20"/>
                <w:szCs w:val="20"/>
              </w:rPr>
              <w:t xml:space="preserve"> </w:t>
            </w:r>
            <w:r w:rsidR="006E45CD" w:rsidRPr="00E46BBD">
              <w:rPr>
                <w:sz w:val="20"/>
                <w:szCs w:val="20"/>
              </w:rPr>
              <w:t>-</w:t>
            </w:r>
            <w:r w:rsidRPr="00E46BBD">
              <w:rPr>
                <w:sz w:val="20"/>
                <w:szCs w:val="20"/>
              </w:rPr>
              <w:t xml:space="preserve">augošo </w:t>
            </w:r>
            <w:r w:rsidRPr="00E46BBD">
              <w:rPr>
                <w:bCs/>
                <w:sz w:val="20"/>
                <w:szCs w:val="20"/>
              </w:rPr>
              <w:t>Ķīnas, Brazīlijas un Indijas tirgus izmantošana</w:t>
            </w:r>
            <w:r w:rsidRPr="00E46BBD">
              <w:rPr>
                <w:sz w:val="20"/>
                <w:szCs w:val="20"/>
              </w:rPr>
              <w:t>– šīs valstis veic lielus ieguldījumus pētniecībā un tehnoloģijā, lai virzītu savu rūpniecību augšup pa vērtību skalu un lēcienveidīgi iekļautos pasaules ekonomikā</w:t>
            </w:r>
          </w:p>
          <w:p w:rsidR="00F22C0B" w:rsidRPr="00E46BBD" w:rsidRDefault="006E45CD" w:rsidP="009F0C80">
            <w:pPr>
              <w:rPr>
                <w:sz w:val="20"/>
                <w:szCs w:val="20"/>
              </w:rPr>
            </w:pPr>
            <w:r w:rsidRPr="00E46BBD">
              <w:rPr>
                <w:sz w:val="20"/>
                <w:szCs w:val="20"/>
              </w:rPr>
              <w:t>-</w:t>
            </w:r>
            <w:r w:rsidR="00F22C0B" w:rsidRPr="00E46BBD">
              <w:rPr>
                <w:sz w:val="20"/>
                <w:szCs w:val="20"/>
              </w:rPr>
              <w:t xml:space="preserve">vietējo uzņēmumu </w:t>
            </w:r>
            <w:r w:rsidR="00F22C0B" w:rsidRPr="00E46BBD">
              <w:rPr>
                <w:bCs/>
                <w:sz w:val="20"/>
                <w:szCs w:val="20"/>
              </w:rPr>
              <w:t>internacionalizācija</w:t>
            </w:r>
            <w:r w:rsidR="00F22C0B" w:rsidRPr="00E46BBD">
              <w:rPr>
                <w:sz w:val="20"/>
                <w:szCs w:val="20"/>
              </w:rPr>
              <w:t xml:space="preserve"> </w:t>
            </w:r>
          </w:p>
          <w:p w:rsidR="00F22C0B" w:rsidRPr="00E46BBD" w:rsidRDefault="001000DC" w:rsidP="009F0C80">
            <w:pPr>
              <w:rPr>
                <w:sz w:val="20"/>
                <w:szCs w:val="20"/>
              </w:rPr>
            </w:pPr>
            <w:r w:rsidRPr="00E46BBD">
              <w:rPr>
                <w:bCs/>
                <w:sz w:val="20"/>
                <w:szCs w:val="20"/>
              </w:rPr>
              <w:t>-</w:t>
            </w:r>
            <w:r w:rsidR="00F22C0B" w:rsidRPr="00E46BBD">
              <w:rPr>
                <w:bCs/>
                <w:sz w:val="20"/>
                <w:szCs w:val="20"/>
              </w:rPr>
              <w:t>spēja ražot specializētus nišas produktus, izmantojot tehnoloģiskus uzlabojumus</w:t>
            </w:r>
            <w:r w:rsidR="00F22C0B" w:rsidRPr="00E46BBD">
              <w:rPr>
                <w:sz w:val="20"/>
                <w:szCs w:val="20"/>
              </w:rPr>
              <w:t xml:space="preserve"> </w:t>
            </w:r>
          </w:p>
          <w:p w:rsidR="00F22C0B" w:rsidRPr="00E46BBD" w:rsidRDefault="006E45CD" w:rsidP="009F0C80">
            <w:pPr>
              <w:rPr>
                <w:sz w:val="20"/>
                <w:szCs w:val="20"/>
              </w:rPr>
            </w:pPr>
            <w:r w:rsidRPr="00E46BBD">
              <w:rPr>
                <w:sz w:val="20"/>
                <w:szCs w:val="20"/>
              </w:rPr>
              <w:t>-</w:t>
            </w:r>
            <w:r w:rsidR="00F22C0B" w:rsidRPr="00E46BBD">
              <w:rPr>
                <w:sz w:val="20"/>
                <w:szCs w:val="20"/>
              </w:rPr>
              <w:t xml:space="preserve">nozares uzņēmumu </w:t>
            </w:r>
            <w:r w:rsidR="00F22C0B" w:rsidRPr="00E46BBD">
              <w:rPr>
                <w:bCs/>
                <w:sz w:val="20"/>
                <w:szCs w:val="20"/>
              </w:rPr>
              <w:t>agrīna</w:t>
            </w:r>
            <w:r w:rsidR="00F22C0B" w:rsidRPr="00E46BBD">
              <w:rPr>
                <w:sz w:val="20"/>
                <w:szCs w:val="20"/>
              </w:rPr>
              <w:t xml:space="preserve"> iesaistīšanās </w:t>
            </w:r>
            <w:r w:rsidR="00F22C0B" w:rsidRPr="00E46BBD">
              <w:rPr>
                <w:bCs/>
                <w:sz w:val="20"/>
                <w:szCs w:val="20"/>
              </w:rPr>
              <w:t>pētniecības</w:t>
            </w:r>
            <w:r w:rsidR="00F22C0B" w:rsidRPr="00E46BBD">
              <w:rPr>
                <w:sz w:val="20"/>
                <w:szCs w:val="20"/>
              </w:rPr>
              <w:t xml:space="preserve"> programmās</w:t>
            </w:r>
          </w:p>
          <w:p w:rsidR="00BC33F8" w:rsidRPr="00E46BBD" w:rsidRDefault="00BC33F8" w:rsidP="00BC33F8">
            <w:pPr>
              <w:jc w:val="left"/>
              <w:rPr>
                <w:sz w:val="20"/>
                <w:szCs w:val="20"/>
              </w:rPr>
            </w:pPr>
            <w:r w:rsidRPr="00E46BBD">
              <w:rPr>
                <w:sz w:val="20"/>
                <w:szCs w:val="20"/>
              </w:rPr>
              <w:t xml:space="preserve">-tehnoloģiju ražošana viedo materiālu izstrādei </w:t>
            </w:r>
          </w:p>
          <w:p w:rsidR="00BC33F8" w:rsidRPr="00E46BBD" w:rsidRDefault="00BC33F8" w:rsidP="00BC33F8">
            <w:pPr>
              <w:rPr>
                <w:sz w:val="20"/>
                <w:szCs w:val="20"/>
              </w:rPr>
            </w:pPr>
            <w:r w:rsidRPr="00E46BBD">
              <w:rPr>
                <w:sz w:val="20"/>
                <w:szCs w:val="20"/>
              </w:rPr>
              <w:t>-nozares digitalizācija</w:t>
            </w:r>
          </w:p>
          <w:p w:rsidR="00F22C0B" w:rsidRPr="00E46BBD" w:rsidRDefault="00F22C0B" w:rsidP="009F0C80">
            <w:pPr>
              <w:rPr>
                <w:sz w:val="20"/>
                <w:szCs w:val="20"/>
              </w:rPr>
            </w:pPr>
          </w:p>
        </w:tc>
        <w:tc>
          <w:tcPr>
            <w:tcW w:w="4177" w:type="dxa"/>
            <w:shd w:val="clear" w:color="auto" w:fill="auto"/>
          </w:tcPr>
          <w:p w:rsidR="000B4296" w:rsidRPr="00E46BBD" w:rsidRDefault="000B4296" w:rsidP="003A359B">
            <w:pPr>
              <w:spacing w:before="120"/>
              <w:jc w:val="center"/>
              <w:rPr>
                <w:sz w:val="20"/>
                <w:szCs w:val="20"/>
              </w:rPr>
            </w:pPr>
            <w:r w:rsidRPr="00E46BBD">
              <w:rPr>
                <w:sz w:val="20"/>
                <w:szCs w:val="20"/>
              </w:rPr>
              <w:t>DRAUDI</w:t>
            </w:r>
          </w:p>
          <w:p w:rsidR="00F22C0B" w:rsidRPr="00E46BBD" w:rsidRDefault="006E45CD" w:rsidP="009F0C80">
            <w:pPr>
              <w:rPr>
                <w:sz w:val="20"/>
                <w:szCs w:val="20"/>
              </w:rPr>
            </w:pPr>
            <w:r w:rsidRPr="00E46BBD">
              <w:rPr>
                <w:sz w:val="20"/>
                <w:szCs w:val="20"/>
              </w:rPr>
              <w:t>-</w:t>
            </w:r>
            <w:r w:rsidR="00F22C0B" w:rsidRPr="00E46BBD">
              <w:rPr>
                <w:sz w:val="20"/>
                <w:szCs w:val="20"/>
              </w:rPr>
              <w:t xml:space="preserve">kvalificēta </w:t>
            </w:r>
            <w:r w:rsidR="00F22C0B" w:rsidRPr="00E46BBD">
              <w:rPr>
                <w:bCs/>
                <w:sz w:val="20"/>
                <w:szCs w:val="20"/>
              </w:rPr>
              <w:t xml:space="preserve">darbaspēka trūkums </w:t>
            </w:r>
            <w:r w:rsidR="00F22C0B" w:rsidRPr="00E46BBD">
              <w:rPr>
                <w:sz w:val="20"/>
                <w:szCs w:val="20"/>
              </w:rPr>
              <w:t>nākotnē – studentu samazinājums tehnisko izglītību programmās</w:t>
            </w:r>
          </w:p>
          <w:p w:rsidR="00F22C0B" w:rsidRPr="00E46BBD" w:rsidRDefault="006E45CD" w:rsidP="009F0C80">
            <w:pPr>
              <w:rPr>
                <w:sz w:val="20"/>
                <w:szCs w:val="20"/>
              </w:rPr>
            </w:pPr>
            <w:r w:rsidRPr="00E46BBD">
              <w:rPr>
                <w:sz w:val="20"/>
                <w:szCs w:val="20"/>
              </w:rPr>
              <w:t>-</w:t>
            </w:r>
            <w:r w:rsidR="00F22C0B" w:rsidRPr="00E46BBD">
              <w:rPr>
                <w:sz w:val="20"/>
                <w:szCs w:val="20"/>
              </w:rPr>
              <w:t xml:space="preserve">grūtības piesaistīt </w:t>
            </w:r>
            <w:r w:rsidR="00F22C0B" w:rsidRPr="00E46BBD">
              <w:rPr>
                <w:bCs/>
                <w:sz w:val="20"/>
                <w:szCs w:val="20"/>
              </w:rPr>
              <w:t xml:space="preserve">līdzekļus </w:t>
            </w:r>
            <w:r w:rsidR="00F22C0B" w:rsidRPr="00E46BBD">
              <w:rPr>
                <w:sz w:val="20"/>
                <w:szCs w:val="20"/>
              </w:rPr>
              <w:t>- nozarē pārsvarā strādā MVK, kas nevar nodrošināt pietiekamas garantijas bankām</w:t>
            </w:r>
          </w:p>
          <w:p w:rsidR="00F22C0B" w:rsidRPr="00E46BBD" w:rsidRDefault="006E45CD" w:rsidP="009F0C80">
            <w:pPr>
              <w:rPr>
                <w:sz w:val="20"/>
                <w:szCs w:val="20"/>
              </w:rPr>
            </w:pPr>
            <w:r w:rsidRPr="00E46BBD">
              <w:rPr>
                <w:sz w:val="20"/>
                <w:szCs w:val="20"/>
              </w:rPr>
              <w:t>-</w:t>
            </w:r>
            <w:r w:rsidR="00F22C0B" w:rsidRPr="00E46BBD">
              <w:rPr>
                <w:sz w:val="20"/>
                <w:szCs w:val="20"/>
              </w:rPr>
              <w:t xml:space="preserve">konkurence ar </w:t>
            </w:r>
            <w:r w:rsidR="00F22C0B" w:rsidRPr="00E46BBD">
              <w:rPr>
                <w:bCs/>
                <w:sz w:val="20"/>
                <w:szCs w:val="20"/>
              </w:rPr>
              <w:t>Āzijas</w:t>
            </w:r>
            <w:r w:rsidR="00F22C0B" w:rsidRPr="00E46BBD">
              <w:rPr>
                <w:sz w:val="20"/>
                <w:szCs w:val="20"/>
              </w:rPr>
              <w:t xml:space="preserve"> reģiona valstīm, kuru priekšrocības ir zemākas izmaksas, jo īpaši darbaspēka izmaksas, un arvien pieaugošie produkcijas ražošanas apjomi</w:t>
            </w:r>
          </w:p>
          <w:p w:rsidR="00F22C0B" w:rsidRPr="00E46BBD" w:rsidRDefault="006E45CD" w:rsidP="009F0C80">
            <w:pPr>
              <w:rPr>
                <w:sz w:val="20"/>
                <w:szCs w:val="20"/>
              </w:rPr>
            </w:pPr>
            <w:r w:rsidRPr="00E46BBD">
              <w:rPr>
                <w:sz w:val="20"/>
                <w:szCs w:val="20"/>
              </w:rPr>
              <w:t>-</w:t>
            </w:r>
            <w:r w:rsidR="00F22C0B" w:rsidRPr="00E46BBD">
              <w:rPr>
                <w:sz w:val="20"/>
                <w:szCs w:val="20"/>
              </w:rPr>
              <w:t xml:space="preserve">Eiropā ražotās produkcijas </w:t>
            </w:r>
            <w:r w:rsidR="00F22C0B" w:rsidRPr="00E46BBD">
              <w:rPr>
                <w:bCs/>
                <w:sz w:val="20"/>
                <w:szCs w:val="20"/>
              </w:rPr>
              <w:t>patēriņa samazinājums</w:t>
            </w:r>
            <w:r w:rsidR="00F22C0B" w:rsidRPr="00E46BBD">
              <w:rPr>
                <w:sz w:val="20"/>
                <w:szCs w:val="20"/>
              </w:rPr>
              <w:t>, īpaši, automašīnu  industrijā</w:t>
            </w:r>
          </w:p>
          <w:p w:rsidR="00F22C0B" w:rsidRPr="00E46BBD" w:rsidRDefault="006E45CD" w:rsidP="009F0C80">
            <w:pPr>
              <w:rPr>
                <w:sz w:val="20"/>
                <w:szCs w:val="20"/>
              </w:rPr>
            </w:pPr>
            <w:r w:rsidRPr="00E46BBD">
              <w:rPr>
                <w:bCs/>
                <w:sz w:val="20"/>
                <w:szCs w:val="20"/>
              </w:rPr>
              <w:t>-</w:t>
            </w:r>
            <w:r w:rsidR="00F22C0B" w:rsidRPr="00E46BBD">
              <w:rPr>
                <w:bCs/>
                <w:sz w:val="20"/>
                <w:szCs w:val="20"/>
              </w:rPr>
              <w:t>krīze</w:t>
            </w:r>
            <w:r w:rsidR="00F22C0B" w:rsidRPr="00E46BBD">
              <w:rPr>
                <w:sz w:val="20"/>
                <w:szCs w:val="20"/>
              </w:rPr>
              <w:t>, kas varētu samazināt industriālo pieprasījumu</w:t>
            </w:r>
          </w:p>
          <w:p w:rsidR="00F22C0B" w:rsidRPr="00E46BBD" w:rsidRDefault="00BC33F8" w:rsidP="009F0C80">
            <w:pPr>
              <w:rPr>
                <w:sz w:val="20"/>
                <w:szCs w:val="20"/>
              </w:rPr>
            </w:pPr>
            <w:r w:rsidRPr="00E46BBD">
              <w:rPr>
                <w:bCs/>
                <w:i/>
                <w:iCs/>
                <w:sz w:val="20"/>
                <w:szCs w:val="20"/>
              </w:rPr>
              <w:t>-</w:t>
            </w:r>
            <w:r w:rsidR="00F22C0B" w:rsidRPr="00E46BBD">
              <w:rPr>
                <w:bCs/>
                <w:i/>
                <w:iCs/>
                <w:sz w:val="20"/>
                <w:szCs w:val="20"/>
              </w:rPr>
              <w:t>know-how</w:t>
            </w:r>
            <w:r w:rsidR="00F22C0B" w:rsidRPr="00E46BBD">
              <w:rPr>
                <w:bCs/>
                <w:sz w:val="20"/>
                <w:szCs w:val="20"/>
              </w:rPr>
              <w:t xml:space="preserve"> un intelektuālā īpašuma tiesību </w:t>
            </w:r>
            <w:r w:rsidR="00F22C0B" w:rsidRPr="00E46BBD">
              <w:rPr>
                <w:sz w:val="20"/>
                <w:szCs w:val="20"/>
              </w:rPr>
              <w:t xml:space="preserve">nepietiekama aizsardzība </w:t>
            </w:r>
          </w:p>
          <w:p w:rsidR="00F22C0B" w:rsidRPr="00E46BBD" w:rsidRDefault="00BC33F8" w:rsidP="009F0C80">
            <w:pPr>
              <w:rPr>
                <w:sz w:val="20"/>
                <w:szCs w:val="20"/>
              </w:rPr>
            </w:pPr>
            <w:r w:rsidRPr="00E46BBD">
              <w:rPr>
                <w:bCs/>
                <w:sz w:val="20"/>
                <w:szCs w:val="20"/>
              </w:rPr>
              <w:t>-</w:t>
            </w:r>
            <w:r w:rsidR="00F22C0B" w:rsidRPr="00E46BBD">
              <w:rPr>
                <w:bCs/>
                <w:sz w:val="20"/>
                <w:szCs w:val="20"/>
              </w:rPr>
              <w:t>starptautiskā konkurence</w:t>
            </w:r>
            <w:r w:rsidR="00F22C0B" w:rsidRPr="00E46BBD">
              <w:rPr>
                <w:sz w:val="20"/>
                <w:szCs w:val="20"/>
              </w:rPr>
              <w:t xml:space="preserve"> -  pēdējos gados ieguldījumi nozarē Eiropā bijuši mazāki nekā citos pasaules reģionos, kas nozīmē vērtību ķēžu bīstamu pārvietošanos projām no Eiropas</w:t>
            </w:r>
          </w:p>
        </w:tc>
      </w:tr>
    </w:tbl>
    <w:p w:rsidR="00950A8F" w:rsidRPr="00E46BBD" w:rsidRDefault="00950A8F" w:rsidP="00636277">
      <w:pPr>
        <w:spacing w:line="276" w:lineRule="auto"/>
        <w:rPr>
          <w:sz w:val="24"/>
          <w:szCs w:val="24"/>
        </w:rPr>
      </w:pPr>
    </w:p>
    <w:p w:rsidR="00950A8F" w:rsidRPr="00E46BBD" w:rsidRDefault="00950A8F" w:rsidP="00636277">
      <w:pPr>
        <w:spacing w:line="276" w:lineRule="auto"/>
        <w:rPr>
          <w:sz w:val="24"/>
        </w:rPr>
      </w:pPr>
      <w:r w:rsidRPr="00E46BBD">
        <w:rPr>
          <w:sz w:val="24"/>
        </w:rPr>
        <w:t xml:space="preserve">Analizējot </w:t>
      </w:r>
      <w:r w:rsidR="0086068C" w:rsidRPr="00E46BBD">
        <w:rPr>
          <w:sz w:val="24"/>
        </w:rPr>
        <w:t>nozares attīstības tendences</w:t>
      </w:r>
      <w:r w:rsidRPr="00E46BBD">
        <w:rPr>
          <w:sz w:val="24"/>
        </w:rPr>
        <w:t xml:space="preserve">, būtiski ir izpētīt </w:t>
      </w:r>
      <w:r w:rsidRPr="00E46BBD">
        <w:rPr>
          <w:b/>
          <w:sz w:val="24"/>
        </w:rPr>
        <w:t>metāla cenu dinamiku</w:t>
      </w:r>
      <w:r w:rsidR="00EA4512" w:rsidRPr="00E46BBD">
        <w:rPr>
          <w:sz w:val="24"/>
        </w:rPr>
        <w:t xml:space="preserve"> pēdējo gadu laikā. </w:t>
      </w:r>
      <w:r w:rsidRPr="00E46BBD">
        <w:rPr>
          <w:sz w:val="24"/>
        </w:rPr>
        <w:t>Attēlā redzams, ka metālu cenas kopš 2011. gada samazinājušās gandrīz par pusi</w:t>
      </w:r>
      <w:r w:rsidR="00EA4512" w:rsidRPr="00E46BBD">
        <w:rPr>
          <w:sz w:val="24"/>
        </w:rPr>
        <w:t xml:space="preserve"> -  44% (2</w:t>
      </w:r>
      <w:r w:rsidR="00456717" w:rsidRPr="00E46BBD">
        <w:rPr>
          <w:sz w:val="24"/>
        </w:rPr>
        <w:t>6</w:t>
      </w:r>
      <w:r w:rsidR="0037136F" w:rsidRPr="00E46BBD">
        <w:rPr>
          <w:sz w:val="24"/>
        </w:rPr>
        <w:t>.att.)</w:t>
      </w:r>
      <w:r w:rsidRPr="00E46BBD">
        <w:rPr>
          <w:sz w:val="24"/>
        </w:rPr>
        <w:t xml:space="preserve">. </w:t>
      </w:r>
    </w:p>
    <w:p w:rsidR="00950A8F" w:rsidRPr="00E46BBD" w:rsidRDefault="00D70E91" w:rsidP="007D3FD0">
      <w:pPr>
        <w:jc w:val="right"/>
        <w:rPr>
          <w:sz w:val="24"/>
        </w:rPr>
      </w:pPr>
      <w:r w:rsidRPr="00E46BBD">
        <w:rPr>
          <w:sz w:val="24"/>
        </w:rPr>
        <w:t>2</w:t>
      </w:r>
      <w:r w:rsidR="00456717" w:rsidRPr="00E46BBD">
        <w:rPr>
          <w:sz w:val="24"/>
        </w:rPr>
        <w:t>6</w:t>
      </w:r>
      <w:r w:rsidR="007D3FD0" w:rsidRPr="00E46BBD">
        <w:rPr>
          <w:sz w:val="24"/>
        </w:rPr>
        <w:t>.attēls</w:t>
      </w:r>
    </w:p>
    <w:p w:rsidR="00950A8F" w:rsidRPr="00E46BBD" w:rsidRDefault="00950A8F" w:rsidP="007D3FD0">
      <w:pPr>
        <w:jc w:val="center"/>
        <w:rPr>
          <w:b/>
          <w:sz w:val="24"/>
        </w:rPr>
      </w:pPr>
      <w:r w:rsidRPr="00E46BBD">
        <w:rPr>
          <w:b/>
          <w:sz w:val="24"/>
        </w:rPr>
        <w:t xml:space="preserve">Metālu groza cena, </w:t>
      </w:r>
      <w:r w:rsidRPr="00E46BBD">
        <w:rPr>
          <w:b/>
          <w:sz w:val="24"/>
        </w:rPr>
        <w:br/>
        <w:t>2003.-2015.gads ( GSCI indeks, 2005=100)</w:t>
      </w:r>
      <w:r w:rsidRPr="00E46BBD">
        <w:rPr>
          <w:rStyle w:val="FootnoteReference"/>
          <w:b/>
          <w:sz w:val="24"/>
          <w:szCs w:val="24"/>
        </w:rPr>
        <w:footnoteReference w:id="60"/>
      </w:r>
    </w:p>
    <w:p w:rsidR="00950A8F" w:rsidRPr="00E46BBD" w:rsidRDefault="00027517" w:rsidP="0037136F">
      <w:pPr>
        <w:jc w:val="center"/>
        <w:rPr>
          <w:lang w:eastAsia="lv-LV"/>
        </w:rPr>
      </w:pPr>
      <w:r w:rsidRPr="00E46BBD">
        <w:rPr>
          <w:noProof/>
          <w:lang w:eastAsia="lv-LV"/>
        </w:rPr>
        <w:lastRenderedPageBreak/>
        <w:drawing>
          <wp:inline distT="0" distB="0" distL="0" distR="0" wp14:anchorId="0558CF98" wp14:editId="3B20B796">
            <wp:extent cx="4063365" cy="2210435"/>
            <wp:effectExtent l="19050" t="0" r="0" b="0"/>
            <wp:docPr id="30"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43" cstate="print"/>
                    <a:srcRect l="38147" t="39427" r="15915" b="16061"/>
                    <a:stretch>
                      <a:fillRect/>
                    </a:stretch>
                  </pic:blipFill>
                  <pic:spPr bwMode="auto">
                    <a:xfrm>
                      <a:off x="0" y="0"/>
                      <a:ext cx="4063365" cy="2210435"/>
                    </a:xfrm>
                    <a:prstGeom prst="rect">
                      <a:avLst/>
                    </a:prstGeom>
                    <a:noFill/>
                    <a:ln w="9525">
                      <a:noFill/>
                      <a:miter lim="800000"/>
                      <a:headEnd/>
                      <a:tailEnd/>
                    </a:ln>
                  </pic:spPr>
                </pic:pic>
              </a:graphicData>
            </a:graphic>
          </wp:inline>
        </w:drawing>
      </w:r>
    </w:p>
    <w:p w:rsidR="00950A8F" w:rsidRPr="00E46BBD" w:rsidRDefault="00950A8F" w:rsidP="009B258B">
      <w:pPr>
        <w:spacing w:line="276" w:lineRule="auto"/>
        <w:rPr>
          <w:sz w:val="24"/>
        </w:rPr>
      </w:pPr>
      <w:r w:rsidRPr="00D54B0C">
        <w:rPr>
          <w:sz w:val="24"/>
        </w:rPr>
        <w:t>Laikā, kad metālu cenas bija augstas, tika būtiski palielināta rūdas ieguve (radot izejvielu pārprodukciju), turklāt valstis samazināja tirdzniecības ierobežojumus. Tomēr izaugsmes tempi un pieprasījuma pieaugums pēc gala produkcijas standarta produktu segmentos bija mazāks kā p</w:t>
      </w:r>
      <w:r w:rsidRPr="00E46BBD">
        <w:rPr>
          <w:sz w:val="24"/>
        </w:rPr>
        <w:t>rognozēts, tādējādi pieprasījums pēc metāla turpināja samazināties un attiecīgi samazinājās arī metāla cenas.</w:t>
      </w:r>
    </w:p>
    <w:p w:rsidR="00950A8F" w:rsidRPr="00E46BBD" w:rsidRDefault="00950A8F" w:rsidP="009B258B">
      <w:pPr>
        <w:spacing w:line="276" w:lineRule="auto"/>
        <w:rPr>
          <w:sz w:val="24"/>
        </w:rPr>
      </w:pPr>
      <w:r w:rsidRPr="00E46BBD">
        <w:rPr>
          <w:sz w:val="24"/>
        </w:rPr>
        <w:t xml:space="preserve">Būtiski norādīt, ka metāla cenas samazinās kopš 2011. gada, tādējādi var secināt, ka šī situācija nav radusies tikai </w:t>
      </w:r>
      <w:r w:rsidRPr="00E46BBD">
        <w:rPr>
          <w:b/>
          <w:sz w:val="24"/>
        </w:rPr>
        <w:t>īslaicīga pieprasījuma un piedāvājuma izmaiņu rezultātā, bet tā ir stabila tendence, kas jāņem vērā, plānojot tālāko nozares attīstību un pieprasījuma prognozes</w:t>
      </w:r>
      <w:r w:rsidRPr="00E46BBD">
        <w:rPr>
          <w:sz w:val="24"/>
        </w:rPr>
        <w:t>. Stagnējoša tirgus apstākļos saasinās konkurence un ražotājiem ir jāmeklē iespējas, kā radīt arvien jaunas konkurētspējīgās pr</w:t>
      </w:r>
      <w:r w:rsidR="00EC7796" w:rsidRPr="00E46BBD">
        <w:rPr>
          <w:sz w:val="24"/>
        </w:rPr>
        <w:t xml:space="preserve">iekšrocības savai produkcijai. </w:t>
      </w:r>
    </w:p>
    <w:p w:rsidR="008467B0" w:rsidRPr="00E46BBD" w:rsidRDefault="008467B0" w:rsidP="009B258B">
      <w:pPr>
        <w:spacing w:line="276" w:lineRule="auto"/>
        <w:rPr>
          <w:sz w:val="24"/>
          <w:szCs w:val="24"/>
          <w:lang w:eastAsia="lv-LV"/>
        </w:rPr>
      </w:pPr>
      <w:r w:rsidRPr="00E46BBD">
        <w:rPr>
          <w:sz w:val="24"/>
          <w:szCs w:val="24"/>
        </w:rPr>
        <w:t xml:space="preserve">OECD pētījumā secināts, ka </w:t>
      </w:r>
      <w:r w:rsidRPr="00E46BBD">
        <w:rPr>
          <w:sz w:val="24"/>
          <w:szCs w:val="24"/>
          <w:lang w:eastAsia="lv-LV"/>
        </w:rPr>
        <w:t xml:space="preserve">mašīnbūves nozarei ir raksturīga </w:t>
      </w:r>
      <w:r w:rsidRPr="00E46BBD">
        <w:rPr>
          <w:b/>
          <w:sz w:val="24"/>
          <w:szCs w:val="24"/>
          <w:lang w:eastAsia="lv-LV"/>
        </w:rPr>
        <w:t xml:space="preserve">augsta pētniecības un attīstības (R&amp;D) intensitāte, </w:t>
      </w:r>
      <w:r w:rsidRPr="00E46BBD">
        <w:rPr>
          <w:sz w:val="24"/>
          <w:szCs w:val="24"/>
          <w:lang w:eastAsia="lv-LV"/>
        </w:rPr>
        <w:t xml:space="preserve">tādējādi nozares </w:t>
      </w:r>
      <w:r w:rsidRPr="00E46BBD">
        <w:rPr>
          <w:b/>
          <w:sz w:val="24"/>
          <w:szCs w:val="24"/>
          <w:lang w:eastAsia="lv-LV"/>
        </w:rPr>
        <w:t>attīstība lielā mērā ir atkarīga no inovāciju ieviešanas</w:t>
      </w:r>
      <w:r w:rsidR="00B23EC3" w:rsidRPr="00E46BBD">
        <w:rPr>
          <w:b/>
          <w:sz w:val="24"/>
          <w:szCs w:val="24"/>
          <w:lang w:eastAsia="lv-LV"/>
        </w:rPr>
        <w:t xml:space="preserve"> </w:t>
      </w:r>
      <w:r w:rsidR="00B23EC3" w:rsidRPr="00E46BBD">
        <w:rPr>
          <w:sz w:val="24"/>
          <w:szCs w:val="24"/>
          <w:lang w:eastAsia="lv-LV"/>
        </w:rPr>
        <w:t>(</w:t>
      </w:r>
      <w:r w:rsidR="00EA4512" w:rsidRPr="00E46BBD">
        <w:rPr>
          <w:sz w:val="24"/>
          <w:szCs w:val="24"/>
          <w:lang w:eastAsia="lv-LV"/>
        </w:rPr>
        <w:t>2</w:t>
      </w:r>
      <w:r w:rsidR="00456717" w:rsidRPr="00E46BBD">
        <w:rPr>
          <w:sz w:val="24"/>
          <w:szCs w:val="24"/>
          <w:lang w:eastAsia="lv-LV"/>
        </w:rPr>
        <w:t>7</w:t>
      </w:r>
      <w:r w:rsidR="0086068C" w:rsidRPr="00E46BBD">
        <w:rPr>
          <w:sz w:val="24"/>
          <w:szCs w:val="24"/>
          <w:lang w:eastAsia="lv-LV"/>
        </w:rPr>
        <w:t xml:space="preserve">. </w:t>
      </w:r>
      <w:r w:rsidR="00B23EC3" w:rsidRPr="00E46BBD">
        <w:rPr>
          <w:sz w:val="24"/>
          <w:szCs w:val="24"/>
          <w:lang w:eastAsia="lv-LV"/>
        </w:rPr>
        <w:t>att.)</w:t>
      </w:r>
      <w:r w:rsidRPr="00E46BBD">
        <w:rPr>
          <w:sz w:val="24"/>
          <w:szCs w:val="24"/>
          <w:lang w:eastAsia="lv-LV"/>
        </w:rPr>
        <w:t>.</w:t>
      </w:r>
    </w:p>
    <w:p w:rsidR="008467B0" w:rsidRPr="00E46BBD" w:rsidRDefault="00D70E91" w:rsidP="000D2C09">
      <w:pPr>
        <w:keepNext/>
        <w:jc w:val="right"/>
        <w:rPr>
          <w:sz w:val="24"/>
          <w:szCs w:val="24"/>
          <w:lang w:eastAsia="lv-LV"/>
        </w:rPr>
      </w:pPr>
      <w:r w:rsidRPr="00E46BBD">
        <w:rPr>
          <w:sz w:val="24"/>
          <w:szCs w:val="24"/>
          <w:lang w:eastAsia="lv-LV"/>
        </w:rPr>
        <w:lastRenderedPageBreak/>
        <w:t>2</w:t>
      </w:r>
      <w:r w:rsidR="00456717" w:rsidRPr="00E46BBD">
        <w:rPr>
          <w:sz w:val="24"/>
          <w:szCs w:val="24"/>
          <w:lang w:eastAsia="lv-LV"/>
        </w:rPr>
        <w:t>7</w:t>
      </w:r>
      <w:r w:rsidR="00EC7796" w:rsidRPr="00E46BBD">
        <w:rPr>
          <w:sz w:val="24"/>
          <w:szCs w:val="24"/>
          <w:lang w:eastAsia="lv-LV"/>
        </w:rPr>
        <w:t>.attēls</w:t>
      </w:r>
    </w:p>
    <w:p w:rsidR="008467B0" w:rsidRPr="00E46BBD" w:rsidRDefault="008467B0" w:rsidP="000D2C09">
      <w:pPr>
        <w:keepNext/>
        <w:jc w:val="center"/>
        <w:rPr>
          <w:b/>
          <w:sz w:val="24"/>
          <w:szCs w:val="24"/>
          <w:lang w:eastAsia="lv-LV"/>
        </w:rPr>
      </w:pPr>
      <w:r w:rsidRPr="00E46BBD">
        <w:rPr>
          <w:b/>
          <w:sz w:val="24"/>
          <w:szCs w:val="24"/>
          <w:lang w:eastAsia="lv-LV"/>
        </w:rPr>
        <w:t>Rūpniecības veidi un to raksturiezīmes</w:t>
      </w:r>
      <w:r w:rsidRPr="00E46BBD">
        <w:rPr>
          <w:rStyle w:val="FootnoteReference"/>
          <w:b/>
          <w:sz w:val="24"/>
          <w:szCs w:val="24"/>
          <w:lang w:eastAsia="lv-LV"/>
        </w:rPr>
        <w:footnoteReference w:id="61"/>
      </w:r>
    </w:p>
    <w:p w:rsidR="00B23EC3" w:rsidRPr="00E46BBD" w:rsidRDefault="00027517" w:rsidP="00EC7796">
      <w:pPr>
        <w:jc w:val="center"/>
        <w:rPr>
          <w:szCs w:val="24"/>
        </w:rPr>
      </w:pPr>
      <w:r w:rsidRPr="00E46BBD">
        <w:rPr>
          <w:noProof/>
          <w:lang w:eastAsia="lv-LV"/>
        </w:rPr>
        <w:drawing>
          <wp:inline distT="0" distB="0" distL="0" distR="0" wp14:anchorId="712FC643" wp14:editId="50D5F133">
            <wp:extent cx="5468109" cy="3327991"/>
            <wp:effectExtent l="0" t="0" r="0" b="6350"/>
            <wp:docPr id="31"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8"/>
                    <pic:cNvPicPr>
                      <a:picLocks noChangeAspect="1" noChangeArrowheads="1"/>
                    </pic:cNvPicPr>
                  </pic:nvPicPr>
                  <pic:blipFill>
                    <a:blip r:embed="rId44" cstate="print"/>
                    <a:srcRect l="22508" t="17686" r="30142" b="12695"/>
                    <a:stretch>
                      <a:fillRect/>
                    </a:stretch>
                  </pic:blipFill>
                  <pic:spPr bwMode="auto">
                    <a:xfrm>
                      <a:off x="0" y="0"/>
                      <a:ext cx="5487203" cy="3339612"/>
                    </a:xfrm>
                    <a:prstGeom prst="rect">
                      <a:avLst/>
                    </a:prstGeom>
                    <a:noFill/>
                    <a:ln w="9525">
                      <a:noFill/>
                      <a:miter lim="800000"/>
                      <a:headEnd/>
                      <a:tailEnd/>
                    </a:ln>
                  </pic:spPr>
                </pic:pic>
              </a:graphicData>
            </a:graphic>
          </wp:inline>
        </w:drawing>
      </w:r>
    </w:p>
    <w:p w:rsidR="00EF1F5C" w:rsidRPr="00E46BBD" w:rsidRDefault="00E75770" w:rsidP="009F0C80">
      <w:pPr>
        <w:rPr>
          <w:b/>
          <w:sz w:val="24"/>
          <w:szCs w:val="24"/>
        </w:rPr>
      </w:pPr>
      <w:r w:rsidRPr="00D54B0C">
        <w:rPr>
          <w:b/>
          <w:sz w:val="24"/>
          <w:szCs w:val="24"/>
        </w:rPr>
        <w:t>Apkopo</w:t>
      </w:r>
      <w:r w:rsidR="00812D1E" w:rsidRPr="00D54B0C">
        <w:rPr>
          <w:b/>
          <w:sz w:val="24"/>
          <w:szCs w:val="24"/>
        </w:rPr>
        <w:t>j</w:t>
      </w:r>
      <w:r w:rsidRPr="00D54B0C">
        <w:rPr>
          <w:b/>
          <w:sz w:val="24"/>
          <w:szCs w:val="24"/>
        </w:rPr>
        <w:t xml:space="preserve">ot augstāk minēto, </w:t>
      </w:r>
      <w:r w:rsidR="00B23EC3" w:rsidRPr="00D54B0C">
        <w:rPr>
          <w:b/>
          <w:sz w:val="24"/>
          <w:szCs w:val="24"/>
        </w:rPr>
        <w:t>var secināt, ka</w:t>
      </w:r>
      <w:r w:rsidR="00EC7796" w:rsidRPr="00D54B0C">
        <w:rPr>
          <w:b/>
          <w:sz w:val="24"/>
          <w:szCs w:val="24"/>
        </w:rPr>
        <w:t xml:space="preserve"> mašīnbūves un metālapstrādes </w:t>
      </w:r>
      <w:r w:rsidR="0037136F" w:rsidRPr="00D54B0C">
        <w:rPr>
          <w:b/>
          <w:sz w:val="24"/>
          <w:szCs w:val="24"/>
        </w:rPr>
        <w:t>nozari,</w:t>
      </w:r>
      <w:r w:rsidRPr="00D54B0C">
        <w:rPr>
          <w:b/>
          <w:sz w:val="24"/>
          <w:szCs w:val="24"/>
        </w:rPr>
        <w:t xml:space="preserve"> </w:t>
      </w:r>
      <w:r w:rsidR="0037136F" w:rsidRPr="00E46BBD">
        <w:rPr>
          <w:b/>
          <w:sz w:val="24"/>
          <w:szCs w:val="24"/>
        </w:rPr>
        <w:t>salīdzinot ar citām nozarēm, nākotnē būtiski ietekmēs globalizācijas un tehnoloģiskais progress un</w:t>
      </w:r>
      <w:r w:rsidR="00B23EC3" w:rsidRPr="00E46BBD">
        <w:rPr>
          <w:b/>
          <w:sz w:val="24"/>
          <w:szCs w:val="24"/>
        </w:rPr>
        <w:t xml:space="preserve"> </w:t>
      </w:r>
      <w:r w:rsidR="0037136F" w:rsidRPr="00E46BBD">
        <w:rPr>
          <w:b/>
          <w:sz w:val="24"/>
          <w:szCs w:val="24"/>
        </w:rPr>
        <w:t xml:space="preserve">tās </w:t>
      </w:r>
      <w:r w:rsidR="00B23EC3" w:rsidRPr="00E46BBD">
        <w:rPr>
          <w:b/>
          <w:sz w:val="24"/>
          <w:szCs w:val="24"/>
        </w:rPr>
        <w:t xml:space="preserve">tālāko </w:t>
      </w:r>
      <w:r w:rsidR="0086068C" w:rsidRPr="00E46BBD">
        <w:rPr>
          <w:b/>
          <w:sz w:val="24"/>
          <w:szCs w:val="24"/>
        </w:rPr>
        <w:t xml:space="preserve">izaugsmi un </w:t>
      </w:r>
      <w:r w:rsidR="00B23EC3" w:rsidRPr="00E46BBD">
        <w:rPr>
          <w:b/>
          <w:sz w:val="24"/>
          <w:szCs w:val="24"/>
        </w:rPr>
        <w:t>attīstību lielā mērā nodrošinās tās spēja izstrādāt un komercializēt inovatīvus starpnozaru produktus.</w:t>
      </w:r>
    </w:p>
    <w:p w:rsidR="00A45C8C" w:rsidRPr="00E46BBD" w:rsidRDefault="0096680C" w:rsidP="00EA4512">
      <w:pPr>
        <w:pStyle w:val="Heading2"/>
        <w:numPr>
          <w:ilvl w:val="1"/>
          <w:numId w:val="41"/>
        </w:numPr>
        <w:rPr>
          <w:color w:val="000000" w:themeColor="text1"/>
          <w:lang w:eastAsia="lv-LV"/>
        </w:rPr>
      </w:pPr>
      <w:bookmarkStart w:id="7" w:name="_Toc530649369"/>
      <w:r w:rsidRPr="00E46BBD">
        <w:rPr>
          <w:color w:val="000000" w:themeColor="text1"/>
          <w:lang w:eastAsia="lv-LV"/>
        </w:rPr>
        <w:t>Komersantu iespējas attīstīt konkurētspējas nišas</w:t>
      </w:r>
      <w:bookmarkEnd w:id="7"/>
    </w:p>
    <w:p w:rsidR="0091636C" w:rsidRPr="00E46BBD" w:rsidRDefault="0091636C" w:rsidP="009B258B">
      <w:pPr>
        <w:spacing w:line="276" w:lineRule="auto"/>
        <w:rPr>
          <w:sz w:val="24"/>
        </w:rPr>
      </w:pPr>
      <w:r w:rsidRPr="00E46BBD">
        <w:rPr>
          <w:sz w:val="24"/>
        </w:rPr>
        <w:t xml:space="preserve">Pētījumā “Study on Competitiveness of the European Machine Tool Industry” norādīts, ka Mašīnbūves tirgus  ir sadalāms divos segmentos:  </w:t>
      </w:r>
      <w:r w:rsidR="00812D1E" w:rsidRPr="00E46BBD">
        <w:rPr>
          <w:sz w:val="24"/>
        </w:rPr>
        <w:t>zemu izmaksu</w:t>
      </w:r>
      <w:r w:rsidRPr="00E46BBD">
        <w:rPr>
          <w:sz w:val="24"/>
        </w:rPr>
        <w:t xml:space="preserve"> standarta iekārtas (</w:t>
      </w:r>
      <w:r w:rsidRPr="00E46BBD">
        <w:rPr>
          <w:i/>
          <w:sz w:val="24"/>
        </w:rPr>
        <w:t>low-cost, high-volume</w:t>
      </w:r>
      <w:r w:rsidR="00812D1E" w:rsidRPr="00E46BBD">
        <w:rPr>
          <w:i/>
          <w:sz w:val="24"/>
        </w:rPr>
        <w:t xml:space="preserve"> machine tools</w:t>
      </w:r>
      <w:r w:rsidRPr="00E46BBD">
        <w:rPr>
          <w:sz w:val="24"/>
        </w:rPr>
        <w:t>) un specifiskas, ekskluzīvas iekārtas (</w:t>
      </w:r>
      <w:r w:rsidRPr="00E46BBD">
        <w:rPr>
          <w:i/>
          <w:sz w:val="24"/>
        </w:rPr>
        <w:t>high-end, customized machine tools</w:t>
      </w:r>
      <w:r w:rsidRPr="00E46BBD">
        <w:rPr>
          <w:sz w:val="24"/>
        </w:rPr>
        <w:t xml:space="preserve">). </w:t>
      </w:r>
    </w:p>
    <w:p w:rsidR="0091636C" w:rsidRPr="00D54B0C" w:rsidRDefault="0091636C" w:rsidP="009B258B">
      <w:pPr>
        <w:spacing w:line="276" w:lineRule="auto"/>
        <w:rPr>
          <w:sz w:val="24"/>
        </w:rPr>
      </w:pPr>
      <w:r w:rsidRPr="00E46BBD">
        <w:rPr>
          <w:sz w:val="24"/>
        </w:rPr>
        <w:t>Galvenā</w:t>
      </w:r>
      <w:r w:rsidR="008B7ECD" w:rsidRPr="00E46BBD">
        <w:rPr>
          <w:sz w:val="24"/>
        </w:rPr>
        <w:t>s</w:t>
      </w:r>
      <w:r w:rsidRPr="00E46BBD">
        <w:rPr>
          <w:sz w:val="24"/>
        </w:rPr>
        <w:t xml:space="preserve"> </w:t>
      </w:r>
      <w:r w:rsidR="008B7ECD" w:rsidRPr="00E46BBD">
        <w:rPr>
          <w:sz w:val="24"/>
        </w:rPr>
        <w:t xml:space="preserve">nozares </w:t>
      </w:r>
      <w:r w:rsidR="00D54B0C" w:rsidRPr="00E46BBD">
        <w:rPr>
          <w:sz w:val="24"/>
        </w:rPr>
        <w:t>komersantu</w:t>
      </w:r>
      <w:r w:rsidR="008B7ECD" w:rsidRPr="00E46BBD">
        <w:rPr>
          <w:sz w:val="24"/>
        </w:rPr>
        <w:t xml:space="preserve"> </w:t>
      </w:r>
      <w:r w:rsidRPr="00E46BBD">
        <w:rPr>
          <w:sz w:val="24"/>
        </w:rPr>
        <w:t>iespēj</w:t>
      </w:r>
      <w:r w:rsidR="008B7ECD" w:rsidRPr="00E46BBD">
        <w:rPr>
          <w:sz w:val="24"/>
        </w:rPr>
        <w:t>as</w:t>
      </w:r>
      <w:r w:rsidRPr="00E46BBD">
        <w:rPr>
          <w:sz w:val="24"/>
        </w:rPr>
        <w:t xml:space="preserve"> attīstīt konkurētspējas nišas ir </w:t>
      </w:r>
      <w:r w:rsidRPr="00E46BBD">
        <w:rPr>
          <w:b/>
          <w:sz w:val="24"/>
        </w:rPr>
        <w:t>specifisko, ekskluzīvo iekārtu segmentā</w:t>
      </w:r>
      <w:r w:rsidRPr="00E46BBD">
        <w:rPr>
          <w:sz w:val="24"/>
        </w:rPr>
        <w:t xml:space="preserve">, ražojot tādas iekārtas, kas procesus veic ātrāk, izmantojot mazāk resursus (piemēram, </w:t>
      </w:r>
      <w:r w:rsidRPr="00E46BBD">
        <w:rPr>
          <w:i/>
          <w:sz w:val="24"/>
        </w:rPr>
        <w:t>net</w:t>
      </w:r>
      <w:r w:rsidRPr="00E46BBD">
        <w:rPr>
          <w:sz w:val="24"/>
        </w:rPr>
        <w:t xml:space="preserve">, </w:t>
      </w:r>
      <w:r w:rsidRPr="00E46BBD">
        <w:rPr>
          <w:i/>
          <w:sz w:val="24"/>
        </w:rPr>
        <w:t>near-net</w:t>
      </w:r>
      <w:r w:rsidR="00595770" w:rsidRPr="00E46BBD">
        <w:rPr>
          <w:sz w:val="24"/>
        </w:rPr>
        <w:t xml:space="preserve"> tehnoloģijas)</w:t>
      </w:r>
      <w:r w:rsidR="0010055F" w:rsidRPr="00E46BBD">
        <w:rPr>
          <w:sz w:val="24"/>
        </w:rPr>
        <w:t>,</w:t>
      </w:r>
      <w:r w:rsidRPr="00E46BBD">
        <w:rPr>
          <w:sz w:val="24"/>
        </w:rPr>
        <w:t xml:space="preserve"> tehnoloģijas jaunu materiālu ražošanai,</w:t>
      </w:r>
      <w:r w:rsidR="00812D1E" w:rsidRPr="00E46BBD">
        <w:rPr>
          <w:sz w:val="24"/>
        </w:rPr>
        <w:t xml:space="preserve"> augs</w:t>
      </w:r>
      <w:r w:rsidRPr="00E46BBD">
        <w:rPr>
          <w:sz w:val="24"/>
        </w:rPr>
        <w:t>t</w:t>
      </w:r>
      <w:r w:rsidR="00812D1E" w:rsidRPr="00E46BBD">
        <w:rPr>
          <w:sz w:val="24"/>
        </w:rPr>
        <w:t>a</w:t>
      </w:r>
      <w:r w:rsidRPr="00E46BBD">
        <w:rPr>
          <w:sz w:val="24"/>
        </w:rPr>
        <w:t>s precizitātes iekārtas, produktīvas iekārtas, iekārtas ar augstu automatizācijas līmeni</w:t>
      </w:r>
      <w:r w:rsidR="00812D1E" w:rsidRPr="00E46BBD">
        <w:rPr>
          <w:sz w:val="24"/>
        </w:rPr>
        <w:t xml:space="preserve"> (jo īpaši darba spēka resursu ietilpīgu nozaru vajadzībām)</w:t>
      </w:r>
      <w:r w:rsidRPr="00E46BBD">
        <w:rPr>
          <w:sz w:val="24"/>
        </w:rPr>
        <w:t>, iekārtas, kurās ir uzlaboti drošības un ergonomiskie aspekti, ražošanu</w:t>
      </w:r>
      <w:r w:rsidR="00812D1E" w:rsidRPr="00E46BBD">
        <w:rPr>
          <w:sz w:val="24"/>
        </w:rPr>
        <w:t xml:space="preserve">, </w:t>
      </w:r>
      <w:r w:rsidRPr="00E46BBD">
        <w:rPr>
          <w:sz w:val="24"/>
        </w:rPr>
        <w:t xml:space="preserve"> u</w:t>
      </w:r>
      <w:r w:rsidR="00D54B0C">
        <w:rPr>
          <w:sz w:val="24"/>
        </w:rPr>
        <w:t>.</w:t>
      </w:r>
      <w:r w:rsidRPr="00D54B0C">
        <w:rPr>
          <w:sz w:val="24"/>
        </w:rPr>
        <w:t>tml.</w:t>
      </w:r>
    </w:p>
    <w:p w:rsidR="00812D1E" w:rsidRPr="00E46BBD" w:rsidRDefault="00812D1E" w:rsidP="009B258B">
      <w:pPr>
        <w:spacing w:line="276" w:lineRule="auto"/>
        <w:rPr>
          <w:sz w:val="24"/>
          <w:lang w:eastAsia="lv-LV"/>
        </w:rPr>
      </w:pPr>
      <w:r w:rsidRPr="00E46BBD">
        <w:rPr>
          <w:sz w:val="24"/>
        </w:rPr>
        <w:t>Kā jau minēts iepriekš</w:t>
      </w:r>
      <w:r w:rsidR="00595770" w:rsidRPr="00E46BBD">
        <w:rPr>
          <w:sz w:val="24"/>
        </w:rPr>
        <w:t>,</w:t>
      </w:r>
      <w:r w:rsidRPr="00E46BBD">
        <w:rPr>
          <w:sz w:val="24"/>
        </w:rPr>
        <w:t xml:space="preserve"> nākotnē būtiska nozīme būs nozares spējai reaģēt uz arvien mainīgajām citu nozaru prasībām pēc jaunām iekārtām, </w:t>
      </w:r>
      <w:r w:rsidRPr="00E46BBD">
        <w:rPr>
          <w:sz w:val="24"/>
          <w:lang w:eastAsia="lv-LV"/>
        </w:rPr>
        <w:t>izstrādājot pilnīgi jaunus, konkrētu nozaru specifiskajām vajadzībām pielāgotus inovatīvus produktus/tehnoloģ</w:t>
      </w:r>
      <w:r w:rsidR="00595770" w:rsidRPr="00E46BBD">
        <w:rPr>
          <w:sz w:val="24"/>
          <w:lang w:eastAsia="lv-LV"/>
        </w:rPr>
        <w:t>i</w:t>
      </w:r>
      <w:r w:rsidRPr="00E46BBD">
        <w:rPr>
          <w:sz w:val="24"/>
          <w:lang w:eastAsia="lv-LV"/>
        </w:rPr>
        <w:t>jas</w:t>
      </w:r>
      <w:r w:rsidRPr="00E46BBD">
        <w:rPr>
          <w:sz w:val="24"/>
        </w:rPr>
        <w:t xml:space="preserve">. Piemēram, nozarei ir plašas iespējas ražot jaunas tehnoloģijas </w:t>
      </w:r>
      <w:r w:rsidRPr="00E46BBD">
        <w:rPr>
          <w:sz w:val="24"/>
        </w:rPr>
        <w:lastRenderedPageBreak/>
        <w:t>transporta nozarei, jo nozare pieprasa jaunus risinājumus</w:t>
      </w:r>
      <w:r w:rsidRPr="00E46BBD">
        <w:rPr>
          <w:sz w:val="24"/>
          <w:lang w:eastAsia="lv-LV"/>
        </w:rPr>
        <w:t xml:space="preserve"> ES normatīvu prasību izpildei, attīstās nepieciešamība pēc vieglākiem, izturīgākiem  materiāliem, </w:t>
      </w:r>
      <w:r w:rsidR="0010055F" w:rsidRPr="00E46BBD">
        <w:rPr>
          <w:sz w:val="24"/>
          <w:lang w:eastAsia="lv-LV"/>
        </w:rPr>
        <w:t>vi</w:t>
      </w:r>
      <w:r w:rsidRPr="00E46BBD">
        <w:rPr>
          <w:sz w:val="24"/>
          <w:lang w:eastAsia="lv-LV"/>
        </w:rPr>
        <w:t>dei draudzīgāki</w:t>
      </w:r>
      <w:r w:rsidR="0010055F" w:rsidRPr="00E46BBD">
        <w:rPr>
          <w:sz w:val="24"/>
          <w:lang w:eastAsia="lv-LV"/>
        </w:rPr>
        <w:t>em transp</w:t>
      </w:r>
      <w:r w:rsidRPr="00E46BBD">
        <w:rPr>
          <w:sz w:val="24"/>
          <w:lang w:eastAsia="lv-LV"/>
        </w:rPr>
        <w:t>ortlīdzekļi</w:t>
      </w:r>
      <w:r w:rsidR="0010055F" w:rsidRPr="00E46BBD">
        <w:rPr>
          <w:sz w:val="24"/>
          <w:lang w:eastAsia="lv-LV"/>
        </w:rPr>
        <w:t>em, risinājumiem</w:t>
      </w:r>
      <w:r w:rsidRPr="00E46BBD">
        <w:rPr>
          <w:sz w:val="24"/>
          <w:lang w:eastAsia="lv-LV"/>
        </w:rPr>
        <w:t xml:space="preserve"> elektrifikācija</w:t>
      </w:r>
      <w:r w:rsidR="0010055F" w:rsidRPr="00E46BBD">
        <w:rPr>
          <w:sz w:val="24"/>
          <w:lang w:eastAsia="lv-LV"/>
        </w:rPr>
        <w:t>i</w:t>
      </w:r>
      <w:r w:rsidRPr="00E46BBD">
        <w:rPr>
          <w:sz w:val="24"/>
          <w:lang w:eastAsia="lv-LV"/>
        </w:rPr>
        <w:t xml:space="preserve"> utt.</w:t>
      </w:r>
    </w:p>
    <w:p w:rsidR="0091636C" w:rsidRPr="00E46BBD" w:rsidRDefault="00812D1E" w:rsidP="009B258B">
      <w:pPr>
        <w:spacing w:line="276" w:lineRule="auto"/>
        <w:rPr>
          <w:sz w:val="24"/>
          <w:lang w:eastAsia="lv-LV"/>
        </w:rPr>
      </w:pPr>
      <w:r w:rsidRPr="00E46BBD">
        <w:rPr>
          <w:sz w:val="24"/>
          <w:lang w:eastAsia="lv-LV"/>
        </w:rPr>
        <w:t xml:space="preserve">Konkurētspēju nodrošinās arī spēja </w:t>
      </w:r>
      <w:r w:rsidR="0091636C" w:rsidRPr="00E46BBD">
        <w:rPr>
          <w:sz w:val="24"/>
        </w:rPr>
        <w:t>ražot tehnoloģijas, kas spēj nodrošināt vairākus</w:t>
      </w:r>
      <w:r w:rsidR="0091636C" w:rsidRPr="00E46BBD">
        <w:rPr>
          <w:b/>
          <w:sz w:val="24"/>
        </w:rPr>
        <w:t xml:space="preserve"> </w:t>
      </w:r>
      <w:r w:rsidR="0091636C" w:rsidRPr="00E46BBD">
        <w:rPr>
          <w:sz w:val="24"/>
        </w:rPr>
        <w:t>produkta dzīves cikla posmus, tādējādi samazinot atkarību no apakšpiegādātājiem, piemēram, papildinot savu iekārtu ar kvalitātes kontroles funk</w:t>
      </w:r>
      <w:r w:rsidRPr="00E46BBD">
        <w:rPr>
          <w:sz w:val="24"/>
        </w:rPr>
        <w:t>ciju.</w:t>
      </w:r>
    </w:p>
    <w:p w:rsidR="005A1A98" w:rsidRPr="00E46BBD" w:rsidRDefault="00812D1E" w:rsidP="009B258B">
      <w:pPr>
        <w:spacing w:line="276" w:lineRule="auto"/>
        <w:rPr>
          <w:sz w:val="24"/>
        </w:rPr>
      </w:pPr>
      <w:r w:rsidRPr="00E46BBD">
        <w:rPr>
          <w:sz w:val="24"/>
        </w:rPr>
        <w:t xml:space="preserve">Būtiska nozīme būs </w:t>
      </w:r>
      <w:r w:rsidR="00595770" w:rsidRPr="00E46BBD">
        <w:rPr>
          <w:sz w:val="24"/>
        </w:rPr>
        <w:t xml:space="preserve">arī </w:t>
      </w:r>
      <w:r w:rsidRPr="00E46BBD">
        <w:rPr>
          <w:sz w:val="24"/>
        </w:rPr>
        <w:t xml:space="preserve">nozares spēja paaugstināt ražotās produkcijas pievienoto vērtību, piemēram, </w:t>
      </w:r>
      <w:r w:rsidR="00A22904" w:rsidRPr="00E46BBD">
        <w:rPr>
          <w:sz w:val="24"/>
        </w:rPr>
        <w:t>izmanto</w:t>
      </w:r>
      <w:r w:rsidRPr="00E46BBD">
        <w:rPr>
          <w:sz w:val="24"/>
        </w:rPr>
        <w:t>jo</w:t>
      </w:r>
      <w:r w:rsidR="00A22904" w:rsidRPr="00E46BBD">
        <w:rPr>
          <w:sz w:val="24"/>
        </w:rPr>
        <w:t xml:space="preserve">t </w:t>
      </w:r>
      <w:r w:rsidR="00DD626A" w:rsidRPr="00E46BBD">
        <w:rPr>
          <w:sz w:val="24"/>
        </w:rPr>
        <w:t xml:space="preserve">augstas pievienotās vērtības komponentes, kuru ražošanā izmantoti jaunie materiāli un </w:t>
      </w:r>
      <w:r w:rsidR="00A45C8C" w:rsidRPr="00E46BBD">
        <w:rPr>
          <w:sz w:val="24"/>
        </w:rPr>
        <w:t xml:space="preserve"> </w:t>
      </w:r>
      <w:r w:rsidR="00A22904" w:rsidRPr="00E46BBD">
        <w:rPr>
          <w:sz w:val="24"/>
        </w:rPr>
        <w:t>inovatīvas tehnoloģijas</w:t>
      </w:r>
      <w:r w:rsidR="0091636C" w:rsidRPr="00E46BBD">
        <w:rPr>
          <w:sz w:val="24"/>
        </w:rPr>
        <w:t>.</w:t>
      </w:r>
    </w:p>
    <w:p w:rsidR="0096680C" w:rsidRPr="00E46BBD" w:rsidRDefault="00006BB9" w:rsidP="00EA4512">
      <w:pPr>
        <w:pStyle w:val="Heading2"/>
        <w:numPr>
          <w:ilvl w:val="1"/>
          <w:numId w:val="41"/>
        </w:numPr>
        <w:rPr>
          <w:color w:val="000000" w:themeColor="text1"/>
          <w:lang w:eastAsia="lv-LV"/>
        </w:rPr>
      </w:pPr>
      <w:bookmarkStart w:id="8" w:name="_Toc530649370"/>
      <w:r w:rsidRPr="00E46BBD">
        <w:rPr>
          <w:color w:val="000000" w:themeColor="text1"/>
          <w:lang w:eastAsia="lv-LV"/>
        </w:rPr>
        <w:t>Saistītās nozares un jomas (piegāžu ķēžu analīze)</w:t>
      </w:r>
      <w:bookmarkEnd w:id="8"/>
    </w:p>
    <w:p w:rsidR="00AB7AF5" w:rsidRPr="00E46BBD" w:rsidRDefault="005A1A98" w:rsidP="009B258B">
      <w:pPr>
        <w:spacing w:line="276" w:lineRule="auto"/>
        <w:rPr>
          <w:sz w:val="24"/>
          <w:lang w:eastAsia="lv-LV"/>
        </w:rPr>
      </w:pPr>
      <w:r w:rsidRPr="00E46BBD">
        <w:rPr>
          <w:sz w:val="24"/>
          <w:lang w:eastAsia="lv-LV"/>
        </w:rPr>
        <w:br/>
        <w:t>Mašīnbūves nozares p</w:t>
      </w:r>
      <w:r w:rsidR="00AB7AF5" w:rsidRPr="00E46BBD">
        <w:rPr>
          <w:sz w:val="24"/>
          <w:lang w:eastAsia="lv-LV"/>
        </w:rPr>
        <w:t xml:space="preserve">iegādes ķēdes </w:t>
      </w:r>
      <w:r w:rsidR="00537A1A" w:rsidRPr="00E46BBD">
        <w:rPr>
          <w:sz w:val="24"/>
          <w:lang w:eastAsia="lv-LV"/>
        </w:rPr>
        <w:t>pirmais posms</w:t>
      </w:r>
      <w:r w:rsidR="00AB7AF5" w:rsidRPr="00E46BBD">
        <w:rPr>
          <w:sz w:val="24"/>
          <w:lang w:eastAsia="lv-LV"/>
        </w:rPr>
        <w:t xml:space="preserve"> ir </w:t>
      </w:r>
      <w:r w:rsidR="00AB7AF5" w:rsidRPr="00E46BBD">
        <w:rPr>
          <w:b/>
          <w:sz w:val="24"/>
          <w:lang w:eastAsia="lv-LV"/>
        </w:rPr>
        <w:t>materiālu ražotāji un piegādātāji, kā arī uzņēmumi, kas ražo pamatproduktus, nepabeigtos produktus un rezerves daļas</w:t>
      </w:r>
      <w:r w:rsidR="00537A1A" w:rsidRPr="00E46BBD">
        <w:rPr>
          <w:sz w:val="24"/>
          <w:lang w:eastAsia="lv-LV"/>
        </w:rPr>
        <w:t xml:space="preserve"> (</w:t>
      </w:r>
      <w:r w:rsidR="00EA4512" w:rsidRPr="00E46BBD">
        <w:rPr>
          <w:sz w:val="24"/>
          <w:lang w:eastAsia="lv-LV"/>
        </w:rPr>
        <w:t>2</w:t>
      </w:r>
      <w:r w:rsidR="00456717" w:rsidRPr="00E46BBD">
        <w:rPr>
          <w:sz w:val="24"/>
          <w:lang w:eastAsia="lv-LV"/>
        </w:rPr>
        <w:t>8</w:t>
      </w:r>
      <w:r w:rsidRPr="00E46BBD">
        <w:rPr>
          <w:sz w:val="24"/>
          <w:lang w:eastAsia="lv-LV"/>
        </w:rPr>
        <w:t xml:space="preserve">.att.). </w:t>
      </w:r>
    </w:p>
    <w:p w:rsidR="00AB7AF5" w:rsidRPr="00E46BBD" w:rsidRDefault="00EA4512" w:rsidP="005A1A98">
      <w:pPr>
        <w:jc w:val="right"/>
        <w:rPr>
          <w:sz w:val="24"/>
          <w:lang w:eastAsia="lv-LV"/>
        </w:rPr>
      </w:pPr>
      <w:r w:rsidRPr="00E46BBD">
        <w:rPr>
          <w:sz w:val="24"/>
          <w:lang w:eastAsia="lv-LV"/>
        </w:rPr>
        <w:t>2</w:t>
      </w:r>
      <w:r w:rsidR="00456717" w:rsidRPr="00E46BBD">
        <w:rPr>
          <w:sz w:val="24"/>
          <w:lang w:eastAsia="lv-LV"/>
        </w:rPr>
        <w:t>8</w:t>
      </w:r>
      <w:r w:rsidR="005A1A98" w:rsidRPr="00E46BBD">
        <w:rPr>
          <w:sz w:val="24"/>
          <w:lang w:eastAsia="lv-LV"/>
        </w:rPr>
        <w:t xml:space="preserve">. </w:t>
      </w:r>
      <w:r w:rsidR="00A60F3B" w:rsidRPr="00E46BBD">
        <w:rPr>
          <w:sz w:val="24"/>
          <w:lang w:eastAsia="lv-LV"/>
        </w:rPr>
        <w:t>a</w:t>
      </w:r>
      <w:r w:rsidR="005A1A98" w:rsidRPr="00E46BBD">
        <w:rPr>
          <w:sz w:val="24"/>
          <w:lang w:eastAsia="lv-LV"/>
        </w:rPr>
        <w:t>ttēls</w:t>
      </w:r>
    </w:p>
    <w:p w:rsidR="005A3FC4" w:rsidRPr="00D54B0C" w:rsidRDefault="000477F9" w:rsidP="005A1A98">
      <w:pPr>
        <w:jc w:val="center"/>
        <w:rPr>
          <w:b/>
          <w:sz w:val="24"/>
          <w:lang w:eastAsia="lv-LV"/>
        </w:rPr>
      </w:pPr>
      <w:r w:rsidRPr="00E46BBD">
        <w:rPr>
          <w:b/>
          <w:noProof/>
          <w:sz w:val="24"/>
          <w:lang w:eastAsia="lv-LV"/>
        </w:rPr>
        <w:drawing>
          <wp:anchor distT="188976" distB="191262" distL="114300" distR="114300" simplePos="0" relativeHeight="251652608" behindDoc="0" locked="0" layoutInCell="1" allowOverlap="1" wp14:anchorId="3A930AEB" wp14:editId="3616A799">
            <wp:simplePos x="0" y="0"/>
            <wp:positionH relativeFrom="column">
              <wp:posOffset>-387985</wp:posOffset>
            </wp:positionH>
            <wp:positionV relativeFrom="paragraph">
              <wp:posOffset>492125</wp:posOffset>
            </wp:positionV>
            <wp:extent cx="5720080" cy="1438910"/>
            <wp:effectExtent l="76200" t="38100" r="90170" b="85090"/>
            <wp:wrapSquare wrapText="bothSides"/>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004A2512" w:rsidRPr="00E46BBD">
        <w:rPr>
          <w:b/>
          <w:sz w:val="24"/>
          <w:lang w:eastAsia="lv-LV"/>
        </w:rPr>
        <w:t>P</w:t>
      </w:r>
      <w:r w:rsidR="00AB7AF5" w:rsidRPr="00E46BBD">
        <w:rPr>
          <w:b/>
          <w:sz w:val="24"/>
          <w:lang w:eastAsia="lv-LV"/>
        </w:rPr>
        <w:t>iegāžu ķēde</w:t>
      </w:r>
      <w:r w:rsidR="004A2512" w:rsidRPr="00D54B0C">
        <w:rPr>
          <w:b/>
          <w:sz w:val="24"/>
          <w:lang w:eastAsia="lv-LV"/>
        </w:rPr>
        <w:t xml:space="preserve"> </w:t>
      </w:r>
      <w:r w:rsidR="005A1A98" w:rsidRPr="00D54B0C">
        <w:rPr>
          <w:b/>
          <w:sz w:val="24"/>
          <w:lang w:eastAsia="lv-LV"/>
        </w:rPr>
        <w:t>mašīnbūves</w:t>
      </w:r>
      <w:r w:rsidR="004A2512" w:rsidRPr="00D54B0C">
        <w:rPr>
          <w:b/>
          <w:sz w:val="24"/>
          <w:lang w:eastAsia="lv-LV"/>
        </w:rPr>
        <w:t xml:space="preserve"> </w:t>
      </w:r>
      <w:r w:rsidR="00626217" w:rsidRPr="00D54B0C">
        <w:rPr>
          <w:b/>
          <w:sz w:val="24"/>
          <w:lang w:eastAsia="lv-LV"/>
        </w:rPr>
        <w:t xml:space="preserve">un inženiersistēmu </w:t>
      </w:r>
      <w:r w:rsidR="004A2512" w:rsidRPr="00D54B0C">
        <w:rPr>
          <w:b/>
          <w:sz w:val="24"/>
          <w:lang w:eastAsia="lv-LV"/>
        </w:rPr>
        <w:t>nozarē</w:t>
      </w:r>
    </w:p>
    <w:p w:rsidR="00523C38" w:rsidRPr="00E46BBD" w:rsidRDefault="00523C38" w:rsidP="009B258B">
      <w:pPr>
        <w:spacing w:line="276" w:lineRule="auto"/>
        <w:rPr>
          <w:sz w:val="24"/>
        </w:rPr>
      </w:pPr>
      <w:r w:rsidRPr="00E46BBD">
        <w:rPr>
          <w:sz w:val="24"/>
          <w:lang w:eastAsia="lv-LV"/>
        </w:rPr>
        <w:t xml:space="preserve">Jau vēsturiski </w:t>
      </w:r>
      <w:r w:rsidR="00B77026" w:rsidRPr="00E46BBD">
        <w:rPr>
          <w:sz w:val="24"/>
          <w:lang w:eastAsia="lv-LV"/>
        </w:rPr>
        <w:t>svarīgas</w:t>
      </w:r>
      <w:r w:rsidR="00A60F3B" w:rsidRPr="00E46BBD">
        <w:rPr>
          <w:sz w:val="24"/>
          <w:lang w:eastAsia="lv-LV"/>
        </w:rPr>
        <w:t xml:space="preserve"> </w:t>
      </w:r>
      <w:r w:rsidR="0086068C" w:rsidRPr="00E46BBD">
        <w:rPr>
          <w:sz w:val="24"/>
          <w:lang w:eastAsia="lv-LV"/>
        </w:rPr>
        <w:t>mašīnbūves</w:t>
      </w:r>
      <w:r w:rsidRPr="00E46BBD">
        <w:rPr>
          <w:sz w:val="24"/>
          <w:lang w:eastAsia="lv-LV"/>
        </w:rPr>
        <w:t xml:space="preserve"> ražotāju saistītā</w:t>
      </w:r>
      <w:r w:rsidR="0086068C" w:rsidRPr="00E46BBD">
        <w:rPr>
          <w:sz w:val="24"/>
          <w:lang w:eastAsia="lv-LV"/>
        </w:rPr>
        <w:t>s</w:t>
      </w:r>
      <w:r w:rsidRPr="00E46BBD">
        <w:rPr>
          <w:sz w:val="24"/>
          <w:lang w:eastAsia="lv-LV"/>
        </w:rPr>
        <w:t xml:space="preserve"> nozare</w:t>
      </w:r>
      <w:r w:rsidR="00A60F3B" w:rsidRPr="00E46BBD">
        <w:rPr>
          <w:sz w:val="24"/>
          <w:lang w:eastAsia="lv-LV"/>
        </w:rPr>
        <w:t>s</w:t>
      </w:r>
      <w:r w:rsidRPr="00E46BBD">
        <w:rPr>
          <w:sz w:val="24"/>
          <w:lang w:eastAsia="lv-LV"/>
        </w:rPr>
        <w:t xml:space="preserve"> ir tērauda, dzelzs un citu materiālu </w:t>
      </w:r>
      <w:r w:rsidR="00A60F3B" w:rsidRPr="00E46BBD">
        <w:rPr>
          <w:sz w:val="24"/>
          <w:lang w:eastAsia="lv-LV"/>
        </w:rPr>
        <w:t>ražotāji</w:t>
      </w:r>
      <w:r w:rsidRPr="00E46BBD">
        <w:rPr>
          <w:sz w:val="24"/>
          <w:lang w:eastAsia="lv-LV"/>
        </w:rPr>
        <w:t>.</w:t>
      </w:r>
      <w:r w:rsidR="00A60F3B" w:rsidRPr="00E46BBD">
        <w:rPr>
          <w:sz w:val="24"/>
          <w:lang w:eastAsia="lv-LV"/>
        </w:rPr>
        <w:t xml:space="preserve"> </w:t>
      </w:r>
      <w:r w:rsidRPr="00E46BBD">
        <w:rPr>
          <w:sz w:val="24"/>
          <w:lang w:eastAsia="lv-LV"/>
        </w:rPr>
        <w:t xml:space="preserve"> Būtiski atzīmēt, </w:t>
      </w:r>
      <w:r w:rsidRPr="00E46BBD">
        <w:rPr>
          <w:sz w:val="24"/>
        </w:rPr>
        <w:t>ka</w:t>
      </w:r>
      <w:r w:rsidR="00473B1F" w:rsidRPr="00E46BBD">
        <w:rPr>
          <w:sz w:val="24"/>
        </w:rPr>
        <w:t xml:space="preserve"> </w:t>
      </w:r>
      <w:r w:rsidRPr="00E46BBD">
        <w:rPr>
          <w:sz w:val="24"/>
        </w:rPr>
        <w:t xml:space="preserve"> Eiropa ir lielā mērā atkarīga no daudzu izejmateriālu importa (</w:t>
      </w:r>
      <w:r w:rsidR="00456717" w:rsidRPr="00E46BBD">
        <w:rPr>
          <w:sz w:val="24"/>
        </w:rPr>
        <w:t>29</w:t>
      </w:r>
      <w:r w:rsidR="005A1A98" w:rsidRPr="00E46BBD">
        <w:rPr>
          <w:sz w:val="24"/>
        </w:rPr>
        <w:t xml:space="preserve">. </w:t>
      </w:r>
      <w:r w:rsidRPr="00E46BBD">
        <w:rPr>
          <w:sz w:val="24"/>
        </w:rPr>
        <w:t xml:space="preserve">att.), </w:t>
      </w:r>
      <w:r w:rsidR="00B77026" w:rsidRPr="00E46BBD">
        <w:rPr>
          <w:sz w:val="24"/>
        </w:rPr>
        <w:t xml:space="preserve"> </w:t>
      </w:r>
      <w:r w:rsidRPr="00E46BBD">
        <w:rPr>
          <w:sz w:val="24"/>
        </w:rPr>
        <w:t>pieaug globā</w:t>
      </w:r>
      <w:r w:rsidR="00B77026" w:rsidRPr="00E46BBD">
        <w:rPr>
          <w:sz w:val="24"/>
        </w:rPr>
        <w:t>lais pieprasījums pēc izejvielām un</w:t>
      </w:r>
      <w:r w:rsidRPr="00E46BBD">
        <w:rPr>
          <w:sz w:val="24"/>
        </w:rPr>
        <w:t xml:space="preserve"> trešās valstis veic dažādas iniciatīvas, kas vērstas uz izejvielu eksporta ierobežošanu. Šajos apstākļos uzņēmumiem aktīvi jāmeklē dažādi aizstājmateriāli, kas spētu nodrošināt atbilstošu veiktspēju. </w:t>
      </w:r>
    </w:p>
    <w:p w:rsidR="003A426A" w:rsidRPr="00E46BBD" w:rsidRDefault="003A426A" w:rsidP="003A426A"/>
    <w:p w:rsidR="003A426A" w:rsidRPr="00E46BBD" w:rsidRDefault="003A426A" w:rsidP="003A426A"/>
    <w:p w:rsidR="003A426A" w:rsidRPr="00E46BBD" w:rsidRDefault="003A426A" w:rsidP="003A426A"/>
    <w:p w:rsidR="003A426A" w:rsidRPr="00E46BBD" w:rsidRDefault="003A426A" w:rsidP="003A426A"/>
    <w:p w:rsidR="003A426A" w:rsidRPr="00E46BBD" w:rsidRDefault="003A426A" w:rsidP="003A426A"/>
    <w:p w:rsidR="003A426A" w:rsidRPr="00E46BBD" w:rsidRDefault="00456717" w:rsidP="003A426A">
      <w:pPr>
        <w:keepNext/>
        <w:keepLines/>
        <w:jc w:val="right"/>
        <w:rPr>
          <w:sz w:val="24"/>
        </w:rPr>
      </w:pPr>
      <w:r w:rsidRPr="00E46BBD">
        <w:rPr>
          <w:sz w:val="24"/>
        </w:rPr>
        <w:lastRenderedPageBreak/>
        <w:t>29</w:t>
      </w:r>
      <w:r w:rsidR="003A426A" w:rsidRPr="00E46BBD">
        <w:rPr>
          <w:sz w:val="24"/>
        </w:rPr>
        <w:t>.attēls</w:t>
      </w:r>
    </w:p>
    <w:p w:rsidR="00523C38" w:rsidRPr="00E46BBD" w:rsidRDefault="00027517" w:rsidP="003A426A">
      <w:pPr>
        <w:keepNext/>
        <w:keepLines/>
        <w:jc w:val="center"/>
        <w:rPr>
          <w:b/>
          <w:sz w:val="24"/>
        </w:rPr>
      </w:pPr>
      <w:r w:rsidRPr="00E46BBD">
        <w:rPr>
          <w:noProof/>
          <w:sz w:val="24"/>
          <w:lang w:eastAsia="lv-LV"/>
        </w:rPr>
        <w:drawing>
          <wp:anchor distT="0" distB="0" distL="114300" distR="114300" simplePos="0" relativeHeight="251651584" behindDoc="0" locked="0" layoutInCell="1" allowOverlap="1" wp14:anchorId="1E286456" wp14:editId="0E9E0339">
            <wp:simplePos x="0" y="0"/>
            <wp:positionH relativeFrom="column">
              <wp:posOffset>292100</wp:posOffset>
            </wp:positionH>
            <wp:positionV relativeFrom="paragraph">
              <wp:posOffset>584200</wp:posOffset>
            </wp:positionV>
            <wp:extent cx="4991100" cy="2894965"/>
            <wp:effectExtent l="0" t="0" r="0" b="635"/>
            <wp:wrapTopAndBottom/>
            <wp:docPr id="4"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50" cstate="print"/>
                    <a:srcRect l="26396" t="37498" r="27669" b="15096"/>
                    <a:stretch>
                      <a:fillRect/>
                    </a:stretch>
                  </pic:blipFill>
                  <pic:spPr bwMode="auto">
                    <a:xfrm>
                      <a:off x="0" y="0"/>
                      <a:ext cx="4991100" cy="2894965"/>
                    </a:xfrm>
                    <a:prstGeom prst="rect">
                      <a:avLst/>
                    </a:prstGeom>
                    <a:noFill/>
                    <a:ln w="9525">
                      <a:noFill/>
                      <a:miter lim="800000"/>
                      <a:headEnd/>
                      <a:tailEnd/>
                    </a:ln>
                  </pic:spPr>
                </pic:pic>
              </a:graphicData>
            </a:graphic>
          </wp:anchor>
        </w:drawing>
      </w:r>
      <w:r w:rsidR="00523C38" w:rsidRPr="00E46BBD">
        <w:rPr>
          <w:b/>
          <w:sz w:val="24"/>
        </w:rPr>
        <w:t>ES atkarība no izejmateriālu importa</w:t>
      </w:r>
      <w:r w:rsidR="00523C38" w:rsidRPr="00E46BBD">
        <w:rPr>
          <w:b/>
          <w:sz w:val="24"/>
        </w:rPr>
        <w:br/>
        <w:t xml:space="preserve"> (daži izejmateriāli piemēri)</w:t>
      </w:r>
      <w:r w:rsidR="00523C38" w:rsidRPr="00E46BBD">
        <w:rPr>
          <w:rStyle w:val="FootnoteReference"/>
          <w:b/>
          <w:sz w:val="24"/>
        </w:rPr>
        <w:footnoteReference w:id="62"/>
      </w:r>
    </w:p>
    <w:p w:rsidR="00F12C7A" w:rsidRPr="00E46BBD" w:rsidRDefault="00537A1A" w:rsidP="009B258B">
      <w:pPr>
        <w:spacing w:line="276" w:lineRule="auto"/>
        <w:rPr>
          <w:sz w:val="24"/>
          <w:lang w:eastAsia="lv-LV"/>
        </w:rPr>
      </w:pPr>
      <w:r w:rsidRPr="00D54B0C">
        <w:rPr>
          <w:sz w:val="24"/>
          <w:lang w:eastAsia="lv-LV"/>
        </w:rPr>
        <w:t>Šajā</w:t>
      </w:r>
      <w:r w:rsidR="0086068C" w:rsidRPr="00D54B0C">
        <w:rPr>
          <w:sz w:val="24"/>
          <w:lang w:eastAsia="lv-LV"/>
        </w:rPr>
        <w:t xml:space="preserve"> p</w:t>
      </w:r>
      <w:r w:rsidR="00B77026" w:rsidRPr="00D54B0C">
        <w:rPr>
          <w:sz w:val="24"/>
          <w:lang w:eastAsia="lv-LV"/>
        </w:rPr>
        <w:t>iegādes</w:t>
      </w:r>
      <w:r w:rsidRPr="00D54B0C">
        <w:rPr>
          <w:sz w:val="24"/>
          <w:lang w:eastAsia="lv-LV"/>
        </w:rPr>
        <w:t xml:space="preserve"> ķēdes posmā</w:t>
      </w:r>
      <w:r w:rsidR="00523C38" w:rsidRPr="00D54B0C">
        <w:rPr>
          <w:sz w:val="24"/>
          <w:lang w:eastAsia="lv-LV"/>
        </w:rPr>
        <w:t xml:space="preserve"> šobrīd vērojama tendence individuālām, pielāgotām piegādēm, lai s</w:t>
      </w:r>
      <w:r w:rsidR="00523C38" w:rsidRPr="00E46BBD">
        <w:rPr>
          <w:sz w:val="24"/>
          <w:lang w:eastAsia="lv-LV"/>
        </w:rPr>
        <w:t>amazināt</w:t>
      </w:r>
      <w:r w:rsidR="00B77026" w:rsidRPr="00E46BBD">
        <w:rPr>
          <w:sz w:val="24"/>
          <w:lang w:eastAsia="lv-LV"/>
        </w:rPr>
        <w:t xml:space="preserve">u iekārtu ražotāju darba apjomu, piemēram, iepērkot lējumus </w:t>
      </w:r>
      <w:r w:rsidR="00523C38" w:rsidRPr="00E46BBD">
        <w:rPr>
          <w:sz w:val="24"/>
          <w:lang w:eastAsia="lv-LV"/>
        </w:rPr>
        <w:t xml:space="preserve">un metinātās daļas no metālapstrādes nozares uzņēmumiem. </w:t>
      </w:r>
      <w:r w:rsidRPr="00E46BBD">
        <w:rPr>
          <w:sz w:val="24"/>
          <w:lang w:eastAsia="lv-LV"/>
        </w:rPr>
        <w:t>Mašīnbūves</w:t>
      </w:r>
      <w:r w:rsidR="0086068C" w:rsidRPr="00E46BBD">
        <w:rPr>
          <w:sz w:val="24"/>
          <w:lang w:eastAsia="lv-LV"/>
        </w:rPr>
        <w:t xml:space="preserve"> uzņēmumi</w:t>
      </w:r>
      <w:r w:rsidR="00B77026" w:rsidRPr="00E46BBD">
        <w:rPr>
          <w:sz w:val="24"/>
          <w:lang w:eastAsia="lv-LV"/>
        </w:rPr>
        <w:t xml:space="preserve"> </w:t>
      </w:r>
      <w:r w:rsidR="006C6E96" w:rsidRPr="00E46BBD">
        <w:rPr>
          <w:sz w:val="24"/>
          <w:lang w:eastAsia="lv-LV"/>
        </w:rPr>
        <w:t xml:space="preserve">un inženiersistēmu ražotāji </w:t>
      </w:r>
      <w:r w:rsidR="0086068C" w:rsidRPr="00E46BBD">
        <w:rPr>
          <w:sz w:val="24"/>
          <w:lang w:eastAsia="lv-LV"/>
        </w:rPr>
        <w:t xml:space="preserve">cenšas samazināt </w:t>
      </w:r>
      <w:r w:rsidR="00473B1F" w:rsidRPr="00E46BBD">
        <w:rPr>
          <w:sz w:val="24"/>
          <w:lang w:eastAsia="lv-LV"/>
        </w:rPr>
        <w:t xml:space="preserve">to apakšuzņēmēju skaitu, kas piegādā starpproduktus, </w:t>
      </w:r>
      <w:r w:rsidR="0086068C" w:rsidRPr="00E46BBD">
        <w:rPr>
          <w:sz w:val="24"/>
          <w:lang w:eastAsia="lv-LV"/>
        </w:rPr>
        <w:t>rezerves da</w:t>
      </w:r>
      <w:r w:rsidR="00473B1F" w:rsidRPr="00E46BBD">
        <w:rPr>
          <w:sz w:val="24"/>
          <w:lang w:eastAsia="lv-LV"/>
        </w:rPr>
        <w:t>ļas, detaļas,</w:t>
      </w:r>
      <w:r w:rsidR="0086068C" w:rsidRPr="00E46BBD">
        <w:rPr>
          <w:sz w:val="24"/>
          <w:lang w:eastAsia="lv-LV"/>
        </w:rPr>
        <w:t xml:space="preserve"> </w:t>
      </w:r>
      <w:r w:rsidR="00473B1F" w:rsidRPr="00E46BBD">
        <w:rPr>
          <w:sz w:val="24"/>
          <w:lang w:eastAsia="lv-LV"/>
        </w:rPr>
        <w:t xml:space="preserve">lai samazinātu </w:t>
      </w:r>
      <w:r w:rsidR="00595770" w:rsidRPr="00E46BBD">
        <w:rPr>
          <w:sz w:val="24"/>
          <w:lang w:eastAsia="lv-LV"/>
        </w:rPr>
        <w:t>darījumu izmaksas</w:t>
      </w:r>
      <w:r w:rsidR="00F12C7A" w:rsidRPr="00E46BBD">
        <w:rPr>
          <w:sz w:val="24"/>
          <w:lang w:eastAsia="lv-LV"/>
        </w:rPr>
        <w:t>.</w:t>
      </w:r>
    </w:p>
    <w:p w:rsidR="004A2512" w:rsidRPr="00D54B0C" w:rsidRDefault="00D949FA" w:rsidP="009B258B">
      <w:pPr>
        <w:spacing w:line="276" w:lineRule="auto"/>
        <w:rPr>
          <w:sz w:val="24"/>
          <w:lang w:eastAsia="lv-LV"/>
        </w:rPr>
      </w:pPr>
      <w:r w:rsidRPr="00E46BBD">
        <w:rPr>
          <w:sz w:val="24"/>
          <w:lang w:eastAsia="lv-LV"/>
        </w:rPr>
        <w:t xml:space="preserve">Nākamie piegādes ķēdes elementi ir </w:t>
      </w:r>
      <w:r w:rsidRPr="00E46BBD">
        <w:rPr>
          <w:b/>
          <w:sz w:val="24"/>
          <w:lang w:eastAsia="lv-LV"/>
        </w:rPr>
        <w:t>uzņēmumi, kas ražo elektriskās, mehāniskās iekārtas un IT risinājumus</w:t>
      </w:r>
      <w:r w:rsidRPr="00E46BBD">
        <w:rPr>
          <w:sz w:val="24"/>
          <w:lang w:eastAsia="lv-LV"/>
        </w:rPr>
        <w:t>. E</w:t>
      </w:r>
      <w:r w:rsidR="00523C38" w:rsidRPr="00E46BBD">
        <w:rPr>
          <w:sz w:val="24"/>
          <w:lang w:eastAsia="lv-LV"/>
        </w:rPr>
        <w:t>lektrotehniskās rūpniecības nozare</w:t>
      </w:r>
      <w:r w:rsidR="004A2512" w:rsidRPr="00E46BBD">
        <w:rPr>
          <w:sz w:val="24"/>
          <w:lang w:eastAsia="lv-LV"/>
        </w:rPr>
        <w:t xml:space="preserve"> </w:t>
      </w:r>
      <w:r w:rsidR="00523C38" w:rsidRPr="00E46BBD">
        <w:rPr>
          <w:sz w:val="24"/>
          <w:lang w:eastAsia="lv-LV"/>
        </w:rPr>
        <w:t>nodrošina</w:t>
      </w:r>
      <w:r w:rsidR="00930E95" w:rsidRPr="00E46BBD">
        <w:rPr>
          <w:sz w:val="24"/>
          <w:lang w:eastAsia="lv-LV"/>
        </w:rPr>
        <w:t xml:space="preserve"> elektromehāniskās komponentes</w:t>
      </w:r>
      <w:r w:rsidR="00384BC9" w:rsidRPr="00E46BBD">
        <w:rPr>
          <w:sz w:val="24"/>
          <w:lang w:eastAsia="lv-LV"/>
        </w:rPr>
        <w:t xml:space="preserve"> un p</w:t>
      </w:r>
      <w:r w:rsidR="00523C38" w:rsidRPr="00E46BBD">
        <w:rPr>
          <w:sz w:val="24"/>
          <w:lang w:eastAsia="lv-LV"/>
        </w:rPr>
        <w:t xml:space="preserve">rogress šajā nozarē ļauj ražot efektīvākas iekārtas un samazināt kustīgo daļu skaitu. </w:t>
      </w:r>
      <w:r w:rsidR="004A2512" w:rsidRPr="00E46BBD">
        <w:rPr>
          <w:sz w:val="24"/>
          <w:lang w:eastAsia="lv-LV"/>
        </w:rPr>
        <w:t>Šobrīd p</w:t>
      </w:r>
      <w:r w:rsidR="00523C38" w:rsidRPr="00E46BBD">
        <w:rPr>
          <w:sz w:val="24"/>
          <w:lang w:eastAsia="lv-LV"/>
        </w:rPr>
        <w:t>asaul</w:t>
      </w:r>
      <w:r w:rsidR="004A2512" w:rsidRPr="00E46BBD">
        <w:rPr>
          <w:sz w:val="24"/>
          <w:lang w:eastAsia="lv-LV"/>
        </w:rPr>
        <w:t>ē vērojama</w:t>
      </w:r>
      <w:r w:rsidR="00523C38" w:rsidRPr="00E46BBD">
        <w:rPr>
          <w:sz w:val="24"/>
          <w:lang w:eastAsia="lv-LV"/>
        </w:rPr>
        <w:t xml:space="preserve"> tendence palielināties sadarbībai starp iekārtu ražotājiem un elektronikas ražotājiem, nodrošinot kopīgu ražošanu un inženieriju</w:t>
      </w:r>
      <w:r w:rsidR="00523C38" w:rsidRPr="00E46BBD">
        <w:rPr>
          <w:rStyle w:val="FootnoteReference"/>
          <w:sz w:val="24"/>
          <w:lang w:eastAsia="lv-LV"/>
        </w:rPr>
        <w:footnoteReference w:id="63"/>
      </w:r>
      <w:r w:rsidR="00523C38" w:rsidRPr="00E46BBD">
        <w:rPr>
          <w:sz w:val="24"/>
          <w:lang w:eastAsia="lv-LV"/>
        </w:rPr>
        <w:t>.</w:t>
      </w:r>
      <w:r w:rsidR="00930E95" w:rsidRPr="00E46BBD">
        <w:rPr>
          <w:sz w:val="24"/>
          <w:lang w:eastAsia="lv-LV"/>
        </w:rPr>
        <w:t xml:space="preserve">  Kā jau aprakstīts </w:t>
      </w:r>
      <w:r w:rsidR="00D54B0C" w:rsidRPr="00E46BBD">
        <w:rPr>
          <w:sz w:val="24"/>
          <w:lang w:eastAsia="lv-LV"/>
        </w:rPr>
        <w:t>iepriekš</w:t>
      </w:r>
      <w:r w:rsidR="00930E95" w:rsidRPr="00E46BBD">
        <w:rPr>
          <w:sz w:val="24"/>
          <w:lang w:eastAsia="lv-LV"/>
        </w:rPr>
        <w:t>, IT nozare nodrošina programmatūras, iekārtu savienošanu tī</w:t>
      </w:r>
      <w:r w:rsidR="005A1A98" w:rsidRPr="00D54B0C">
        <w:rPr>
          <w:sz w:val="24"/>
          <w:lang w:eastAsia="lv-LV"/>
        </w:rPr>
        <w:t>meklī, datu analīzi u.c.</w:t>
      </w:r>
    </w:p>
    <w:p w:rsidR="005100C5" w:rsidRPr="00E46BBD" w:rsidRDefault="00482ABD" w:rsidP="009B258B">
      <w:pPr>
        <w:spacing w:line="276" w:lineRule="auto"/>
        <w:rPr>
          <w:sz w:val="24"/>
          <w:lang w:eastAsia="lv-LV"/>
        </w:rPr>
      </w:pPr>
      <w:r w:rsidRPr="00D54B0C">
        <w:rPr>
          <w:sz w:val="24"/>
          <w:lang w:eastAsia="lv-LV"/>
        </w:rPr>
        <w:t>P</w:t>
      </w:r>
      <w:r w:rsidR="00930E95" w:rsidRPr="00D54B0C">
        <w:rPr>
          <w:sz w:val="24"/>
          <w:lang w:eastAsia="lv-LV"/>
        </w:rPr>
        <w:t xml:space="preserve">ēdējais </w:t>
      </w:r>
      <w:r w:rsidR="00D54B0C" w:rsidRPr="00D54B0C">
        <w:rPr>
          <w:sz w:val="24"/>
          <w:lang w:eastAsia="lv-LV"/>
        </w:rPr>
        <w:t>posms</w:t>
      </w:r>
      <w:r w:rsidR="00930E95" w:rsidRPr="00AB02E5">
        <w:rPr>
          <w:sz w:val="24"/>
          <w:lang w:eastAsia="lv-LV"/>
        </w:rPr>
        <w:t xml:space="preserve"> pirms produkcijas nonākšanas </w:t>
      </w:r>
      <w:r w:rsidRPr="00E46BBD">
        <w:rPr>
          <w:sz w:val="24"/>
          <w:lang w:eastAsia="lv-LV"/>
        </w:rPr>
        <w:t xml:space="preserve">pie gala patērētāja ir </w:t>
      </w:r>
      <w:r w:rsidR="005100C5" w:rsidRPr="00E46BBD">
        <w:rPr>
          <w:b/>
          <w:sz w:val="24"/>
          <w:lang w:eastAsia="lv-LV"/>
        </w:rPr>
        <w:t>auto</w:t>
      </w:r>
      <w:r w:rsidRPr="00E46BBD">
        <w:rPr>
          <w:b/>
          <w:sz w:val="24"/>
          <w:lang w:eastAsia="lv-LV"/>
        </w:rPr>
        <w:t>matizēto risinājumu</w:t>
      </w:r>
      <w:r w:rsidRPr="00E46BBD">
        <w:rPr>
          <w:sz w:val="24"/>
          <w:lang w:eastAsia="lv-LV"/>
        </w:rPr>
        <w:t xml:space="preserve"> nodrošināšana.</w:t>
      </w:r>
    </w:p>
    <w:p w:rsidR="008257CF" w:rsidRPr="00E46BBD" w:rsidRDefault="006C6E96" w:rsidP="009B258B">
      <w:pPr>
        <w:spacing w:line="276" w:lineRule="auto"/>
        <w:rPr>
          <w:sz w:val="24"/>
          <w:szCs w:val="24"/>
        </w:rPr>
      </w:pPr>
      <w:r w:rsidRPr="00E46BBD">
        <w:rPr>
          <w:sz w:val="24"/>
          <w:szCs w:val="24"/>
        </w:rPr>
        <w:t>Izvēlētā</w:t>
      </w:r>
      <w:r w:rsidR="005A1A98" w:rsidRPr="00E46BBD">
        <w:rPr>
          <w:sz w:val="24"/>
          <w:szCs w:val="24"/>
        </w:rPr>
        <w:t xml:space="preserve"> nozare</w:t>
      </w:r>
      <w:r w:rsidR="008257CF" w:rsidRPr="00E46BBD">
        <w:rPr>
          <w:sz w:val="24"/>
          <w:szCs w:val="24"/>
        </w:rPr>
        <w:t xml:space="preserve"> ir stratēģiska augstas pievienotās vērtības nozare, kas apgādā visas pārējās nozares ar mašīnām, ražošanas sistēmām, sastāvdaļām un saistītajiem pakalpojumiem, kā arī ar minētajām nozarēm vajadzīgajām tehnoloģijām un zināšanām, </w:t>
      </w:r>
      <w:r w:rsidR="00482ABD" w:rsidRPr="00E46BBD">
        <w:rPr>
          <w:sz w:val="24"/>
          <w:szCs w:val="24"/>
        </w:rPr>
        <w:t xml:space="preserve">nozares produkcijas </w:t>
      </w:r>
      <w:r w:rsidR="005A1A98" w:rsidRPr="00E46BBD">
        <w:rPr>
          <w:b/>
          <w:sz w:val="24"/>
          <w:szCs w:val="24"/>
        </w:rPr>
        <w:t>gala patērētāji</w:t>
      </w:r>
      <w:r w:rsidR="008257CF" w:rsidRPr="00E46BBD">
        <w:rPr>
          <w:sz w:val="24"/>
          <w:szCs w:val="24"/>
        </w:rPr>
        <w:t xml:space="preserve"> </w:t>
      </w:r>
      <w:r w:rsidR="00482ABD" w:rsidRPr="00E46BBD">
        <w:rPr>
          <w:sz w:val="24"/>
          <w:szCs w:val="24"/>
        </w:rPr>
        <w:t>ir visdažādākās nozares, piemēram, lauksaimniecība, zvejniecība, kalnrūpniecība, celtniecība, transports, kokapstrāde, ķīmiskā un tekstila rūpniecība un citas</w:t>
      </w:r>
      <w:r w:rsidR="008257CF" w:rsidRPr="00E46BBD">
        <w:rPr>
          <w:sz w:val="24"/>
          <w:szCs w:val="24"/>
        </w:rPr>
        <w:t xml:space="preserve">. </w:t>
      </w:r>
    </w:p>
    <w:p w:rsidR="00384BC9" w:rsidRPr="00E46BBD" w:rsidRDefault="00EF03AD" w:rsidP="009B258B">
      <w:pPr>
        <w:spacing w:line="276" w:lineRule="auto"/>
        <w:rPr>
          <w:b/>
          <w:sz w:val="24"/>
        </w:rPr>
      </w:pPr>
      <w:r w:rsidRPr="00E46BBD">
        <w:rPr>
          <w:b/>
          <w:sz w:val="24"/>
        </w:rPr>
        <w:lastRenderedPageBreak/>
        <w:t>Kā jau minēts iepriekš, oriģinālo iekārtu ražotāji (</w:t>
      </w:r>
      <w:r w:rsidRPr="00E46BBD">
        <w:rPr>
          <w:b/>
          <w:i/>
          <w:sz w:val="24"/>
        </w:rPr>
        <w:t>or</w:t>
      </w:r>
      <w:r w:rsidR="00D54B0C">
        <w:rPr>
          <w:b/>
          <w:i/>
          <w:sz w:val="24"/>
        </w:rPr>
        <w:t>i</w:t>
      </w:r>
      <w:r w:rsidRPr="00D54B0C">
        <w:rPr>
          <w:b/>
          <w:i/>
          <w:sz w:val="24"/>
        </w:rPr>
        <w:t>ginal equipment manufacturers</w:t>
      </w:r>
      <w:r w:rsidRPr="00E46BBD">
        <w:rPr>
          <w:b/>
          <w:sz w:val="24"/>
        </w:rPr>
        <w:t>) aizvien vairāk atvērs savas piegāžu ķēdes vērtību ķēdes partneriem, radot apvienotas biznesa struktūras, kas savos ietvaros spēs ražot produkciju ar augstāku pievienoto vērtību.</w:t>
      </w:r>
    </w:p>
    <w:p w:rsidR="00CF6984" w:rsidRPr="00E46BBD" w:rsidRDefault="00006BB9" w:rsidP="002A6545">
      <w:pPr>
        <w:pStyle w:val="Heading2"/>
        <w:numPr>
          <w:ilvl w:val="1"/>
          <w:numId w:val="41"/>
        </w:numPr>
        <w:rPr>
          <w:lang w:eastAsia="lv-LV"/>
        </w:rPr>
      </w:pPr>
      <w:bookmarkStart w:id="9" w:name="_Toc530649371"/>
      <w:r w:rsidRPr="00E46BBD">
        <w:rPr>
          <w:lang w:eastAsia="lv-LV"/>
        </w:rPr>
        <w:t>Nākotnes perspektīvākie segmenti globālajā tirgū un ar to saistīto tirgus iespēju un prasību novērtējums</w:t>
      </w:r>
      <w:bookmarkEnd w:id="9"/>
    </w:p>
    <w:p w:rsidR="00F01CCA" w:rsidRPr="00E46BBD" w:rsidRDefault="00306968" w:rsidP="009B258B">
      <w:pPr>
        <w:spacing w:line="276" w:lineRule="auto"/>
        <w:rPr>
          <w:sz w:val="24"/>
        </w:rPr>
      </w:pPr>
      <w:r w:rsidRPr="00E46BBD">
        <w:rPr>
          <w:sz w:val="24"/>
        </w:rPr>
        <w:t xml:space="preserve">Eiropas </w:t>
      </w:r>
      <w:r w:rsidR="00681667" w:rsidRPr="00E46BBD">
        <w:rPr>
          <w:sz w:val="24"/>
        </w:rPr>
        <w:t>rūpniecības politikas</w:t>
      </w:r>
      <w:r w:rsidRPr="00E46BBD">
        <w:rPr>
          <w:sz w:val="24"/>
        </w:rPr>
        <w:t xml:space="preserve"> dokumentos noteikti vairāki</w:t>
      </w:r>
      <w:r w:rsidR="008B465B" w:rsidRPr="00E46BBD">
        <w:rPr>
          <w:sz w:val="24"/>
        </w:rPr>
        <w:t xml:space="preserve"> Eiropas rūpniecības</w:t>
      </w:r>
      <w:r w:rsidRPr="00E46BBD">
        <w:rPr>
          <w:sz w:val="24"/>
        </w:rPr>
        <w:t xml:space="preserve"> attīstības virzieni, kas tiešā mērā ietekmēs </w:t>
      </w:r>
      <w:r w:rsidR="00540A30" w:rsidRPr="00E46BBD">
        <w:rPr>
          <w:sz w:val="24"/>
        </w:rPr>
        <w:t>tehnoloģij</w:t>
      </w:r>
      <w:r w:rsidR="00E97819" w:rsidRPr="00E46BBD">
        <w:rPr>
          <w:sz w:val="24"/>
        </w:rPr>
        <w:t>u</w:t>
      </w:r>
      <w:r w:rsidRPr="00E46BBD">
        <w:rPr>
          <w:sz w:val="24"/>
        </w:rPr>
        <w:t xml:space="preserve"> un inženiersistēmu tirgu</w:t>
      </w:r>
      <w:r w:rsidR="000C4812" w:rsidRPr="00E46BBD">
        <w:rPr>
          <w:sz w:val="24"/>
        </w:rPr>
        <w:t>s attīstību</w:t>
      </w:r>
      <w:r w:rsidRPr="00E46BBD">
        <w:rPr>
          <w:sz w:val="24"/>
        </w:rPr>
        <w:t>. Proti, “Komisijas paziņojums Eiropas Parlamentam, Padomei, Eiropas Ekonomikas un sociālo lietu komitejai un Reģionu komitejai – Spēcīgāka Eiropas rūpniecība izaugsmei un ekonomikas atveseļošanai – Atjaunināts paziņojums par rūpniecības politiku” noteikti šādi virzieni</w:t>
      </w:r>
      <w:r w:rsidR="006B0373" w:rsidRPr="00E46BBD">
        <w:rPr>
          <w:sz w:val="24"/>
        </w:rPr>
        <w:t xml:space="preserve"> (1</w:t>
      </w:r>
      <w:r w:rsidR="005D5939" w:rsidRPr="00E46BBD">
        <w:rPr>
          <w:sz w:val="24"/>
        </w:rPr>
        <w:t>2</w:t>
      </w:r>
      <w:r w:rsidR="00D70E91" w:rsidRPr="00E46BBD">
        <w:rPr>
          <w:sz w:val="24"/>
        </w:rPr>
        <w:t>.tab.)</w:t>
      </w:r>
      <w:r w:rsidR="00890C46" w:rsidRPr="00E46BBD">
        <w:rPr>
          <w:rStyle w:val="FootnoteReference"/>
          <w:sz w:val="24"/>
        </w:rPr>
        <w:footnoteReference w:id="64"/>
      </w:r>
      <w:r w:rsidRPr="00E46BBD">
        <w:rPr>
          <w:sz w:val="24"/>
        </w:rPr>
        <w:t>:</w:t>
      </w:r>
    </w:p>
    <w:p w:rsidR="00306968" w:rsidRPr="00D54B0C" w:rsidRDefault="006B0373" w:rsidP="00482ABD">
      <w:pPr>
        <w:jc w:val="right"/>
      </w:pPr>
      <w:r w:rsidRPr="00D54B0C">
        <w:t>1</w:t>
      </w:r>
      <w:r w:rsidR="005D5939" w:rsidRPr="00D54B0C">
        <w:t>2</w:t>
      </w:r>
      <w:r w:rsidR="00482ABD" w:rsidRPr="00D54B0C">
        <w:t>.</w:t>
      </w:r>
      <w:r w:rsidR="00D70E91" w:rsidRPr="00D54B0C">
        <w:t>tabula</w:t>
      </w:r>
    </w:p>
    <w:p w:rsidR="00D70E91" w:rsidRPr="00E46BBD" w:rsidRDefault="00D70E91" w:rsidP="00D70E91">
      <w:pPr>
        <w:jc w:val="center"/>
        <w:rPr>
          <w:b/>
        </w:rPr>
      </w:pPr>
      <w:r w:rsidRPr="00E46BBD">
        <w:rPr>
          <w:b/>
        </w:rPr>
        <w:t>Rūpniecības attīstības virzieni</w:t>
      </w:r>
    </w:p>
    <w:tbl>
      <w:tblPr>
        <w:tblW w:w="84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67"/>
        <w:gridCol w:w="1985"/>
        <w:gridCol w:w="3655"/>
        <w:gridCol w:w="2207"/>
      </w:tblGrid>
      <w:tr w:rsidR="00E065B7" w:rsidRPr="00E46BBD" w:rsidTr="000A2A6F">
        <w:tc>
          <w:tcPr>
            <w:tcW w:w="567" w:type="dxa"/>
            <w:shd w:val="clear" w:color="auto" w:fill="DBE5F1" w:themeFill="accent1" w:themeFillTint="33"/>
            <w:vAlign w:val="center"/>
          </w:tcPr>
          <w:p w:rsidR="00E065B7" w:rsidRPr="00E46BBD" w:rsidRDefault="00E065B7" w:rsidP="003A359B">
            <w:pPr>
              <w:jc w:val="center"/>
              <w:rPr>
                <w:b/>
              </w:rPr>
            </w:pPr>
            <w:r w:rsidRPr="00E46BBD">
              <w:rPr>
                <w:b/>
              </w:rPr>
              <w:t>Nr.pk.</w:t>
            </w:r>
          </w:p>
        </w:tc>
        <w:tc>
          <w:tcPr>
            <w:tcW w:w="1985" w:type="dxa"/>
            <w:shd w:val="clear" w:color="auto" w:fill="DBE5F1" w:themeFill="accent1" w:themeFillTint="33"/>
            <w:vAlign w:val="center"/>
          </w:tcPr>
          <w:p w:rsidR="00E065B7" w:rsidRPr="00E46BBD" w:rsidRDefault="00E065B7" w:rsidP="003A359B">
            <w:pPr>
              <w:jc w:val="center"/>
              <w:rPr>
                <w:b/>
              </w:rPr>
            </w:pPr>
            <w:r w:rsidRPr="00E46BBD">
              <w:rPr>
                <w:b/>
              </w:rPr>
              <w:t>Attīstības virziens</w:t>
            </w:r>
          </w:p>
        </w:tc>
        <w:tc>
          <w:tcPr>
            <w:tcW w:w="3655" w:type="dxa"/>
            <w:shd w:val="clear" w:color="auto" w:fill="DBE5F1" w:themeFill="accent1" w:themeFillTint="33"/>
            <w:vAlign w:val="center"/>
          </w:tcPr>
          <w:p w:rsidR="00E065B7" w:rsidRPr="00E46BBD" w:rsidRDefault="00E065B7" w:rsidP="003A359B">
            <w:pPr>
              <w:jc w:val="center"/>
              <w:rPr>
                <w:b/>
              </w:rPr>
            </w:pPr>
            <w:r w:rsidRPr="00E46BBD">
              <w:rPr>
                <w:b/>
              </w:rPr>
              <w:t>Apraksts</w:t>
            </w:r>
          </w:p>
        </w:tc>
        <w:tc>
          <w:tcPr>
            <w:tcW w:w="2207" w:type="dxa"/>
            <w:shd w:val="clear" w:color="auto" w:fill="DBE5F1" w:themeFill="accent1" w:themeFillTint="33"/>
            <w:vAlign w:val="center"/>
          </w:tcPr>
          <w:p w:rsidR="00E065B7" w:rsidRPr="00E46BBD" w:rsidRDefault="00E065B7" w:rsidP="003A359B">
            <w:pPr>
              <w:jc w:val="center"/>
              <w:rPr>
                <w:b/>
              </w:rPr>
            </w:pPr>
            <w:r w:rsidRPr="00E46BBD">
              <w:rPr>
                <w:b/>
              </w:rPr>
              <w:t>Tirgus apjomu prognozes</w:t>
            </w:r>
          </w:p>
        </w:tc>
      </w:tr>
      <w:tr w:rsidR="00E065B7" w:rsidRPr="00E46BBD" w:rsidTr="000A2A6F">
        <w:tc>
          <w:tcPr>
            <w:tcW w:w="567" w:type="dxa"/>
            <w:shd w:val="clear" w:color="auto" w:fill="auto"/>
          </w:tcPr>
          <w:p w:rsidR="00E065B7" w:rsidRPr="00E46BBD" w:rsidRDefault="00E065B7" w:rsidP="009F0C80">
            <w:pPr>
              <w:rPr>
                <w:b/>
              </w:rPr>
            </w:pPr>
            <w:r w:rsidRPr="00E46BBD">
              <w:rPr>
                <w:b/>
              </w:rPr>
              <w:t>1.</w:t>
            </w:r>
          </w:p>
        </w:tc>
        <w:tc>
          <w:tcPr>
            <w:tcW w:w="1985" w:type="dxa"/>
            <w:shd w:val="clear" w:color="auto" w:fill="auto"/>
          </w:tcPr>
          <w:p w:rsidR="00E065B7" w:rsidRPr="00E46BBD" w:rsidRDefault="00E065B7" w:rsidP="009F0C80">
            <w:pPr>
              <w:rPr>
                <w:b/>
              </w:rPr>
            </w:pPr>
            <w:r w:rsidRPr="00E46BBD">
              <w:rPr>
                <w:b/>
              </w:rPr>
              <w:t>Progresīvas “tīras” ražošanas tehnoloģijas</w:t>
            </w:r>
          </w:p>
          <w:p w:rsidR="00E065B7" w:rsidRPr="00E46BBD" w:rsidRDefault="00E065B7" w:rsidP="009F0C80"/>
        </w:tc>
        <w:tc>
          <w:tcPr>
            <w:tcW w:w="3655" w:type="dxa"/>
            <w:shd w:val="clear" w:color="auto" w:fill="auto"/>
          </w:tcPr>
          <w:p w:rsidR="00E065B7" w:rsidRPr="00E46BBD" w:rsidRDefault="00E065B7" w:rsidP="009F0C80">
            <w:r w:rsidRPr="00E46BBD">
              <w:t xml:space="preserve">Nodrošina “tīru” ražošanu, piemēram, dod iespēju ražot daudz mazākos daudzumos nekā pašlaik ir ekonomiski izdevīgi, izmanto ļoti energoefektīvus un materiālu ziņā efektīvus procesus, lieto atjaunojamas un pārstrādātas izejvielas, un arvien vairāk pārņem ilgtspējīgas uzņēmējdarbības modeļus, piemēram, industriālo simbiozi materiālu un pārpalikušā siltuma un enerģijas izmantošanai. </w:t>
            </w:r>
          </w:p>
        </w:tc>
        <w:tc>
          <w:tcPr>
            <w:tcW w:w="2207" w:type="dxa"/>
            <w:shd w:val="clear" w:color="auto" w:fill="auto"/>
          </w:tcPr>
          <w:p w:rsidR="00E065B7" w:rsidRPr="00E46BBD" w:rsidRDefault="00102D3F" w:rsidP="009F0C80">
            <w:r w:rsidRPr="00E46BBD">
              <w:t>S</w:t>
            </w:r>
            <w:r w:rsidR="00E065B7" w:rsidRPr="00E46BBD">
              <w:t xml:space="preserve">askaņā ar aplēsēm noiets pasaules tirgū līdz </w:t>
            </w:r>
            <w:r w:rsidR="00E065B7" w:rsidRPr="00E46BBD">
              <w:rPr>
                <w:b/>
              </w:rPr>
              <w:t>2020. gadam divkāršosies līdz vairāk nekā EUR 750 miljardiem</w:t>
            </w:r>
            <w:r w:rsidR="00E065B7" w:rsidRPr="00E46BBD">
              <w:t xml:space="preserve">. </w:t>
            </w:r>
          </w:p>
        </w:tc>
      </w:tr>
      <w:tr w:rsidR="00E065B7" w:rsidRPr="00E46BBD" w:rsidTr="000A2A6F">
        <w:tc>
          <w:tcPr>
            <w:tcW w:w="567" w:type="dxa"/>
            <w:shd w:val="clear" w:color="auto" w:fill="auto"/>
          </w:tcPr>
          <w:p w:rsidR="00E065B7" w:rsidRPr="00E46BBD" w:rsidRDefault="00E065B7" w:rsidP="009F0C80">
            <w:r w:rsidRPr="00E46BBD">
              <w:t>2.</w:t>
            </w:r>
          </w:p>
        </w:tc>
        <w:tc>
          <w:tcPr>
            <w:tcW w:w="1985" w:type="dxa"/>
            <w:shd w:val="clear" w:color="auto" w:fill="auto"/>
          </w:tcPr>
          <w:p w:rsidR="00E065B7" w:rsidRPr="00E46BBD" w:rsidRDefault="00E065B7" w:rsidP="009F0C80">
            <w:r w:rsidRPr="00E46BBD">
              <w:rPr>
                <w:b/>
              </w:rPr>
              <w:t>Globālais svarīgo pamattehnoloģiju (KET) tirgus</w:t>
            </w:r>
          </w:p>
        </w:tc>
        <w:tc>
          <w:tcPr>
            <w:tcW w:w="3655" w:type="dxa"/>
            <w:shd w:val="clear" w:color="auto" w:fill="auto"/>
          </w:tcPr>
          <w:p w:rsidR="00E065B7" w:rsidRPr="00E46BBD" w:rsidRDefault="006B0373" w:rsidP="009F0C80">
            <w:r w:rsidRPr="00E46BBD">
              <w:t>A</w:t>
            </w:r>
            <w:r w:rsidR="00E065B7" w:rsidRPr="00E46BBD">
              <w:t>ptver mikroelektroniku un nanoelektroniku, uzlabotos materiālus, rūpniecisko biotehnoloģiju, fotoniku, nanotehnoloģiju un uzlabotas ražošanas tehnoloģijas</w:t>
            </w:r>
          </w:p>
        </w:tc>
        <w:tc>
          <w:tcPr>
            <w:tcW w:w="2207" w:type="dxa"/>
            <w:shd w:val="clear" w:color="auto" w:fill="auto"/>
          </w:tcPr>
          <w:p w:rsidR="00E065B7" w:rsidRPr="00E46BBD" w:rsidRDefault="006B0373" w:rsidP="009F0C80">
            <w:r w:rsidRPr="00E46BBD">
              <w:t>S</w:t>
            </w:r>
            <w:r w:rsidR="00E065B7" w:rsidRPr="00E46BBD">
              <w:t xml:space="preserve">askaņā ar aplēsēm līdz </w:t>
            </w:r>
            <w:r w:rsidR="00E065B7" w:rsidRPr="00E46BBD">
              <w:rPr>
                <w:b/>
              </w:rPr>
              <w:t>2015. gadam pieaugs par vairāk nekā 50 % no EUR 646 miljardiem līdz vairāk nekā EUR 1 triljonam</w:t>
            </w:r>
          </w:p>
        </w:tc>
      </w:tr>
      <w:tr w:rsidR="00E065B7" w:rsidRPr="00E46BBD" w:rsidTr="000A2A6F">
        <w:trPr>
          <w:trHeight w:val="3691"/>
        </w:trPr>
        <w:tc>
          <w:tcPr>
            <w:tcW w:w="567" w:type="dxa"/>
            <w:shd w:val="clear" w:color="auto" w:fill="auto"/>
          </w:tcPr>
          <w:p w:rsidR="00E065B7" w:rsidRPr="00E46BBD" w:rsidRDefault="00E065B7" w:rsidP="009F0C80">
            <w:r w:rsidRPr="00E46BBD">
              <w:lastRenderedPageBreak/>
              <w:t>3.</w:t>
            </w:r>
          </w:p>
        </w:tc>
        <w:tc>
          <w:tcPr>
            <w:tcW w:w="1985" w:type="dxa"/>
            <w:shd w:val="clear" w:color="auto" w:fill="auto"/>
          </w:tcPr>
          <w:p w:rsidR="00E065B7" w:rsidRPr="00E46BBD" w:rsidRDefault="00E065B7" w:rsidP="009F0C80">
            <w:pPr>
              <w:rPr>
                <w:b/>
              </w:rPr>
            </w:pPr>
            <w:r w:rsidRPr="00E46BBD">
              <w:rPr>
                <w:b/>
              </w:rPr>
              <w:t>Bioproduktu tirgi</w:t>
            </w:r>
          </w:p>
          <w:p w:rsidR="00E065B7" w:rsidRPr="00E46BBD" w:rsidRDefault="00E065B7" w:rsidP="009F0C80"/>
        </w:tc>
        <w:tc>
          <w:tcPr>
            <w:tcW w:w="3655" w:type="dxa"/>
            <w:shd w:val="clear" w:color="auto" w:fill="auto"/>
          </w:tcPr>
          <w:p w:rsidR="00E065B7" w:rsidRPr="00E46BBD" w:rsidRDefault="006B0373" w:rsidP="009F0C80">
            <w:r w:rsidRPr="00E46BBD">
              <w:t>R</w:t>
            </w:r>
            <w:r w:rsidR="00E065B7" w:rsidRPr="00E46BBD">
              <w:t xml:space="preserve">ažošanā izmanto atjaunojamos resursus vai pielieto bioražošanas procesus. Bioprodukti piedāvā vairākas priekšrocības rūpniecības konkurētspējas un vides aizsardzības ziņā. Salīdzinājumā ar ražošanas procesiem, kuros izmanto fosilo kurināmo, vairums bioražošanas procesu patērē mazāk enerģijas, emitē mazāk oglekļa dioksīda un gaistošo organisko savienojumu un rada mazāk toksisko atkritumu. </w:t>
            </w:r>
          </w:p>
        </w:tc>
        <w:tc>
          <w:tcPr>
            <w:tcW w:w="2207" w:type="dxa"/>
            <w:shd w:val="clear" w:color="auto" w:fill="auto"/>
          </w:tcPr>
          <w:p w:rsidR="00E065B7" w:rsidRPr="00E46BBD" w:rsidRDefault="00E065B7" w:rsidP="009F0C80">
            <w:r w:rsidRPr="00E46BBD">
              <w:rPr>
                <w:b/>
              </w:rPr>
              <w:t>Līdz 2020.</w:t>
            </w:r>
            <w:r w:rsidRPr="00E46BBD">
              <w:t xml:space="preserve"> gadam ir plānots ES ķīmisko bioproduktu, tai skaitā bioplastmasas, biosmērvielu, biošķīdinātāju, virsmaktīvo aģentu un ķīmisko izejvielu, ražošanas apjoma pieaugums par 5,3 % gadā, kā rezultātā </w:t>
            </w:r>
            <w:r w:rsidRPr="00E46BBD">
              <w:rPr>
                <w:b/>
              </w:rPr>
              <w:t>tirgus vērtība būtu EUR 40 miljardi</w:t>
            </w:r>
            <w:r w:rsidRPr="00E46BBD">
              <w:t xml:space="preserve"> </w:t>
            </w:r>
          </w:p>
          <w:p w:rsidR="00E065B7" w:rsidRPr="00E46BBD" w:rsidRDefault="00E065B7" w:rsidP="009F0C80"/>
        </w:tc>
      </w:tr>
      <w:tr w:rsidR="00E065B7" w:rsidRPr="00E46BBD" w:rsidTr="000A2A6F">
        <w:trPr>
          <w:trHeight w:val="557"/>
        </w:trPr>
        <w:tc>
          <w:tcPr>
            <w:tcW w:w="567" w:type="dxa"/>
            <w:shd w:val="clear" w:color="auto" w:fill="auto"/>
          </w:tcPr>
          <w:p w:rsidR="00E065B7" w:rsidRPr="00E46BBD" w:rsidRDefault="00E065B7" w:rsidP="009F0C80">
            <w:r w:rsidRPr="00E46BBD">
              <w:t>4.</w:t>
            </w:r>
          </w:p>
        </w:tc>
        <w:tc>
          <w:tcPr>
            <w:tcW w:w="1985" w:type="dxa"/>
            <w:shd w:val="clear" w:color="auto" w:fill="auto"/>
          </w:tcPr>
          <w:p w:rsidR="00E065B7" w:rsidRPr="00E46BBD" w:rsidRDefault="00E065B7" w:rsidP="009F0C80">
            <w:pPr>
              <w:rPr>
                <w:b/>
              </w:rPr>
            </w:pPr>
            <w:r w:rsidRPr="00E46BBD">
              <w:rPr>
                <w:b/>
              </w:rPr>
              <w:t xml:space="preserve">Ilgtspējīga rūpniecības politika, </w:t>
            </w:r>
            <w:r w:rsidR="00482ABD" w:rsidRPr="00E46BBD">
              <w:rPr>
                <w:b/>
              </w:rPr>
              <w:t>būvniecība un izejvielas</w:t>
            </w:r>
          </w:p>
        </w:tc>
        <w:tc>
          <w:tcPr>
            <w:tcW w:w="3655" w:type="dxa"/>
            <w:shd w:val="clear" w:color="auto" w:fill="auto"/>
          </w:tcPr>
          <w:p w:rsidR="00E065B7" w:rsidRPr="00E46BBD" w:rsidRDefault="00E065B7" w:rsidP="009F0C80">
            <w:r w:rsidRPr="00E46BBD">
              <w:t xml:space="preserve">Būvniecības nozares konkurētspēju veicinās izmaksu samazināšana, energoefektivitātes un resursu efektīvas izmantošanas palielināšana, kā arī atkritumu samazināšana. </w:t>
            </w:r>
          </w:p>
        </w:tc>
        <w:tc>
          <w:tcPr>
            <w:tcW w:w="2207" w:type="dxa"/>
            <w:shd w:val="clear" w:color="auto" w:fill="auto"/>
          </w:tcPr>
          <w:p w:rsidR="00E065B7" w:rsidRPr="00E46BBD" w:rsidRDefault="006B0373" w:rsidP="009F0C80">
            <w:r w:rsidRPr="00E46BBD">
              <w:t>T</w:t>
            </w:r>
            <w:r w:rsidR="00E065B7" w:rsidRPr="00E46BBD">
              <w:t xml:space="preserve">iek lēsts, ka to vērtība </w:t>
            </w:r>
            <w:r w:rsidR="00E065B7" w:rsidRPr="00E46BBD">
              <w:rPr>
                <w:b/>
              </w:rPr>
              <w:t>līdz 2020. gadam būs apmēr</w:t>
            </w:r>
            <w:r w:rsidRPr="00E46BBD">
              <w:rPr>
                <w:b/>
              </w:rPr>
              <w:t>am EUR 25 līdz 35 miljardi gadā.</w:t>
            </w:r>
          </w:p>
        </w:tc>
      </w:tr>
      <w:tr w:rsidR="00E065B7" w:rsidRPr="00E46BBD" w:rsidTr="000A2A6F">
        <w:tc>
          <w:tcPr>
            <w:tcW w:w="567" w:type="dxa"/>
            <w:shd w:val="clear" w:color="auto" w:fill="auto"/>
          </w:tcPr>
          <w:p w:rsidR="00E065B7" w:rsidRPr="00E46BBD" w:rsidRDefault="00E065B7" w:rsidP="009F0C80">
            <w:r w:rsidRPr="00E46BBD">
              <w:t>5.</w:t>
            </w:r>
          </w:p>
        </w:tc>
        <w:tc>
          <w:tcPr>
            <w:tcW w:w="1985" w:type="dxa"/>
            <w:shd w:val="clear" w:color="auto" w:fill="auto"/>
          </w:tcPr>
          <w:p w:rsidR="00E065B7" w:rsidRPr="00E46BBD" w:rsidRDefault="00E065B7" w:rsidP="009F0C80">
            <w:r w:rsidRPr="00E46BBD">
              <w:rPr>
                <w:b/>
              </w:rPr>
              <w:t>“Tīri” transportlīdzekļi un kuģi</w:t>
            </w:r>
          </w:p>
        </w:tc>
        <w:tc>
          <w:tcPr>
            <w:tcW w:w="3655" w:type="dxa"/>
            <w:shd w:val="clear" w:color="auto" w:fill="auto"/>
          </w:tcPr>
          <w:p w:rsidR="00E065B7" w:rsidRPr="00E46BBD" w:rsidRDefault="006B0373" w:rsidP="006B0373">
            <w:r w:rsidRPr="00E46BBD">
              <w:t>T</w:t>
            </w:r>
            <w:r w:rsidR="00E065B7" w:rsidRPr="00E46BBD">
              <w:t xml:space="preserve">ransportlīdzekļi ar alternatīvu spēka piedziņu un/vai tādi transportlīdzekļi, kuros izmanto alternatīvu degvielu. Arī transportlīdzekļi ar iekšdedzes dzinējiem kļūs aizvien vairāk elektrificēti. </w:t>
            </w:r>
          </w:p>
        </w:tc>
        <w:tc>
          <w:tcPr>
            <w:tcW w:w="2207" w:type="dxa"/>
            <w:shd w:val="clear" w:color="auto" w:fill="auto"/>
          </w:tcPr>
          <w:p w:rsidR="00E065B7" w:rsidRPr="00E46BBD" w:rsidRDefault="006B0373" w:rsidP="006B0373">
            <w:r w:rsidRPr="00E46BBD">
              <w:t xml:space="preserve">Tiek prognozēts, ka līdz 2020. gadam aptuveni </w:t>
            </w:r>
            <w:r w:rsidRPr="00E46BBD">
              <w:rPr>
                <w:b/>
              </w:rPr>
              <w:t>7 % no tirgus</w:t>
            </w:r>
            <w:r w:rsidRPr="00E46BBD">
              <w:t xml:space="preserve"> veidos pie elektrotīkla pieslēdzami (plug-in) elektriskie transportlīdzekļi un hibrīdtransportlīdzekļi.</w:t>
            </w:r>
          </w:p>
        </w:tc>
      </w:tr>
      <w:tr w:rsidR="00E065B7" w:rsidRPr="00E46BBD" w:rsidTr="000A2A6F">
        <w:tc>
          <w:tcPr>
            <w:tcW w:w="567" w:type="dxa"/>
            <w:shd w:val="clear" w:color="auto" w:fill="auto"/>
          </w:tcPr>
          <w:p w:rsidR="00E065B7" w:rsidRPr="00E46BBD" w:rsidRDefault="00E065B7" w:rsidP="009F0C80">
            <w:r w:rsidRPr="00E46BBD">
              <w:t>6.</w:t>
            </w:r>
          </w:p>
        </w:tc>
        <w:tc>
          <w:tcPr>
            <w:tcW w:w="1985" w:type="dxa"/>
            <w:shd w:val="clear" w:color="auto" w:fill="auto"/>
          </w:tcPr>
          <w:p w:rsidR="00E065B7" w:rsidRPr="00E46BBD" w:rsidRDefault="00E065B7" w:rsidP="009F0C80">
            <w:r w:rsidRPr="00E46BBD">
              <w:rPr>
                <w:b/>
              </w:rPr>
              <w:t>Viedie tīkli</w:t>
            </w:r>
          </w:p>
        </w:tc>
        <w:tc>
          <w:tcPr>
            <w:tcW w:w="3655" w:type="dxa"/>
            <w:shd w:val="clear" w:color="auto" w:fill="auto"/>
          </w:tcPr>
          <w:p w:rsidR="00E065B7" w:rsidRPr="00E46BBD" w:rsidRDefault="006B0373" w:rsidP="009F0C80">
            <w:r w:rsidRPr="00E46BBD">
              <w:t>Lai integrēt</w:t>
            </w:r>
            <w:r w:rsidR="00E065B7" w:rsidRPr="00E46BBD">
              <w:t xml:space="preserve"> atjaunojamos enerģijas avotus</w:t>
            </w:r>
            <w:r w:rsidRPr="00E46BBD">
              <w:t xml:space="preserve"> elektrības sistēmā, palielinātu energoefektivitāti un veicinātu</w:t>
            </w:r>
            <w:r w:rsidR="00E065B7" w:rsidRPr="00E46BBD">
              <w:t xml:space="preserve"> jaunu pieprasījumu, piemēram, pēc elektriskajiem transportlīdzekļiem, ir nepieciešama piemērota infrastruktūra (tostarp viedie tīkli, uzglabāšanas un balansēšanas jaudu risinājumi)</w:t>
            </w:r>
            <w:r w:rsidRPr="00E46BBD">
              <w:t>.</w:t>
            </w:r>
          </w:p>
        </w:tc>
        <w:tc>
          <w:tcPr>
            <w:tcW w:w="2207" w:type="dxa"/>
            <w:shd w:val="clear" w:color="auto" w:fill="auto"/>
          </w:tcPr>
          <w:p w:rsidR="00E065B7" w:rsidRPr="00E46BBD" w:rsidRDefault="00E065B7" w:rsidP="009F0C80">
            <w:r w:rsidRPr="00E46BBD">
              <w:t xml:space="preserve">Kopumā līdz 2020. gadam ES šajos tīklos būs jāiegulda aptuveni </w:t>
            </w:r>
            <w:r w:rsidRPr="00E46BBD">
              <w:rPr>
                <w:b/>
              </w:rPr>
              <w:t>EUR 60 miljardi, un šie ieguldījumi līdz 2035. gadam pieaugs līdz aptuveni EUR 480 miljardiem</w:t>
            </w:r>
            <w:r w:rsidRPr="00E46BBD">
              <w:t>.</w:t>
            </w:r>
          </w:p>
          <w:p w:rsidR="00E065B7" w:rsidRPr="00E46BBD" w:rsidRDefault="00E065B7" w:rsidP="009F0C80"/>
        </w:tc>
      </w:tr>
    </w:tbl>
    <w:p w:rsidR="00301E2D" w:rsidRPr="00E46BBD" w:rsidRDefault="00301E2D" w:rsidP="009F0C80">
      <w:pPr>
        <w:rPr>
          <w:b/>
          <w:sz w:val="24"/>
          <w:szCs w:val="24"/>
        </w:rPr>
      </w:pPr>
    </w:p>
    <w:p w:rsidR="005D22D0" w:rsidRPr="00AB02E5" w:rsidRDefault="00DB0E00" w:rsidP="009B258B">
      <w:pPr>
        <w:spacing w:line="276" w:lineRule="auto"/>
        <w:rPr>
          <w:b/>
          <w:sz w:val="28"/>
          <w:szCs w:val="24"/>
        </w:rPr>
      </w:pPr>
      <w:r w:rsidRPr="00E46BBD">
        <w:rPr>
          <w:b/>
          <w:sz w:val="24"/>
        </w:rPr>
        <w:t xml:space="preserve">Perspektīvākie segmenti </w:t>
      </w:r>
      <w:r w:rsidR="00DF0EB4" w:rsidRPr="00E46BBD">
        <w:rPr>
          <w:b/>
          <w:sz w:val="24"/>
        </w:rPr>
        <w:t>mašīnbūves un metālapstrādes nozares produkcijai</w:t>
      </w:r>
      <w:r w:rsidR="00540A30" w:rsidRPr="00E46BBD">
        <w:rPr>
          <w:b/>
          <w:sz w:val="24"/>
        </w:rPr>
        <w:t>.</w:t>
      </w:r>
      <w:r w:rsidR="009232D3" w:rsidRPr="00E46BBD">
        <w:rPr>
          <w:b/>
          <w:sz w:val="28"/>
          <w:szCs w:val="24"/>
        </w:rPr>
        <w:t xml:space="preserve"> </w:t>
      </w:r>
      <w:r w:rsidR="00C95962" w:rsidRPr="00E46BBD">
        <w:rPr>
          <w:sz w:val="24"/>
        </w:rPr>
        <w:t xml:space="preserve">IHS eksperti prognozē, ka </w:t>
      </w:r>
      <w:r w:rsidR="006C6E96" w:rsidRPr="00E46BBD">
        <w:rPr>
          <w:sz w:val="24"/>
        </w:rPr>
        <w:t>izvēlētās viedās specializācijas apakšjomas modernas ražošanas tehnoloģijas un inženiersistēmas, tai skaitā mašīnbūves un metālapstrādes</w:t>
      </w:r>
      <w:r w:rsidR="005D22D0" w:rsidRPr="00E46BBD">
        <w:rPr>
          <w:sz w:val="24"/>
        </w:rPr>
        <w:t xml:space="preserve"> izaugsmi turpmāk veicinās</w:t>
      </w:r>
      <w:r w:rsidR="005D22D0" w:rsidRPr="00E46BBD">
        <w:rPr>
          <w:b/>
          <w:sz w:val="24"/>
        </w:rPr>
        <w:t xml:space="preserve"> augstais pieprasījums pēc dažāda veida iekārtām dažādos rūpniecības sektoros.</w:t>
      </w:r>
      <w:r w:rsidR="005D22D0" w:rsidRPr="00E46BBD">
        <w:rPr>
          <w:rStyle w:val="FootnoteReference"/>
          <w:b/>
          <w:sz w:val="24"/>
        </w:rPr>
        <w:footnoteReference w:id="65"/>
      </w:r>
      <w:r w:rsidR="005D22D0" w:rsidRPr="00E46BBD">
        <w:rPr>
          <w:b/>
          <w:sz w:val="24"/>
        </w:rPr>
        <w:t xml:space="preserve"> </w:t>
      </w:r>
      <w:r w:rsidR="005D22D0" w:rsidRPr="00E46BBD">
        <w:rPr>
          <w:sz w:val="24"/>
        </w:rPr>
        <w:t>Lai arī p</w:t>
      </w:r>
      <w:r w:rsidR="005D22D0" w:rsidRPr="00D54B0C">
        <w:rPr>
          <w:sz w:val="24"/>
        </w:rPr>
        <w:t>ieauguma tempi nedaudz samazināsies, nākotnē būs novērojama stabila nozares izaugsme</w:t>
      </w:r>
      <w:r w:rsidR="000B4296" w:rsidRPr="00D54B0C">
        <w:rPr>
          <w:sz w:val="24"/>
        </w:rPr>
        <w:t xml:space="preserve"> (</w:t>
      </w:r>
      <w:r w:rsidR="006B0373" w:rsidRPr="00D54B0C">
        <w:rPr>
          <w:sz w:val="24"/>
        </w:rPr>
        <w:t>3</w:t>
      </w:r>
      <w:r w:rsidR="00456717" w:rsidRPr="00D54B0C">
        <w:rPr>
          <w:sz w:val="24"/>
        </w:rPr>
        <w:t>0</w:t>
      </w:r>
      <w:r w:rsidR="006E653F" w:rsidRPr="00D54B0C">
        <w:rPr>
          <w:sz w:val="24"/>
        </w:rPr>
        <w:t xml:space="preserve">. </w:t>
      </w:r>
      <w:r w:rsidR="005D22D0" w:rsidRPr="00D54B0C">
        <w:rPr>
          <w:sz w:val="24"/>
        </w:rPr>
        <w:t xml:space="preserve">att.). </w:t>
      </w:r>
    </w:p>
    <w:p w:rsidR="005D22D0" w:rsidRPr="00E46BBD" w:rsidRDefault="006B0373" w:rsidP="00BF7589">
      <w:pPr>
        <w:keepNext/>
        <w:jc w:val="right"/>
      </w:pPr>
      <w:r w:rsidRPr="00E46BBD">
        <w:lastRenderedPageBreak/>
        <w:t>3</w:t>
      </w:r>
      <w:r w:rsidR="00456717" w:rsidRPr="00E46BBD">
        <w:t>0</w:t>
      </w:r>
      <w:r w:rsidR="006E653F" w:rsidRPr="00E46BBD">
        <w:t>.attēls</w:t>
      </w:r>
    </w:p>
    <w:p w:rsidR="005D22D0" w:rsidRPr="00E46BBD" w:rsidRDefault="005D22D0" w:rsidP="00BF7589">
      <w:pPr>
        <w:keepNext/>
        <w:jc w:val="center"/>
        <w:rPr>
          <w:b/>
        </w:rPr>
      </w:pPr>
      <w:r w:rsidRPr="00E46BBD">
        <w:rPr>
          <w:b/>
        </w:rPr>
        <w:t xml:space="preserve">Pasaules </w:t>
      </w:r>
      <w:r w:rsidR="00C95962" w:rsidRPr="00E46BBD">
        <w:rPr>
          <w:b/>
        </w:rPr>
        <w:t>ma</w:t>
      </w:r>
      <w:r w:rsidR="000B4296" w:rsidRPr="00E46BBD">
        <w:rPr>
          <w:b/>
        </w:rPr>
        <w:t>šīnbūves</w:t>
      </w:r>
      <w:r w:rsidRPr="00E46BBD">
        <w:rPr>
          <w:b/>
        </w:rPr>
        <w:t xml:space="preserve"> </w:t>
      </w:r>
      <w:r w:rsidR="006C6E96" w:rsidRPr="00E46BBD">
        <w:rPr>
          <w:b/>
        </w:rPr>
        <w:t xml:space="preserve">un inženiersistēmu </w:t>
      </w:r>
      <w:r w:rsidRPr="00E46BBD">
        <w:rPr>
          <w:b/>
        </w:rPr>
        <w:t>nozares</w:t>
      </w:r>
      <w:r w:rsidRPr="00E46BBD">
        <w:rPr>
          <w:b/>
        </w:rPr>
        <w:br/>
        <w:t xml:space="preserve"> izaugsmes prognozes līdz 2018. gadam, triljoni ASV dolāri</w:t>
      </w:r>
      <w:r w:rsidRPr="00E46BBD">
        <w:rPr>
          <w:rStyle w:val="FootnoteReference"/>
          <w:b/>
        </w:rPr>
        <w:footnoteReference w:id="66"/>
      </w:r>
    </w:p>
    <w:p w:rsidR="005D22D0" w:rsidRPr="00E46BBD" w:rsidRDefault="00027517" w:rsidP="009F43B2">
      <w:pPr>
        <w:jc w:val="center"/>
        <w:rPr>
          <w:color w:val="666666"/>
        </w:rPr>
      </w:pPr>
      <w:r w:rsidRPr="00E46BBD">
        <w:rPr>
          <w:noProof/>
          <w:lang w:eastAsia="lv-LV"/>
        </w:rPr>
        <w:drawing>
          <wp:inline distT="0" distB="0" distL="0" distR="0" wp14:anchorId="5D4C1075" wp14:editId="4A20344A">
            <wp:extent cx="4349115" cy="2154555"/>
            <wp:effectExtent l="19050" t="0" r="0" b="0"/>
            <wp:docPr id="32" name="Attēls 4" descr="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Preview image"/>
                    <pic:cNvPicPr>
                      <a:picLocks noChangeAspect="1" noChangeArrowheads="1"/>
                    </pic:cNvPicPr>
                  </pic:nvPicPr>
                  <pic:blipFill>
                    <a:blip r:embed="rId51" cstate="print"/>
                    <a:srcRect l="4138" t="13609" r="8621" b="9801"/>
                    <a:stretch>
                      <a:fillRect/>
                    </a:stretch>
                  </pic:blipFill>
                  <pic:spPr bwMode="auto">
                    <a:xfrm>
                      <a:off x="0" y="0"/>
                      <a:ext cx="4349115" cy="2154555"/>
                    </a:xfrm>
                    <a:prstGeom prst="rect">
                      <a:avLst/>
                    </a:prstGeom>
                    <a:noFill/>
                    <a:ln w="9525">
                      <a:noFill/>
                      <a:miter lim="800000"/>
                      <a:headEnd/>
                      <a:tailEnd/>
                    </a:ln>
                  </pic:spPr>
                </pic:pic>
              </a:graphicData>
            </a:graphic>
          </wp:inline>
        </w:drawing>
      </w:r>
    </w:p>
    <w:p w:rsidR="005D22D0" w:rsidRPr="00E46BBD" w:rsidRDefault="005D22D0" w:rsidP="009B258B">
      <w:pPr>
        <w:spacing w:line="276" w:lineRule="auto"/>
        <w:rPr>
          <w:sz w:val="24"/>
        </w:rPr>
      </w:pPr>
      <w:r w:rsidRPr="00D54B0C">
        <w:rPr>
          <w:sz w:val="24"/>
        </w:rPr>
        <w:t xml:space="preserve">Tiek prognozēts, ka, uzlabojoties ekonomiskajiem apstākļiem pasaulē, pieprasījums pēc dažādām mašīnām/iekārtām tādos sektoros kā lauksaimniecība, iepakošana, materiālu apstrāde 2014. gadā palielinās nozares ieņēmumus līdz 1,6 triljoniem ASV dolāru (+ 6.3% </w:t>
      </w:r>
      <w:r w:rsidRPr="00E46BBD">
        <w:rPr>
          <w:sz w:val="24"/>
        </w:rPr>
        <w:t xml:space="preserve">salīdzinot ar 2013. gadu). 2018. gadā nozarē tiek prognozēts 2 triljonus ASV dolāru liels apgrozījums, saglabājot salīdzinoši augstu pieauguma līmeni (5-6%). </w:t>
      </w:r>
    </w:p>
    <w:p w:rsidR="005D22D0" w:rsidRPr="00E46BBD" w:rsidRDefault="005D22D0" w:rsidP="009B258B">
      <w:pPr>
        <w:spacing w:line="276" w:lineRule="auto"/>
        <w:rPr>
          <w:sz w:val="24"/>
        </w:rPr>
      </w:pPr>
      <w:r w:rsidRPr="00E46BBD">
        <w:rPr>
          <w:sz w:val="24"/>
        </w:rPr>
        <w:t>Šādas pieauguma prognozes pamatā ir vairāki faktori:</w:t>
      </w:r>
    </w:p>
    <w:p w:rsidR="005D22D0" w:rsidRPr="00E46BBD" w:rsidRDefault="005D22D0" w:rsidP="009B258B">
      <w:pPr>
        <w:numPr>
          <w:ilvl w:val="0"/>
          <w:numId w:val="7"/>
        </w:numPr>
        <w:spacing w:line="276" w:lineRule="auto"/>
        <w:rPr>
          <w:sz w:val="24"/>
        </w:rPr>
      </w:pPr>
      <w:r w:rsidRPr="00E46BBD">
        <w:rPr>
          <w:sz w:val="24"/>
        </w:rPr>
        <w:t>pieaugot pieprasījumam pēc dažādām mašīnām, pieaugs pieprasījums</w:t>
      </w:r>
      <w:r w:rsidRPr="00E46BBD">
        <w:rPr>
          <w:b/>
          <w:sz w:val="24"/>
        </w:rPr>
        <w:t xml:space="preserve"> pēc mašīnu iekārtām un atbilstošas robotikas, kā arī pēc gumijas un plastmasas detaļām</w:t>
      </w:r>
      <w:r w:rsidRPr="00E46BBD">
        <w:rPr>
          <w:sz w:val="24"/>
        </w:rPr>
        <w:t>;</w:t>
      </w:r>
    </w:p>
    <w:p w:rsidR="005D22D0" w:rsidRPr="00E46BBD" w:rsidRDefault="005D22D0" w:rsidP="009B258B">
      <w:pPr>
        <w:numPr>
          <w:ilvl w:val="0"/>
          <w:numId w:val="7"/>
        </w:numPr>
        <w:spacing w:line="276" w:lineRule="auto"/>
        <w:rPr>
          <w:sz w:val="24"/>
        </w:rPr>
      </w:pPr>
      <w:r w:rsidRPr="00E46BBD">
        <w:rPr>
          <w:sz w:val="24"/>
        </w:rPr>
        <w:t>pieaugot vispārējam labklājības līmenim, pieaugs sabiedrības izdevumi pārtikas iegādei, tādējādi tiek prognozēts</w:t>
      </w:r>
      <w:r w:rsidRPr="00E46BBD">
        <w:rPr>
          <w:b/>
          <w:sz w:val="24"/>
        </w:rPr>
        <w:t xml:space="preserve"> </w:t>
      </w:r>
      <w:r w:rsidRPr="00E46BBD">
        <w:rPr>
          <w:sz w:val="24"/>
        </w:rPr>
        <w:t>pieprasījuma pieaugums pēc</w:t>
      </w:r>
      <w:r w:rsidRPr="00E46BBD">
        <w:rPr>
          <w:b/>
          <w:sz w:val="24"/>
        </w:rPr>
        <w:t xml:space="preserve"> pārtikas ražošanas un iepakošanas iekārtām</w:t>
      </w:r>
      <w:r w:rsidRPr="00E46BBD">
        <w:rPr>
          <w:sz w:val="24"/>
        </w:rPr>
        <w:t>;</w:t>
      </w:r>
    </w:p>
    <w:p w:rsidR="005D22D0" w:rsidRPr="00E46BBD" w:rsidRDefault="005D22D0" w:rsidP="009B258B">
      <w:pPr>
        <w:numPr>
          <w:ilvl w:val="0"/>
          <w:numId w:val="7"/>
        </w:numPr>
        <w:spacing w:line="276" w:lineRule="auto"/>
        <w:rPr>
          <w:sz w:val="24"/>
        </w:rPr>
      </w:pPr>
      <w:r w:rsidRPr="00E46BBD">
        <w:rPr>
          <w:sz w:val="24"/>
        </w:rPr>
        <w:t>pieaugošais tehnoloģisko produktu pieprasījums</w:t>
      </w:r>
      <w:r w:rsidRPr="00E46BBD">
        <w:rPr>
          <w:b/>
          <w:sz w:val="24"/>
        </w:rPr>
        <w:t xml:space="preserve"> veicinās pieprasījumu pēc robotikas,</w:t>
      </w:r>
      <w:r w:rsidRPr="00E46BBD">
        <w:rPr>
          <w:sz w:val="24"/>
        </w:rPr>
        <w:t xml:space="preserve"> </w:t>
      </w:r>
      <w:r w:rsidRPr="00E46BBD">
        <w:rPr>
          <w:b/>
          <w:sz w:val="24"/>
        </w:rPr>
        <w:t>pusvadītāju iekārtu, kalnrūpniecības, naftas un gāzes iekārtām</w:t>
      </w:r>
      <w:r w:rsidRPr="00E46BBD">
        <w:rPr>
          <w:sz w:val="24"/>
        </w:rPr>
        <w:t>;</w:t>
      </w:r>
    </w:p>
    <w:p w:rsidR="005D22D0" w:rsidRPr="00E46BBD" w:rsidRDefault="005D22D0" w:rsidP="009B258B">
      <w:pPr>
        <w:numPr>
          <w:ilvl w:val="0"/>
          <w:numId w:val="7"/>
        </w:numPr>
        <w:spacing w:line="276" w:lineRule="auto"/>
        <w:jc w:val="left"/>
        <w:rPr>
          <w:sz w:val="24"/>
        </w:rPr>
      </w:pPr>
      <w:r w:rsidRPr="00E46BBD">
        <w:rPr>
          <w:sz w:val="24"/>
        </w:rPr>
        <w:t>pieaugošais pieprasījums pēc mājokļiem, to infrastruktūras, komercbūvēm veicinās pieprasījumu</w:t>
      </w:r>
      <w:r w:rsidRPr="00E46BBD">
        <w:rPr>
          <w:b/>
          <w:sz w:val="24"/>
        </w:rPr>
        <w:t xml:space="preserve"> pēc būvni</w:t>
      </w:r>
      <w:r w:rsidR="00E05D2D" w:rsidRPr="00E46BBD">
        <w:rPr>
          <w:b/>
          <w:sz w:val="24"/>
        </w:rPr>
        <w:t xml:space="preserve">ecības tehnikas un aprīkojuma; </w:t>
      </w:r>
    </w:p>
    <w:p w:rsidR="005D22D0" w:rsidRPr="00E46BBD" w:rsidRDefault="005D22D0" w:rsidP="009B258B">
      <w:pPr>
        <w:numPr>
          <w:ilvl w:val="0"/>
          <w:numId w:val="7"/>
        </w:numPr>
        <w:spacing w:line="276" w:lineRule="auto"/>
        <w:rPr>
          <w:b/>
          <w:sz w:val="24"/>
        </w:rPr>
      </w:pPr>
      <w:r w:rsidRPr="00E46BBD">
        <w:rPr>
          <w:sz w:val="24"/>
        </w:rPr>
        <w:t>„zaļā dzīvesveida” turpmākā attīstība sekmēs pieprasījumu</w:t>
      </w:r>
      <w:r w:rsidRPr="00E46BBD">
        <w:rPr>
          <w:b/>
          <w:sz w:val="24"/>
        </w:rPr>
        <w:t xml:space="preserve"> pēc vēja turbīnām, „videi draudzīgāka” transporta utt. </w:t>
      </w:r>
    </w:p>
    <w:p w:rsidR="00D47C50" w:rsidRPr="00E46BBD" w:rsidRDefault="00D47C50" w:rsidP="009B258B">
      <w:pPr>
        <w:spacing w:line="276" w:lineRule="auto"/>
        <w:rPr>
          <w:sz w:val="24"/>
        </w:rPr>
      </w:pPr>
      <w:r w:rsidRPr="00E46BBD">
        <w:rPr>
          <w:sz w:val="24"/>
        </w:rPr>
        <w:t>Saskaņā ar Vācijas</w:t>
      </w:r>
      <w:r w:rsidR="00DB0E00" w:rsidRPr="00E46BBD">
        <w:rPr>
          <w:sz w:val="24"/>
        </w:rPr>
        <w:t>, kas ir viens no nozīmīgākajiem nozares ražotājiem,</w:t>
      </w:r>
      <w:r w:rsidRPr="00E46BBD">
        <w:rPr>
          <w:sz w:val="24"/>
        </w:rPr>
        <w:t xml:space="preserve"> mašīnbūves nozares datiem lielāko pieprasījuma pieaugumu pēc nozares produkcijas </w:t>
      </w:r>
      <w:r w:rsidR="00C95962" w:rsidRPr="00E46BBD">
        <w:rPr>
          <w:sz w:val="24"/>
        </w:rPr>
        <w:t xml:space="preserve">laikā no 2003. </w:t>
      </w:r>
      <w:r w:rsidR="00DB0E00" w:rsidRPr="00E46BBD">
        <w:rPr>
          <w:sz w:val="24"/>
        </w:rPr>
        <w:t>līd</w:t>
      </w:r>
      <w:r w:rsidR="00C95962" w:rsidRPr="00E46BBD">
        <w:rPr>
          <w:sz w:val="24"/>
        </w:rPr>
        <w:t>z 2013.</w:t>
      </w:r>
      <w:r w:rsidR="00DB0E00" w:rsidRPr="00E46BBD">
        <w:rPr>
          <w:sz w:val="24"/>
        </w:rPr>
        <w:t xml:space="preserve"> </w:t>
      </w:r>
      <w:r w:rsidR="00C95962" w:rsidRPr="00E46BBD">
        <w:rPr>
          <w:sz w:val="24"/>
        </w:rPr>
        <w:t>gadam</w:t>
      </w:r>
      <w:r w:rsidRPr="00E46BBD">
        <w:rPr>
          <w:sz w:val="24"/>
        </w:rPr>
        <w:t xml:space="preserve"> nodrošinājušas energosistēmas, kalnrūpniecības iekārtas, lauksaimniecības mašīnas un iekārtas, vakuuma tehnoloģijas, dzinēji, lietuvju iekārtas, </w:t>
      </w:r>
      <w:r w:rsidRPr="00E46BBD">
        <w:rPr>
          <w:sz w:val="24"/>
        </w:rPr>
        <w:lastRenderedPageBreak/>
        <w:t xml:space="preserve">iekārtas celtniecībai, darbagaldi, enerģijas </w:t>
      </w:r>
      <w:r w:rsidR="00DB0E00" w:rsidRPr="00E46BBD">
        <w:rPr>
          <w:sz w:val="24"/>
        </w:rPr>
        <w:t>pārveidošanas</w:t>
      </w:r>
      <w:r w:rsidRPr="00E46BBD">
        <w:rPr>
          <w:sz w:val="24"/>
        </w:rPr>
        <w:t xml:space="preserve"> inženierija, kā arī materiālu a</w:t>
      </w:r>
      <w:r w:rsidR="00DB0E00" w:rsidRPr="00E46BBD">
        <w:rPr>
          <w:sz w:val="24"/>
        </w:rPr>
        <w:t>pstrāde</w:t>
      </w:r>
      <w:r w:rsidR="00E065B7" w:rsidRPr="00E46BBD">
        <w:rPr>
          <w:sz w:val="24"/>
        </w:rPr>
        <w:t>s tehnoloģijas (</w:t>
      </w:r>
      <w:r w:rsidR="00EA4512" w:rsidRPr="00E46BBD">
        <w:rPr>
          <w:sz w:val="24"/>
        </w:rPr>
        <w:t>3</w:t>
      </w:r>
      <w:r w:rsidR="00456717" w:rsidRPr="00E46BBD">
        <w:rPr>
          <w:sz w:val="24"/>
        </w:rPr>
        <w:t>1</w:t>
      </w:r>
      <w:r w:rsidR="00540A30" w:rsidRPr="00E46BBD">
        <w:rPr>
          <w:sz w:val="24"/>
        </w:rPr>
        <w:t xml:space="preserve">. </w:t>
      </w:r>
      <w:r w:rsidRPr="00E46BBD">
        <w:rPr>
          <w:sz w:val="24"/>
        </w:rPr>
        <w:t>att.).</w:t>
      </w:r>
    </w:p>
    <w:p w:rsidR="00540A30" w:rsidRPr="00E46BBD" w:rsidRDefault="00EA4512" w:rsidP="00BF7589">
      <w:pPr>
        <w:keepNext/>
        <w:jc w:val="right"/>
        <w:rPr>
          <w:sz w:val="24"/>
        </w:rPr>
      </w:pPr>
      <w:r w:rsidRPr="00E46BBD">
        <w:rPr>
          <w:sz w:val="24"/>
        </w:rPr>
        <w:t>3</w:t>
      </w:r>
      <w:r w:rsidR="00456717" w:rsidRPr="00E46BBD">
        <w:rPr>
          <w:sz w:val="24"/>
        </w:rPr>
        <w:t>1</w:t>
      </w:r>
      <w:r w:rsidR="00540A30" w:rsidRPr="00E46BBD">
        <w:rPr>
          <w:sz w:val="24"/>
        </w:rPr>
        <w:t>.attēls</w:t>
      </w:r>
    </w:p>
    <w:p w:rsidR="006B0373" w:rsidRPr="00E46BBD" w:rsidRDefault="006B0373" w:rsidP="00BF7589">
      <w:pPr>
        <w:keepNext/>
        <w:jc w:val="center"/>
        <w:rPr>
          <w:b/>
          <w:sz w:val="24"/>
        </w:rPr>
      </w:pPr>
      <w:r w:rsidRPr="00E46BBD">
        <w:rPr>
          <w:b/>
          <w:sz w:val="24"/>
        </w:rPr>
        <w:t>Tirgus pieaugums visstraujāk augošajos mašīnbūves</w:t>
      </w:r>
      <w:r w:rsidR="006C6E96" w:rsidRPr="00E46BBD">
        <w:rPr>
          <w:b/>
          <w:sz w:val="24"/>
        </w:rPr>
        <w:t xml:space="preserve"> un inženiersistēmu</w:t>
      </w:r>
      <w:r w:rsidRPr="00E46BBD">
        <w:rPr>
          <w:b/>
          <w:sz w:val="24"/>
        </w:rPr>
        <w:br/>
        <w:t xml:space="preserve"> apakšsektoros, 2003.-2013. gads</w:t>
      </w:r>
    </w:p>
    <w:p w:rsidR="00DA6D02" w:rsidRPr="00E46BBD" w:rsidRDefault="00CE6CE7" w:rsidP="00A5088A">
      <w:pPr>
        <w:jc w:val="center"/>
        <w:rPr>
          <w:lang w:eastAsia="lv-LV"/>
        </w:rPr>
      </w:pPr>
      <w:r w:rsidRPr="00E46BBD">
        <w:rPr>
          <w:noProof/>
          <w:lang w:eastAsia="lv-LV"/>
        </w:rPr>
        <w:drawing>
          <wp:inline distT="0" distB="0" distL="0" distR="0" wp14:anchorId="5082E847" wp14:editId="4915CD20">
            <wp:extent cx="5582093" cy="2573079"/>
            <wp:effectExtent l="0" t="0" r="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D71E1" w:rsidRPr="00E46BBD" w:rsidRDefault="000C57BA" w:rsidP="009B258B">
      <w:pPr>
        <w:spacing w:line="276" w:lineRule="auto"/>
        <w:rPr>
          <w:sz w:val="24"/>
        </w:rPr>
      </w:pPr>
      <w:r w:rsidRPr="00D54B0C">
        <w:rPr>
          <w:sz w:val="24"/>
        </w:rPr>
        <w:t xml:space="preserve">Vācija </w:t>
      </w:r>
      <w:r w:rsidR="006B0373" w:rsidRPr="00D54B0C">
        <w:rPr>
          <w:sz w:val="24"/>
        </w:rPr>
        <w:t xml:space="preserve">prognozē, ka </w:t>
      </w:r>
      <w:r w:rsidR="00D47C50" w:rsidRPr="00D54B0C">
        <w:rPr>
          <w:sz w:val="24"/>
        </w:rPr>
        <w:t xml:space="preserve">nākotnē nozarē pieprasījumu nodrošinās </w:t>
      </w:r>
      <w:r w:rsidR="00D47C50" w:rsidRPr="00AB02E5">
        <w:rPr>
          <w:b/>
          <w:sz w:val="24"/>
        </w:rPr>
        <w:t>automobiļu ražotāji</w:t>
      </w:r>
      <w:r w:rsidR="00D47C50" w:rsidRPr="00AB02E5">
        <w:rPr>
          <w:sz w:val="24"/>
        </w:rPr>
        <w:t xml:space="preserve">, kas nepārtraukti investē produkcijas modernizācijā un jaunās tehnoloģijās, </w:t>
      </w:r>
      <w:r w:rsidR="00D47C50" w:rsidRPr="00E46BBD">
        <w:rPr>
          <w:b/>
          <w:sz w:val="24"/>
        </w:rPr>
        <w:t>elektronikas industrija,</w:t>
      </w:r>
      <w:r w:rsidR="00D47C50" w:rsidRPr="00E46BBD">
        <w:rPr>
          <w:sz w:val="24"/>
        </w:rPr>
        <w:t xml:space="preserve"> kas investē ražošanas procesu automatizācijas risinājumu izstrādāšanā un </w:t>
      </w:r>
      <w:r w:rsidR="00D47C50" w:rsidRPr="00E46BBD">
        <w:rPr>
          <w:b/>
          <w:sz w:val="24"/>
        </w:rPr>
        <w:t>IKT nozare</w:t>
      </w:r>
      <w:r w:rsidR="00D47C50" w:rsidRPr="00E46BBD">
        <w:rPr>
          <w:sz w:val="24"/>
        </w:rPr>
        <w:t>, kas turpinās attīstīt lietu internetu un viedo kontroles sistēmu automatizēšanu un elektrifikāciju utt.</w:t>
      </w:r>
      <w:r w:rsidR="006B0373" w:rsidRPr="00E46BBD">
        <w:rPr>
          <w:sz w:val="24"/>
        </w:rPr>
        <w:t xml:space="preserve"> </w:t>
      </w:r>
      <w:r w:rsidR="0014455D" w:rsidRPr="00E46BBD">
        <w:rPr>
          <w:sz w:val="24"/>
        </w:rPr>
        <w:t>Gala patērētāji šajās nozarēs pieprasa arvien specifiskākus produktus, kas savukārt ir pamats pieprasījumam pēc speciālām mašīnām un iekārtām, ko</w:t>
      </w:r>
      <w:r w:rsidR="006B0373" w:rsidRPr="00E46BBD">
        <w:rPr>
          <w:sz w:val="24"/>
        </w:rPr>
        <w:t xml:space="preserve"> var piedāvāt nozare.</w:t>
      </w:r>
    </w:p>
    <w:p w:rsidR="006B0373" w:rsidRPr="00E46BBD" w:rsidRDefault="00D22E8E" w:rsidP="009B258B">
      <w:pPr>
        <w:spacing w:line="276" w:lineRule="auto"/>
        <w:rPr>
          <w:sz w:val="24"/>
        </w:rPr>
      </w:pPr>
      <w:r w:rsidRPr="00E46BBD">
        <w:rPr>
          <w:sz w:val="24"/>
        </w:rPr>
        <w:t xml:space="preserve">Piemēram, </w:t>
      </w:r>
      <w:r w:rsidR="00540A30" w:rsidRPr="00E46BBD">
        <w:rPr>
          <w:sz w:val="24"/>
        </w:rPr>
        <w:t>pārtikas nozarē pieprasījumu pēc automatizētām iekārtām nosaka</w:t>
      </w:r>
      <w:r w:rsidRPr="00E46BBD">
        <w:rPr>
          <w:i/>
          <w:sz w:val="24"/>
        </w:rPr>
        <w:t xml:space="preserve"> </w:t>
      </w:r>
      <w:r w:rsidR="00EA4512" w:rsidRPr="00E46BBD">
        <w:rPr>
          <w:sz w:val="24"/>
        </w:rPr>
        <w:t>darba</w:t>
      </w:r>
      <w:r w:rsidRPr="00E46BBD">
        <w:rPr>
          <w:sz w:val="24"/>
        </w:rPr>
        <w:t>spēka izmaksu lielais īpatsvars produkcijas ražošanas izmaksās (vairāk kā 50% cenas sastād</w:t>
      </w:r>
      <w:r w:rsidR="00540A30" w:rsidRPr="00E46BBD">
        <w:rPr>
          <w:sz w:val="24"/>
        </w:rPr>
        <w:t>a darba spēka izmaksas). Lai nozare spētu samazināt ražošanas izmaksas, nodrošināt</w:t>
      </w:r>
      <w:r w:rsidRPr="00E46BBD">
        <w:rPr>
          <w:sz w:val="24"/>
        </w:rPr>
        <w:t xml:space="preserve"> produkcij</w:t>
      </w:r>
      <w:r w:rsidR="00540A30" w:rsidRPr="00E46BBD">
        <w:rPr>
          <w:sz w:val="24"/>
        </w:rPr>
        <w:t xml:space="preserve">as kvalitāti un veicināt </w:t>
      </w:r>
      <w:r w:rsidRPr="00E46BBD">
        <w:rPr>
          <w:sz w:val="24"/>
        </w:rPr>
        <w:t>produktivitāti</w:t>
      </w:r>
      <w:r w:rsidR="00540A30" w:rsidRPr="00E46BBD">
        <w:rPr>
          <w:sz w:val="24"/>
        </w:rPr>
        <w:t>,</w:t>
      </w:r>
      <w:r w:rsidRPr="00E46BBD">
        <w:rPr>
          <w:sz w:val="24"/>
        </w:rPr>
        <w:t xml:space="preserve"> </w:t>
      </w:r>
      <w:r w:rsidR="006B0373" w:rsidRPr="00E46BBD">
        <w:rPr>
          <w:sz w:val="24"/>
        </w:rPr>
        <w:t xml:space="preserve">arvien lielāka nozīme būs </w:t>
      </w:r>
      <w:r w:rsidR="00540A30" w:rsidRPr="00E46BBD">
        <w:rPr>
          <w:sz w:val="24"/>
        </w:rPr>
        <w:t>dažādām</w:t>
      </w:r>
      <w:r w:rsidR="00595770" w:rsidRPr="00E46BBD">
        <w:rPr>
          <w:sz w:val="24"/>
        </w:rPr>
        <w:t xml:space="preserve"> automatizēšanas tehnoloģijām</w:t>
      </w:r>
      <w:r w:rsidRPr="00E46BBD">
        <w:rPr>
          <w:sz w:val="24"/>
        </w:rPr>
        <w:t xml:space="preserve">. Šo tehnoloģiju izmantošanu nosaka arī tas, ka pārtikas ražošanā jāveic daudzas, ātras, monotonas, atkārtojošas darbības, kuras veicot cilvēkresurss var pieļaut kļūdas un tas savukārt būtiski ietekmē produkcijas kvalitāti. </w:t>
      </w:r>
    </w:p>
    <w:p w:rsidR="00D22E8E" w:rsidRPr="00E46BBD" w:rsidRDefault="006B0373" w:rsidP="009B258B">
      <w:pPr>
        <w:spacing w:line="276" w:lineRule="auto"/>
        <w:rPr>
          <w:i/>
          <w:sz w:val="24"/>
        </w:rPr>
      </w:pPr>
      <w:r w:rsidRPr="00E46BBD">
        <w:rPr>
          <w:sz w:val="24"/>
        </w:rPr>
        <w:t xml:space="preserve">Pētījumā </w:t>
      </w:r>
      <w:r w:rsidR="00D22E8E" w:rsidRPr="00E46BBD">
        <w:rPr>
          <w:sz w:val="24"/>
        </w:rPr>
        <w:t>“Robotics and Automation in the Food Industry: Current and Future Technologies”</w:t>
      </w:r>
      <w:r w:rsidRPr="00E46BBD">
        <w:rPr>
          <w:sz w:val="24"/>
        </w:rPr>
        <w:t xml:space="preserve"> </w:t>
      </w:r>
      <w:r w:rsidR="00D22E8E" w:rsidRPr="00E46BBD">
        <w:rPr>
          <w:sz w:val="24"/>
        </w:rPr>
        <w:t>norādīts,</w:t>
      </w:r>
      <w:r w:rsidR="00540A30" w:rsidRPr="00E46BBD">
        <w:rPr>
          <w:sz w:val="24"/>
        </w:rPr>
        <w:t xml:space="preserve"> </w:t>
      </w:r>
      <w:r w:rsidR="00D22E8E" w:rsidRPr="00E46BBD">
        <w:rPr>
          <w:sz w:val="24"/>
        </w:rPr>
        <w:t>ka</w:t>
      </w:r>
      <w:r w:rsidRPr="00E46BBD">
        <w:rPr>
          <w:sz w:val="24"/>
        </w:rPr>
        <w:t xml:space="preserve"> pārtikas nozarē</w:t>
      </w:r>
      <w:r w:rsidR="00D22E8E" w:rsidRPr="00E46BBD">
        <w:rPr>
          <w:sz w:val="24"/>
        </w:rPr>
        <w:t xml:space="preserve"> tiks pieprasītas mašīnas redzes (</w:t>
      </w:r>
      <w:r w:rsidR="00D22E8E" w:rsidRPr="00E46BBD">
        <w:rPr>
          <w:i/>
          <w:sz w:val="24"/>
        </w:rPr>
        <w:t>machine vision</w:t>
      </w:r>
      <w:r w:rsidR="00D22E8E" w:rsidRPr="00E46BBD">
        <w:rPr>
          <w:sz w:val="24"/>
        </w:rPr>
        <w:t>) tehnoloģijas,  roboti, sensoru tehnoloģijas automatizētas pārtikas ražošanas kon</w:t>
      </w:r>
      <w:r w:rsidRPr="00E46BBD">
        <w:rPr>
          <w:sz w:val="24"/>
        </w:rPr>
        <w:t xml:space="preserve">trolei, optiskie sensori </w:t>
      </w:r>
      <w:r w:rsidR="00D22E8E" w:rsidRPr="00E46BBD">
        <w:rPr>
          <w:sz w:val="24"/>
        </w:rPr>
        <w:t>automatizētai kvalitātes un drošības pārbaud</w:t>
      </w:r>
      <w:r w:rsidRPr="00E46BBD">
        <w:rPr>
          <w:sz w:val="24"/>
        </w:rPr>
        <w:t xml:space="preserve">ei, SCADA un līdzīgas sistēmas </w:t>
      </w:r>
      <w:r w:rsidR="00D22E8E" w:rsidRPr="00E46BBD">
        <w:rPr>
          <w:sz w:val="24"/>
        </w:rPr>
        <w:t xml:space="preserve">procesu automatizēšanai, satvērējtehnoloģijas </w:t>
      </w:r>
      <w:r w:rsidR="00D22E8E" w:rsidRPr="00E46BBD">
        <w:rPr>
          <w:i/>
          <w:sz w:val="24"/>
        </w:rPr>
        <w:t>(gripper)</w:t>
      </w:r>
      <w:r w:rsidR="00D22E8E" w:rsidRPr="00E46BBD">
        <w:rPr>
          <w:sz w:val="24"/>
        </w:rPr>
        <w:t xml:space="preserve"> robotu kontrolei, bezvadu sensoru tīkli (WSNs), inteliģentas kvalitātes kontroles sistēmas, kas </w:t>
      </w:r>
      <w:r w:rsidR="00D22E8E" w:rsidRPr="00E46BBD">
        <w:rPr>
          <w:sz w:val="24"/>
        </w:rPr>
        <w:lastRenderedPageBreak/>
        <w:t xml:space="preserve">balstītas uz </w:t>
      </w:r>
      <w:r w:rsidR="00D22E8E" w:rsidRPr="00E46BBD">
        <w:rPr>
          <w:i/>
          <w:sz w:val="24"/>
        </w:rPr>
        <w:t>fuzzy</w:t>
      </w:r>
      <w:r w:rsidR="00D22E8E" w:rsidRPr="00E46BBD">
        <w:rPr>
          <w:sz w:val="24"/>
        </w:rPr>
        <w:t xml:space="preserve"> loģiku u.c. automatizētas tehnoloģijas dažādu pārtikas ražošanas un iepakošanas procesu</w:t>
      </w:r>
      <w:r w:rsidR="00D22E8E" w:rsidRPr="00E46BBD">
        <w:rPr>
          <w:i/>
          <w:sz w:val="24"/>
        </w:rPr>
        <w:t xml:space="preserve"> </w:t>
      </w:r>
      <w:r w:rsidR="00D22E8E" w:rsidRPr="00E46BBD">
        <w:rPr>
          <w:sz w:val="24"/>
        </w:rPr>
        <w:t>nodrošināšanai</w:t>
      </w:r>
      <w:r w:rsidR="00D22E8E" w:rsidRPr="00E46BBD">
        <w:rPr>
          <w:i/>
          <w:sz w:val="24"/>
        </w:rPr>
        <w:t>.</w:t>
      </w:r>
      <w:r w:rsidR="00D22E8E" w:rsidRPr="00E46BBD">
        <w:rPr>
          <w:rStyle w:val="FootnoteReference"/>
          <w:sz w:val="24"/>
        </w:rPr>
        <w:footnoteReference w:id="67"/>
      </w:r>
      <w:r w:rsidR="00D22E8E" w:rsidRPr="00E46BBD">
        <w:rPr>
          <w:i/>
          <w:sz w:val="24"/>
        </w:rPr>
        <w:t xml:space="preserve"> </w:t>
      </w:r>
    </w:p>
    <w:p w:rsidR="0011666E" w:rsidRPr="00E46BBD" w:rsidRDefault="0011666E" w:rsidP="009B258B">
      <w:pPr>
        <w:spacing w:line="276" w:lineRule="auto"/>
        <w:rPr>
          <w:sz w:val="24"/>
          <w:lang w:eastAsia="lv-LV"/>
        </w:rPr>
      </w:pPr>
      <w:r w:rsidRPr="00D54B0C">
        <w:rPr>
          <w:sz w:val="24"/>
          <w:szCs w:val="24"/>
        </w:rPr>
        <w:t xml:space="preserve">Savukārt transporta nozare pieprasīs tehnoloģijas, lai nodrošinātu </w:t>
      </w:r>
      <w:r w:rsidRPr="00D54B0C">
        <w:rPr>
          <w:sz w:val="24"/>
        </w:rPr>
        <w:t>transportlīdzekļu efektivitātes paaugstināšanu, izmantojot jauna veida dzinēj</w:t>
      </w:r>
      <w:r w:rsidR="00595770" w:rsidRPr="00E46BBD">
        <w:rPr>
          <w:sz w:val="24"/>
        </w:rPr>
        <w:t>us, materiālus un konstrukcijas,</w:t>
      </w:r>
      <w:r w:rsidRPr="00E46BBD">
        <w:rPr>
          <w:sz w:val="24"/>
        </w:rPr>
        <w:t xml:space="preserve"> tīrāku energoresursu izmantošanu, lietojot jaunus degv</w:t>
      </w:r>
      <w:r w:rsidR="00595770" w:rsidRPr="00E46BBD">
        <w:rPr>
          <w:sz w:val="24"/>
        </w:rPr>
        <w:t>ielas veidus un vilces sistēmas,</w:t>
      </w:r>
      <w:r w:rsidRPr="00E46BBD">
        <w:rPr>
          <w:sz w:val="24"/>
        </w:rPr>
        <w:t xml:space="preserve"> labāku tīkla izmantošanu un ekspluatācijas drošības paaugstināšanu, izmantojot in</w:t>
      </w:r>
      <w:r w:rsidR="00EA4512" w:rsidRPr="00E46BBD">
        <w:rPr>
          <w:sz w:val="24"/>
        </w:rPr>
        <w:t xml:space="preserve">formācijas un sakaru sistēmas. </w:t>
      </w:r>
      <w:r w:rsidRPr="00E46BBD">
        <w:rPr>
          <w:sz w:val="24"/>
          <w:lang w:eastAsia="lv-LV"/>
        </w:rPr>
        <w:t xml:space="preserve">Galvenie virzieni, kurā attīstīsies transporta nozare ir saistīti ar izturīgāku un vieglāku materiālu izmantošanu, transportlīdzekļu savstarpējo “saziņu” </w:t>
      </w:r>
      <w:r w:rsidRPr="00E46BBD">
        <w:rPr>
          <w:i/>
          <w:sz w:val="24"/>
          <w:lang w:eastAsia="lv-LV"/>
        </w:rPr>
        <w:t xml:space="preserve">(connected vehicles) </w:t>
      </w:r>
      <w:r w:rsidRPr="00E46BBD">
        <w:rPr>
          <w:sz w:val="24"/>
          <w:lang w:eastAsia="lv-LV"/>
        </w:rPr>
        <w:t>u.c. (3</w:t>
      </w:r>
      <w:r w:rsidR="00456717" w:rsidRPr="00E46BBD">
        <w:rPr>
          <w:sz w:val="24"/>
          <w:lang w:eastAsia="lv-LV"/>
        </w:rPr>
        <w:t>2</w:t>
      </w:r>
      <w:r w:rsidRPr="00E46BBD">
        <w:rPr>
          <w:sz w:val="24"/>
          <w:lang w:eastAsia="lv-LV"/>
        </w:rPr>
        <w:t>.att.).</w:t>
      </w:r>
    </w:p>
    <w:p w:rsidR="0011666E" w:rsidRPr="00E46BBD" w:rsidRDefault="0011666E" w:rsidP="0011666E">
      <w:pPr>
        <w:jc w:val="right"/>
      </w:pPr>
      <w:r w:rsidRPr="00E46BBD">
        <w:rPr>
          <w:lang w:eastAsia="lv-LV"/>
        </w:rPr>
        <w:t>3</w:t>
      </w:r>
      <w:r w:rsidR="00456717" w:rsidRPr="00E46BBD">
        <w:rPr>
          <w:lang w:eastAsia="lv-LV"/>
        </w:rPr>
        <w:t>2</w:t>
      </w:r>
      <w:r w:rsidRPr="00E46BBD">
        <w:rPr>
          <w:lang w:eastAsia="lv-LV"/>
        </w:rPr>
        <w:t>.attēls</w:t>
      </w:r>
    </w:p>
    <w:p w:rsidR="0011666E" w:rsidRPr="00E46BBD" w:rsidRDefault="0011666E" w:rsidP="0011666E">
      <w:pPr>
        <w:jc w:val="center"/>
        <w:rPr>
          <w:b/>
          <w:lang w:eastAsia="lv-LV"/>
        </w:rPr>
      </w:pPr>
      <w:r w:rsidRPr="00E46BBD">
        <w:rPr>
          <w:b/>
          <w:lang w:eastAsia="lv-LV"/>
        </w:rPr>
        <w:t>Transporta nozares attīstības tendences</w:t>
      </w:r>
      <w:r w:rsidRPr="00E46BBD">
        <w:rPr>
          <w:rStyle w:val="FootnoteReference"/>
          <w:b/>
          <w:lang w:eastAsia="lv-LV"/>
        </w:rPr>
        <w:footnoteReference w:id="68"/>
      </w:r>
    </w:p>
    <w:p w:rsidR="0011666E" w:rsidRPr="00E46BBD" w:rsidRDefault="00027517" w:rsidP="0011666E">
      <w:pPr>
        <w:tabs>
          <w:tab w:val="left" w:pos="1701"/>
        </w:tabs>
        <w:jc w:val="center"/>
        <w:rPr>
          <w:lang w:eastAsia="lv-LV"/>
        </w:rPr>
      </w:pPr>
      <w:r w:rsidRPr="00E46BBD">
        <w:rPr>
          <w:noProof/>
          <w:lang w:eastAsia="lv-LV"/>
        </w:rPr>
        <w:drawing>
          <wp:inline distT="0" distB="0" distL="0" distR="0" wp14:anchorId="646B1C97" wp14:editId="7C34B022">
            <wp:extent cx="4667250" cy="2862580"/>
            <wp:effectExtent l="19050" t="0" r="0" b="0"/>
            <wp:docPr id="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3" cstate="print">
                      <a:duotone>
                        <a:schemeClr val="accent1">
                          <a:shade val="45000"/>
                          <a:satMod val="135000"/>
                        </a:schemeClr>
                        <a:prstClr val="white"/>
                      </a:duotone>
                    </a:blip>
                    <a:srcRect l="21875" t="15837" r="16356" b="16975"/>
                    <a:stretch>
                      <a:fillRect/>
                    </a:stretch>
                  </pic:blipFill>
                  <pic:spPr bwMode="auto">
                    <a:xfrm>
                      <a:off x="0" y="0"/>
                      <a:ext cx="4667250" cy="2862580"/>
                    </a:xfrm>
                    <a:prstGeom prst="rect">
                      <a:avLst/>
                    </a:prstGeom>
                    <a:noFill/>
                    <a:ln w="9525">
                      <a:noFill/>
                      <a:miter lim="800000"/>
                      <a:headEnd/>
                      <a:tailEnd/>
                    </a:ln>
                  </pic:spPr>
                </pic:pic>
              </a:graphicData>
            </a:graphic>
          </wp:inline>
        </w:drawing>
      </w:r>
    </w:p>
    <w:p w:rsidR="001D623B" w:rsidRPr="00E46BBD" w:rsidRDefault="00301E2D" w:rsidP="009B258B">
      <w:pPr>
        <w:spacing w:line="276" w:lineRule="auto"/>
        <w:rPr>
          <w:sz w:val="24"/>
          <w:szCs w:val="24"/>
        </w:rPr>
      </w:pPr>
      <w:r w:rsidRPr="00D54B0C">
        <w:rPr>
          <w:sz w:val="24"/>
          <w:szCs w:val="24"/>
        </w:rPr>
        <w:t xml:space="preserve">Kā jau minēts iepriekš, </w:t>
      </w:r>
      <w:r w:rsidR="00917BB7" w:rsidRPr="00D54B0C">
        <w:rPr>
          <w:sz w:val="24"/>
          <w:szCs w:val="24"/>
        </w:rPr>
        <w:t xml:space="preserve"> nozares attīstības tendences saistītas ar tehnoloģijām viedo materiālu ražošanai. </w:t>
      </w:r>
      <w:r w:rsidRPr="00E46BBD">
        <w:rPr>
          <w:sz w:val="24"/>
          <w:szCs w:val="24"/>
        </w:rPr>
        <w:t xml:space="preserve">Zemāk analizēti perspektīvākie </w:t>
      </w:r>
      <w:r w:rsidR="001D623B" w:rsidRPr="00E46BBD">
        <w:rPr>
          <w:sz w:val="24"/>
          <w:szCs w:val="24"/>
        </w:rPr>
        <w:t>tirgus segmenti</w:t>
      </w:r>
      <w:r w:rsidRPr="00E46BBD">
        <w:rPr>
          <w:sz w:val="24"/>
          <w:szCs w:val="24"/>
        </w:rPr>
        <w:t xml:space="preserve"> enerģijas, IKT un transporta nozarē. </w:t>
      </w:r>
      <w:r w:rsidR="001D623B" w:rsidRPr="00E46BBD">
        <w:rPr>
          <w:b/>
          <w:sz w:val="24"/>
          <w:szCs w:val="24"/>
        </w:rPr>
        <w:t>Enerģijas jomā</w:t>
      </w:r>
      <w:r w:rsidRPr="00E46BBD">
        <w:rPr>
          <w:sz w:val="24"/>
          <w:szCs w:val="24"/>
        </w:rPr>
        <w:t xml:space="preserve"> īpaši augsts</w:t>
      </w:r>
      <w:r w:rsidR="001D623B" w:rsidRPr="00E46BBD">
        <w:rPr>
          <w:sz w:val="24"/>
          <w:szCs w:val="24"/>
        </w:rPr>
        <w:t xml:space="preserve"> pieprasījums </w:t>
      </w:r>
      <w:r w:rsidRPr="00E46BBD">
        <w:rPr>
          <w:sz w:val="24"/>
          <w:szCs w:val="24"/>
        </w:rPr>
        <w:t xml:space="preserve">būs </w:t>
      </w:r>
      <w:r w:rsidR="001D623B" w:rsidRPr="00E46BBD">
        <w:rPr>
          <w:sz w:val="24"/>
          <w:szCs w:val="24"/>
        </w:rPr>
        <w:t>pēc</w:t>
      </w:r>
      <w:r w:rsidR="00177A54" w:rsidRPr="00E46BBD">
        <w:rPr>
          <w:sz w:val="24"/>
          <w:szCs w:val="24"/>
        </w:rPr>
        <w:t xml:space="preserve"> tehnoloģijām enerģijas vadības sistēmu</w:t>
      </w:r>
      <w:r w:rsidR="001D623B" w:rsidRPr="00E46BBD">
        <w:rPr>
          <w:sz w:val="24"/>
          <w:szCs w:val="24"/>
        </w:rPr>
        <w:t xml:space="preserve">, </w:t>
      </w:r>
      <w:r w:rsidR="00917BB7" w:rsidRPr="00E46BBD">
        <w:rPr>
          <w:sz w:val="24"/>
          <w:szCs w:val="24"/>
        </w:rPr>
        <w:t>fotoener</w:t>
      </w:r>
      <w:r w:rsidR="00177A54" w:rsidRPr="00E46BBD">
        <w:rPr>
          <w:sz w:val="24"/>
          <w:szCs w:val="24"/>
        </w:rPr>
        <w:t xml:space="preserve">ģijas sistēmu </w:t>
      </w:r>
      <w:r w:rsidR="00177A54" w:rsidRPr="00E46BBD">
        <w:rPr>
          <w:i/>
          <w:sz w:val="24"/>
          <w:szCs w:val="24"/>
        </w:rPr>
        <w:t>(</w:t>
      </w:r>
      <w:r w:rsidR="001D623B" w:rsidRPr="00E46BBD">
        <w:rPr>
          <w:i/>
          <w:sz w:val="24"/>
          <w:szCs w:val="24"/>
        </w:rPr>
        <w:t>PV shipments</w:t>
      </w:r>
      <w:r w:rsidR="00177A54" w:rsidRPr="00E46BBD">
        <w:rPr>
          <w:i/>
          <w:sz w:val="24"/>
          <w:szCs w:val="24"/>
        </w:rPr>
        <w:t>)</w:t>
      </w:r>
      <w:r w:rsidR="001D623B" w:rsidRPr="00E46BBD">
        <w:rPr>
          <w:i/>
          <w:sz w:val="24"/>
          <w:szCs w:val="24"/>
        </w:rPr>
        <w:t>,</w:t>
      </w:r>
      <w:r w:rsidR="001D623B" w:rsidRPr="00E46BBD">
        <w:rPr>
          <w:sz w:val="24"/>
          <w:szCs w:val="24"/>
        </w:rPr>
        <w:t xml:space="preserve"> </w:t>
      </w:r>
      <w:r w:rsidR="00177A54" w:rsidRPr="00E46BBD">
        <w:rPr>
          <w:sz w:val="24"/>
          <w:szCs w:val="24"/>
        </w:rPr>
        <w:t xml:space="preserve">fotoenerģijas moduļu materiālu </w:t>
      </w:r>
      <w:r w:rsidR="00177A54" w:rsidRPr="00E46BBD">
        <w:rPr>
          <w:i/>
          <w:sz w:val="24"/>
          <w:szCs w:val="24"/>
        </w:rPr>
        <w:t>(PV modules materia</w:t>
      </w:r>
      <w:r w:rsidR="001D623B" w:rsidRPr="00E46BBD">
        <w:rPr>
          <w:i/>
          <w:sz w:val="24"/>
          <w:szCs w:val="24"/>
        </w:rPr>
        <w:t>ls</w:t>
      </w:r>
      <w:r w:rsidR="00177A54" w:rsidRPr="00E46BBD">
        <w:rPr>
          <w:i/>
          <w:sz w:val="24"/>
          <w:szCs w:val="24"/>
        </w:rPr>
        <w:t>)</w:t>
      </w:r>
      <w:r w:rsidR="001D623B" w:rsidRPr="00E46BBD">
        <w:rPr>
          <w:i/>
          <w:sz w:val="24"/>
          <w:szCs w:val="24"/>
        </w:rPr>
        <w:t>,</w:t>
      </w:r>
      <w:r w:rsidR="00177A54" w:rsidRPr="00E46BBD">
        <w:rPr>
          <w:sz w:val="24"/>
          <w:szCs w:val="24"/>
        </w:rPr>
        <w:t xml:space="preserve"> lietderīgās enerģijas uzglabāšanas sistēmu </w:t>
      </w:r>
      <w:r w:rsidR="00177A54" w:rsidRPr="00E46BBD">
        <w:rPr>
          <w:i/>
          <w:sz w:val="24"/>
          <w:szCs w:val="24"/>
        </w:rPr>
        <w:t>(</w:t>
      </w:r>
      <w:r w:rsidR="001D623B" w:rsidRPr="00E46BBD">
        <w:rPr>
          <w:i/>
          <w:sz w:val="24"/>
          <w:szCs w:val="24"/>
        </w:rPr>
        <w:t>unitility scale energy storage</w:t>
      </w:r>
      <w:r w:rsidR="00177A54" w:rsidRPr="00E46BBD">
        <w:rPr>
          <w:i/>
          <w:sz w:val="24"/>
          <w:szCs w:val="24"/>
        </w:rPr>
        <w:t>)</w:t>
      </w:r>
      <w:r w:rsidR="001D623B" w:rsidRPr="00E46BBD">
        <w:rPr>
          <w:i/>
          <w:sz w:val="24"/>
          <w:szCs w:val="24"/>
        </w:rPr>
        <w:t>,</w:t>
      </w:r>
      <w:r w:rsidR="00177A54" w:rsidRPr="00E46BBD">
        <w:rPr>
          <w:i/>
          <w:sz w:val="24"/>
          <w:szCs w:val="24"/>
        </w:rPr>
        <w:t xml:space="preserve"> </w:t>
      </w:r>
      <w:r w:rsidR="00177A54" w:rsidRPr="00E46BBD">
        <w:rPr>
          <w:sz w:val="24"/>
          <w:szCs w:val="24"/>
        </w:rPr>
        <w:t>ietilpīgu un inteliģentu bateriju</w:t>
      </w:r>
      <w:r w:rsidR="00177A54" w:rsidRPr="00E46BBD">
        <w:rPr>
          <w:i/>
          <w:sz w:val="24"/>
          <w:szCs w:val="24"/>
        </w:rPr>
        <w:t xml:space="preserve"> (</w:t>
      </w:r>
      <w:r w:rsidR="001D623B" w:rsidRPr="00E46BBD">
        <w:rPr>
          <w:i/>
          <w:sz w:val="24"/>
          <w:szCs w:val="24"/>
        </w:rPr>
        <w:t>large and advanced bateres</w:t>
      </w:r>
      <w:r w:rsidR="00177A54" w:rsidRPr="00E46BBD">
        <w:rPr>
          <w:i/>
          <w:sz w:val="24"/>
          <w:szCs w:val="24"/>
        </w:rPr>
        <w:t>)</w:t>
      </w:r>
      <w:r w:rsidR="001D623B" w:rsidRPr="00E46BBD">
        <w:rPr>
          <w:i/>
          <w:sz w:val="24"/>
          <w:szCs w:val="24"/>
        </w:rPr>
        <w:t>,</w:t>
      </w:r>
      <w:r w:rsidR="00177A54" w:rsidRPr="00E46BBD">
        <w:rPr>
          <w:sz w:val="24"/>
          <w:szCs w:val="24"/>
        </w:rPr>
        <w:t xml:space="preserve"> litija bateriju u.c. ražošanai </w:t>
      </w:r>
      <w:r w:rsidR="0011666E" w:rsidRPr="00E46BBD">
        <w:rPr>
          <w:sz w:val="24"/>
          <w:szCs w:val="24"/>
        </w:rPr>
        <w:t>3</w:t>
      </w:r>
      <w:r w:rsidR="00456717" w:rsidRPr="00E46BBD">
        <w:rPr>
          <w:sz w:val="24"/>
          <w:szCs w:val="24"/>
        </w:rPr>
        <w:t>3</w:t>
      </w:r>
      <w:r w:rsidR="00177A54" w:rsidRPr="00E46BBD">
        <w:rPr>
          <w:sz w:val="24"/>
          <w:szCs w:val="24"/>
        </w:rPr>
        <w:t>.att.)</w:t>
      </w:r>
      <w:r w:rsidR="001D623B" w:rsidRPr="00E46BBD">
        <w:rPr>
          <w:sz w:val="24"/>
          <w:szCs w:val="24"/>
        </w:rPr>
        <w:t>.</w:t>
      </w:r>
    </w:p>
    <w:p w:rsidR="00C56A5A" w:rsidRPr="00E46BBD" w:rsidRDefault="00C56A5A" w:rsidP="00BF7589">
      <w:pPr>
        <w:keepNext/>
        <w:jc w:val="right"/>
        <w:rPr>
          <w:sz w:val="24"/>
          <w:szCs w:val="24"/>
        </w:rPr>
      </w:pPr>
    </w:p>
    <w:p w:rsidR="00177A54" w:rsidRPr="00D54B0C" w:rsidRDefault="00C56A5A" w:rsidP="00BF7589">
      <w:pPr>
        <w:keepNext/>
        <w:jc w:val="right"/>
        <w:rPr>
          <w:sz w:val="24"/>
          <w:szCs w:val="24"/>
        </w:rPr>
      </w:pPr>
      <w:r w:rsidRPr="00E46BBD">
        <w:rPr>
          <w:noProof/>
          <w:sz w:val="24"/>
          <w:szCs w:val="24"/>
          <w:lang w:eastAsia="lv-LV"/>
        </w:rPr>
        <w:drawing>
          <wp:anchor distT="0" distB="0" distL="114300" distR="114300" simplePos="0" relativeHeight="251660800" behindDoc="0" locked="0" layoutInCell="1" allowOverlap="1" wp14:anchorId="0C55FC0B" wp14:editId="59B2F6DB">
            <wp:simplePos x="0" y="0"/>
            <wp:positionH relativeFrom="column">
              <wp:posOffset>-485775</wp:posOffset>
            </wp:positionH>
            <wp:positionV relativeFrom="paragraph">
              <wp:posOffset>914400</wp:posOffset>
            </wp:positionV>
            <wp:extent cx="6553200" cy="3444240"/>
            <wp:effectExtent l="0" t="0" r="0" b="0"/>
            <wp:wrapTopAndBottom/>
            <wp:docPr id="4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11666E" w:rsidRPr="00E46BBD">
        <w:rPr>
          <w:sz w:val="24"/>
          <w:szCs w:val="24"/>
        </w:rPr>
        <w:t>3</w:t>
      </w:r>
      <w:r w:rsidR="00456717" w:rsidRPr="00D54B0C">
        <w:rPr>
          <w:sz w:val="24"/>
          <w:szCs w:val="24"/>
        </w:rPr>
        <w:t>3</w:t>
      </w:r>
      <w:r w:rsidR="00177A54" w:rsidRPr="00D54B0C">
        <w:rPr>
          <w:sz w:val="24"/>
          <w:szCs w:val="24"/>
        </w:rPr>
        <w:t>.attēls</w:t>
      </w:r>
    </w:p>
    <w:p w:rsidR="003A4327" w:rsidRPr="00E46BBD" w:rsidRDefault="003B6A0E" w:rsidP="00BF7589">
      <w:pPr>
        <w:keepNext/>
        <w:jc w:val="center"/>
        <w:rPr>
          <w:b/>
          <w:sz w:val="24"/>
          <w:szCs w:val="24"/>
        </w:rPr>
      </w:pPr>
      <w:r w:rsidRPr="00E46BBD">
        <w:rPr>
          <w:b/>
          <w:sz w:val="24"/>
          <w:szCs w:val="24"/>
        </w:rPr>
        <w:t xml:space="preserve">Materiālu ražošanas </w:t>
      </w:r>
      <w:r w:rsidR="00177A54" w:rsidRPr="00E46BBD">
        <w:rPr>
          <w:b/>
          <w:sz w:val="24"/>
          <w:szCs w:val="24"/>
        </w:rPr>
        <w:t>tehnoloģiju</w:t>
      </w:r>
      <w:r w:rsidRPr="00E46BBD">
        <w:rPr>
          <w:b/>
          <w:sz w:val="24"/>
          <w:szCs w:val="24"/>
        </w:rPr>
        <w:t>, tai skaitā viedo materiālu</w:t>
      </w:r>
      <w:r w:rsidR="00177A54" w:rsidRPr="00E46BBD">
        <w:rPr>
          <w:b/>
          <w:sz w:val="24"/>
          <w:szCs w:val="24"/>
        </w:rPr>
        <w:t xml:space="preserve"> </w:t>
      </w:r>
      <w:r w:rsidR="003A4327" w:rsidRPr="00E46BBD">
        <w:rPr>
          <w:b/>
          <w:sz w:val="24"/>
          <w:szCs w:val="24"/>
        </w:rPr>
        <w:t>pieprasījum</w:t>
      </w:r>
      <w:r w:rsidR="0011666E" w:rsidRPr="00E46BBD">
        <w:rPr>
          <w:b/>
          <w:sz w:val="24"/>
          <w:szCs w:val="24"/>
        </w:rPr>
        <w:t xml:space="preserve">s </w:t>
      </w:r>
      <w:r w:rsidR="003A4327" w:rsidRPr="00E46BBD">
        <w:rPr>
          <w:b/>
          <w:sz w:val="24"/>
          <w:szCs w:val="24"/>
        </w:rPr>
        <w:t>enerģijas nozarē,</w:t>
      </w:r>
      <w:r w:rsidRPr="00E46BBD">
        <w:rPr>
          <w:b/>
          <w:sz w:val="24"/>
          <w:szCs w:val="24"/>
        </w:rPr>
        <w:t xml:space="preserve"> </w:t>
      </w:r>
      <w:r w:rsidR="003A4327" w:rsidRPr="00E46BBD">
        <w:rPr>
          <w:b/>
          <w:sz w:val="24"/>
          <w:szCs w:val="24"/>
        </w:rPr>
        <w:t>2009</w:t>
      </w:r>
      <w:r w:rsidR="00177A54" w:rsidRPr="00E46BBD">
        <w:rPr>
          <w:b/>
          <w:sz w:val="24"/>
          <w:szCs w:val="24"/>
        </w:rPr>
        <w:t>.</w:t>
      </w:r>
      <w:r w:rsidR="003A4327" w:rsidRPr="00E46BBD">
        <w:rPr>
          <w:b/>
          <w:sz w:val="24"/>
          <w:szCs w:val="24"/>
        </w:rPr>
        <w:t>-2011</w:t>
      </w:r>
      <w:r w:rsidR="00177A54" w:rsidRPr="00E46BBD">
        <w:rPr>
          <w:b/>
          <w:sz w:val="24"/>
          <w:szCs w:val="24"/>
        </w:rPr>
        <w:t>. gads</w:t>
      </w:r>
      <w:r w:rsidR="003A4327" w:rsidRPr="00E46BBD">
        <w:rPr>
          <w:b/>
          <w:sz w:val="24"/>
          <w:szCs w:val="24"/>
        </w:rPr>
        <w:t>, 2013</w:t>
      </w:r>
      <w:r w:rsidR="00177A54" w:rsidRPr="00E46BBD">
        <w:rPr>
          <w:b/>
          <w:sz w:val="24"/>
          <w:szCs w:val="24"/>
        </w:rPr>
        <w:t>.</w:t>
      </w:r>
      <w:r w:rsidR="003A4327" w:rsidRPr="00E46BBD">
        <w:rPr>
          <w:b/>
          <w:sz w:val="24"/>
          <w:szCs w:val="24"/>
        </w:rPr>
        <w:t>-2016</w:t>
      </w:r>
      <w:r w:rsidR="00177A54" w:rsidRPr="00E46BBD">
        <w:rPr>
          <w:b/>
          <w:sz w:val="24"/>
          <w:szCs w:val="24"/>
        </w:rPr>
        <w:t xml:space="preserve">. </w:t>
      </w:r>
      <w:r w:rsidR="009B258B" w:rsidRPr="00E46BBD">
        <w:rPr>
          <w:b/>
          <w:sz w:val="24"/>
          <w:szCs w:val="24"/>
        </w:rPr>
        <w:t>g</w:t>
      </w:r>
      <w:r w:rsidR="00177A54" w:rsidRPr="00E46BBD">
        <w:rPr>
          <w:b/>
          <w:sz w:val="24"/>
          <w:szCs w:val="24"/>
        </w:rPr>
        <w:t>ads</w:t>
      </w:r>
    </w:p>
    <w:p w:rsidR="004D71E1" w:rsidRPr="00E46BBD" w:rsidRDefault="00C56A5A" w:rsidP="00C56A5A">
      <w:pPr>
        <w:jc w:val="right"/>
        <w:rPr>
          <w:sz w:val="20"/>
          <w:lang w:eastAsia="lv-LV"/>
        </w:rPr>
      </w:pPr>
      <w:r w:rsidRPr="00E46BBD">
        <w:rPr>
          <w:sz w:val="20"/>
          <w:lang w:eastAsia="lv-LV"/>
        </w:rPr>
        <w:t>Avots: BBC Reaserch estimates</w:t>
      </w:r>
    </w:p>
    <w:p w:rsidR="00A56391" w:rsidRPr="00E46BBD" w:rsidRDefault="004D71E1" w:rsidP="00A56391">
      <w:pPr>
        <w:spacing w:line="276" w:lineRule="auto"/>
        <w:rPr>
          <w:sz w:val="24"/>
          <w:lang w:eastAsia="lv-LV"/>
        </w:rPr>
      </w:pPr>
      <w:r w:rsidRPr="00E46BBD">
        <w:rPr>
          <w:b/>
          <w:sz w:val="24"/>
          <w:lang w:eastAsia="lv-LV"/>
        </w:rPr>
        <w:t>IKT nozarē</w:t>
      </w:r>
      <w:r w:rsidR="00177A54" w:rsidRPr="00E46BBD">
        <w:rPr>
          <w:sz w:val="24"/>
          <w:lang w:eastAsia="lv-LV"/>
        </w:rPr>
        <w:t xml:space="preserve"> pieprasījums būs pēc tehnoloģijām sensoru</w:t>
      </w:r>
      <w:r w:rsidRPr="00E46BBD">
        <w:rPr>
          <w:sz w:val="24"/>
          <w:lang w:eastAsia="lv-LV"/>
        </w:rPr>
        <w:t xml:space="preserve">, </w:t>
      </w:r>
      <w:r w:rsidR="00177A54" w:rsidRPr="00E46BBD">
        <w:rPr>
          <w:sz w:val="24"/>
          <w:lang w:eastAsia="lv-LV"/>
        </w:rPr>
        <w:t>automatizētu sistēmu,</w:t>
      </w:r>
      <w:r w:rsidRPr="00E46BBD">
        <w:rPr>
          <w:sz w:val="24"/>
          <w:lang w:eastAsia="lv-LV"/>
        </w:rPr>
        <w:t xml:space="preserve"> </w:t>
      </w:r>
      <w:r w:rsidR="00177A54" w:rsidRPr="000D2C09">
        <w:rPr>
          <w:sz w:val="24"/>
          <w:lang w:eastAsia="lv-LV"/>
        </w:rPr>
        <w:t>supravadītāju</w:t>
      </w:r>
      <w:r w:rsidR="00177A54" w:rsidRPr="00D54B0C">
        <w:rPr>
          <w:sz w:val="24"/>
          <w:lang w:eastAsia="lv-LV"/>
        </w:rPr>
        <w:t xml:space="preserve"> iekārtu </w:t>
      </w:r>
      <w:r w:rsidR="00177A54" w:rsidRPr="00AB02E5">
        <w:rPr>
          <w:i/>
          <w:sz w:val="24"/>
          <w:lang w:eastAsia="lv-LV"/>
        </w:rPr>
        <w:t>(</w:t>
      </w:r>
      <w:r w:rsidRPr="00AB02E5">
        <w:rPr>
          <w:i/>
          <w:sz w:val="24"/>
          <w:lang w:eastAsia="lv-LV"/>
        </w:rPr>
        <w:t>superconductiong equipment</w:t>
      </w:r>
      <w:r w:rsidR="00177A54" w:rsidRPr="00AB02E5">
        <w:rPr>
          <w:i/>
          <w:sz w:val="24"/>
          <w:lang w:eastAsia="lv-LV"/>
        </w:rPr>
        <w:t>)</w:t>
      </w:r>
      <w:r w:rsidRPr="00E46BBD">
        <w:rPr>
          <w:i/>
          <w:sz w:val="24"/>
          <w:lang w:eastAsia="lv-LV"/>
        </w:rPr>
        <w:t>,</w:t>
      </w:r>
      <w:r w:rsidRPr="00E46BBD">
        <w:rPr>
          <w:sz w:val="24"/>
          <w:lang w:eastAsia="lv-LV"/>
        </w:rPr>
        <w:t xml:space="preserve"> </w:t>
      </w:r>
      <w:r w:rsidR="00177A54" w:rsidRPr="00E46BBD">
        <w:rPr>
          <w:sz w:val="24"/>
          <w:lang w:eastAsia="lv-LV"/>
        </w:rPr>
        <w:t xml:space="preserve">integrēto iekārtu </w:t>
      </w:r>
      <w:r w:rsidR="00177A54" w:rsidRPr="00E46BBD">
        <w:rPr>
          <w:i/>
          <w:sz w:val="24"/>
          <w:lang w:eastAsia="lv-LV"/>
        </w:rPr>
        <w:t>(embedded hardware),</w:t>
      </w:r>
      <w:r w:rsidRPr="00E46BBD">
        <w:rPr>
          <w:i/>
          <w:sz w:val="24"/>
          <w:lang w:eastAsia="lv-LV"/>
        </w:rPr>
        <w:t xml:space="preserve"> </w:t>
      </w:r>
      <w:r w:rsidR="00177A54" w:rsidRPr="00E46BBD">
        <w:rPr>
          <w:sz w:val="24"/>
          <w:lang w:eastAsia="lv-LV"/>
        </w:rPr>
        <w:t>nanosensoru un</w:t>
      </w:r>
      <w:r w:rsidRPr="00E46BBD">
        <w:rPr>
          <w:sz w:val="24"/>
          <w:lang w:eastAsia="lv-LV"/>
        </w:rPr>
        <w:t xml:space="preserve"> m</w:t>
      </w:r>
      <w:r w:rsidR="00177A54" w:rsidRPr="00E46BBD">
        <w:rPr>
          <w:sz w:val="24"/>
          <w:lang w:eastAsia="lv-LV"/>
        </w:rPr>
        <w:t>ikroelektrotehnikas ražošanai u.c. (</w:t>
      </w:r>
      <w:r w:rsidR="00EA4512" w:rsidRPr="00E46BBD">
        <w:rPr>
          <w:sz w:val="24"/>
          <w:lang w:eastAsia="lv-LV"/>
        </w:rPr>
        <w:t>3</w:t>
      </w:r>
      <w:r w:rsidR="00456717" w:rsidRPr="00E46BBD">
        <w:rPr>
          <w:sz w:val="24"/>
          <w:lang w:eastAsia="lv-LV"/>
        </w:rPr>
        <w:t>4</w:t>
      </w:r>
      <w:r w:rsidR="00177A54" w:rsidRPr="00E46BBD">
        <w:rPr>
          <w:sz w:val="24"/>
          <w:lang w:eastAsia="lv-LV"/>
        </w:rPr>
        <w:t>. att.)</w:t>
      </w: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C119A0" w:rsidRPr="00E46BBD" w:rsidRDefault="00C119A0" w:rsidP="00A56391">
      <w:pPr>
        <w:spacing w:line="276" w:lineRule="auto"/>
        <w:jc w:val="right"/>
        <w:rPr>
          <w:sz w:val="24"/>
          <w:lang w:eastAsia="lv-LV"/>
        </w:rPr>
      </w:pPr>
    </w:p>
    <w:p w:rsidR="00177A54" w:rsidRPr="00E46BBD" w:rsidRDefault="00EA4512" w:rsidP="00A56391">
      <w:pPr>
        <w:spacing w:line="276" w:lineRule="auto"/>
        <w:jc w:val="right"/>
        <w:rPr>
          <w:sz w:val="24"/>
          <w:lang w:eastAsia="lv-LV"/>
        </w:rPr>
      </w:pPr>
      <w:r w:rsidRPr="00E46BBD">
        <w:rPr>
          <w:sz w:val="24"/>
          <w:lang w:eastAsia="lv-LV"/>
        </w:rPr>
        <w:lastRenderedPageBreak/>
        <w:t>3</w:t>
      </w:r>
      <w:r w:rsidR="00456717" w:rsidRPr="00E46BBD">
        <w:rPr>
          <w:sz w:val="24"/>
          <w:lang w:eastAsia="lv-LV"/>
        </w:rPr>
        <w:t>4</w:t>
      </w:r>
      <w:r w:rsidR="00177A54" w:rsidRPr="00E46BBD">
        <w:rPr>
          <w:sz w:val="24"/>
          <w:lang w:eastAsia="lv-LV"/>
        </w:rPr>
        <w:t>.attēls</w:t>
      </w:r>
    </w:p>
    <w:p w:rsidR="0065028F" w:rsidRPr="00E46BBD" w:rsidRDefault="00BC583D" w:rsidP="009F43B2">
      <w:pPr>
        <w:jc w:val="center"/>
        <w:rPr>
          <w:b/>
          <w:sz w:val="24"/>
          <w:szCs w:val="24"/>
        </w:rPr>
      </w:pPr>
      <w:r w:rsidRPr="00E46BBD">
        <w:rPr>
          <w:b/>
          <w:noProof/>
          <w:sz w:val="24"/>
          <w:szCs w:val="24"/>
          <w:lang w:eastAsia="lv-LV"/>
        </w:rPr>
        <w:drawing>
          <wp:anchor distT="0" distB="0" distL="114300" distR="114300" simplePos="0" relativeHeight="251661824" behindDoc="0" locked="0" layoutInCell="1" allowOverlap="1" wp14:anchorId="41B506A0" wp14:editId="58CC0483">
            <wp:simplePos x="0" y="0"/>
            <wp:positionH relativeFrom="column">
              <wp:posOffset>-428625</wp:posOffset>
            </wp:positionH>
            <wp:positionV relativeFrom="paragraph">
              <wp:posOffset>647065</wp:posOffset>
            </wp:positionV>
            <wp:extent cx="6391275" cy="3691255"/>
            <wp:effectExtent l="0" t="0" r="0" b="0"/>
            <wp:wrapTopAndBottom/>
            <wp:docPr id="4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6C6E96" w:rsidRPr="00E46BBD">
        <w:rPr>
          <w:b/>
          <w:sz w:val="24"/>
          <w:szCs w:val="24"/>
        </w:rPr>
        <w:t xml:space="preserve">Materiālu ražošanas tehnoloģiju, tai skaitā viedo materiālu </w:t>
      </w:r>
      <w:r w:rsidR="003A4327" w:rsidRPr="00E46BBD">
        <w:rPr>
          <w:b/>
          <w:sz w:val="24"/>
          <w:szCs w:val="24"/>
        </w:rPr>
        <w:t>pieprasījum</w:t>
      </w:r>
      <w:r w:rsidR="0011666E" w:rsidRPr="00D54B0C">
        <w:rPr>
          <w:b/>
          <w:sz w:val="24"/>
          <w:szCs w:val="24"/>
        </w:rPr>
        <w:t xml:space="preserve">s </w:t>
      </w:r>
      <w:r w:rsidR="003A4327" w:rsidRPr="00D54B0C">
        <w:rPr>
          <w:b/>
          <w:sz w:val="24"/>
          <w:szCs w:val="24"/>
        </w:rPr>
        <w:t>IKT nozarē,</w:t>
      </w:r>
      <w:r w:rsidR="003A4327" w:rsidRPr="00D54B0C">
        <w:rPr>
          <w:b/>
          <w:sz w:val="24"/>
          <w:szCs w:val="24"/>
        </w:rPr>
        <w:br/>
      </w:r>
      <w:r w:rsidR="004D71E1" w:rsidRPr="00E46BBD">
        <w:rPr>
          <w:b/>
          <w:sz w:val="24"/>
          <w:szCs w:val="24"/>
        </w:rPr>
        <w:t xml:space="preserve"> 2009</w:t>
      </w:r>
      <w:r w:rsidR="00177A54" w:rsidRPr="00E46BBD">
        <w:rPr>
          <w:b/>
          <w:sz w:val="24"/>
          <w:szCs w:val="24"/>
        </w:rPr>
        <w:t>.</w:t>
      </w:r>
      <w:r w:rsidR="004D71E1" w:rsidRPr="00E46BBD">
        <w:rPr>
          <w:b/>
          <w:sz w:val="24"/>
          <w:szCs w:val="24"/>
        </w:rPr>
        <w:t>-2011</w:t>
      </w:r>
      <w:r w:rsidR="00177A54" w:rsidRPr="00E46BBD">
        <w:rPr>
          <w:b/>
          <w:sz w:val="24"/>
          <w:szCs w:val="24"/>
        </w:rPr>
        <w:t>. gads</w:t>
      </w:r>
      <w:r w:rsidR="004D71E1" w:rsidRPr="00E46BBD">
        <w:rPr>
          <w:b/>
          <w:sz w:val="24"/>
          <w:szCs w:val="24"/>
        </w:rPr>
        <w:t>, 2013</w:t>
      </w:r>
      <w:r w:rsidR="00177A54" w:rsidRPr="00E46BBD">
        <w:rPr>
          <w:b/>
          <w:sz w:val="24"/>
          <w:szCs w:val="24"/>
        </w:rPr>
        <w:t>.</w:t>
      </w:r>
      <w:r w:rsidR="004D71E1" w:rsidRPr="00E46BBD">
        <w:rPr>
          <w:b/>
          <w:sz w:val="24"/>
          <w:szCs w:val="24"/>
        </w:rPr>
        <w:t>-2016</w:t>
      </w:r>
      <w:r w:rsidR="00177A54" w:rsidRPr="00E46BBD">
        <w:rPr>
          <w:b/>
          <w:sz w:val="24"/>
          <w:szCs w:val="24"/>
        </w:rPr>
        <w:t>. gads</w:t>
      </w:r>
    </w:p>
    <w:p w:rsidR="00861DC9" w:rsidRPr="00E46BBD" w:rsidRDefault="00BC583D" w:rsidP="00BC583D">
      <w:pPr>
        <w:jc w:val="right"/>
        <w:rPr>
          <w:sz w:val="20"/>
          <w:szCs w:val="24"/>
        </w:rPr>
      </w:pPr>
      <w:r w:rsidRPr="00E46BBD">
        <w:rPr>
          <w:sz w:val="20"/>
          <w:szCs w:val="24"/>
        </w:rPr>
        <w:t>Avots: BBC Reaserch estimates</w:t>
      </w:r>
    </w:p>
    <w:p w:rsidR="003A4327" w:rsidRPr="00E46BBD" w:rsidRDefault="003A4327" w:rsidP="009F0C80">
      <w:pPr>
        <w:rPr>
          <w:szCs w:val="24"/>
        </w:rPr>
      </w:pPr>
    </w:p>
    <w:p w:rsidR="00565E1C" w:rsidRPr="00E46BBD" w:rsidRDefault="00E97819" w:rsidP="00BC583D">
      <w:pPr>
        <w:spacing w:line="276" w:lineRule="auto"/>
        <w:rPr>
          <w:color w:val="000000"/>
          <w:sz w:val="24"/>
          <w:shd w:val="clear" w:color="auto" w:fill="FFFFFF"/>
        </w:rPr>
      </w:pPr>
      <w:r w:rsidRPr="00E46BBD">
        <w:rPr>
          <w:color w:val="000000"/>
          <w:sz w:val="24"/>
          <w:shd w:val="clear" w:color="auto" w:fill="FFFFFF"/>
        </w:rPr>
        <w:t>Viedo materiālu tirgus prognozes</w:t>
      </w:r>
      <w:r w:rsidR="0011666E" w:rsidRPr="00E46BBD">
        <w:rPr>
          <w:color w:val="000000"/>
          <w:sz w:val="24"/>
          <w:shd w:val="clear" w:color="auto" w:fill="FFFFFF"/>
        </w:rPr>
        <w:t xml:space="preserve"> </w:t>
      </w:r>
      <w:r w:rsidR="0011666E" w:rsidRPr="00E46BBD">
        <w:rPr>
          <w:b/>
          <w:color w:val="000000"/>
          <w:sz w:val="24"/>
          <w:shd w:val="clear" w:color="auto" w:fill="FFFFFF"/>
        </w:rPr>
        <w:t>transporta nozarē</w:t>
      </w:r>
      <w:r w:rsidRPr="00E46BBD">
        <w:rPr>
          <w:color w:val="000000"/>
          <w:sz w:val="24"/>
          <w:shd w:val="clear" w:color="auto" w:fill="FFFFFF"/>
        </w:rPr>
        <w:t xml:space="preserve"> norāda, ka </w:t>
      </w:r>
      <w:r w:rsidRPr="00E46BBD">
        <w:rPr>
          <w:sz w:val="24"/>
          <w:lang w:eastAsia="lv-LV"/>
        </w:rPr>
        <w:t xml:space="preserve">lielākais pieprasījums būs </w:t>
      </w:r>
      <w:r w:rsidRPr="00E46BBD">
        <w:rPr>
          <w:sz w:val="24"/>
        </w:rPr>
        <w:t xml:space="preserve">pēc </w:t>
      </w:r>
      <w:r w:rsidR="0011666E" w:rsidRPr="00E46BBD">
        <w:rPr>
          <w:sz w:val="24"/>
        </w:rPr>
        <w:t>tehnoloģijām īpaši vieglu un izturīgu materiālu ražošanai mašīnbūvei, kā arī materiālu ražošanai</w:t>
      </w:r>
      <w:r w:rsidRPr="00E46BBD">
        <w:rPr>
          <w:sz w:val="24"/>
        </w:rPr>
        <w:t xml:space="preserve"> elektrisko automobiļu būvei</w:t>
      </w:r>
      <w:r w:rsidR="00565E1C" w:rsidRPr="00E46BBD">
        <w:rPr>
          <w:sz w:val="24"/>
        </w:rPr>
        <w:t xml:space="preserve"> (3</w:t>
      </w:r>
      <w:r w:rsidR="00456717" w:rsidRPr="00E46BBD">
        <w:rPr>
          <w:sz w:val="24"/>
        </w:rPr>
        <w:t>5</w:t>
      </w:r>
      <w:r w:rsidR="00565E1C" w:rsidRPr="00E46BBD">
        <w:rPr>
          <w:sz w:val="24"/>
        </w:rPr>
        <w:t>.att.)</w:t>
      </w:r>
      <w:r w:rsidR="0011666E" w:rsidRPr="00E46BBD">
        <w:rPr>
          <w:sz w:val="24"/>
        </w:rPr>
        <w:t>.</w:t>
      </w:r>
      <w:r w:rsidRPr="00E46BBD">
        <w:rPr>
          <w:rStyle w:val="FootnoteReference"/>
          <w:sz w:val="24"/>
        </w:rPr>
        <w:footnoteReference w:id="69"/>
      </w:r>
    </w:p>
    <w:p w:rsidR="00565E1C" w:rsidRPr="00D54B0C" w:rsidRDefault="00565E1C" w:rsidP="00565E1C">
      <w:pPr>
        <w:rPr>
          <w:color w:val="000000"/>
          <w:shd w:val="clear" w:color="auto" w:fill="FFFFFF"/>
        </w:rPr>
      </w:pPr>
    </w:p>
    <w:p w:rsidR="00565E1C" w:rsidRPr="00AB02E5" w:rsidRDefault="00565E1C" w:rsidP="000666C3">
      <w:pPr>
        <w:keepNext/>
        <w:jc w:val="right"/>
        <w:rPr>
          <w:color w:val="000000"/>
          <w:sz w:val="24"/>
          <w:shd w:val="clear" w:color="auto" w:fill="FFFFFF"/>
        </w:rPr>
      </w:pPr>
      <w:r w:rsidRPr="00D54B0C">
        <w:rPr>
          <w:sz w:val="24"/>
          <w:szCs w:val="24"/>
        </w:rPr>
        <w:lastRenderedPageBreak/>
        <w:t>3</w:t>
      </w:r>
      <w:r w:rsidR="00456717" w:rsidRPr="00D54B0C">
        <w:rPr>
          <w:sz w:val="24"/>
          <w:szCs w:val="24"/>
        </w:rPr>
        <w:t>5</w:t>
      </w:r>
      <w:r w:rsidRPr="00AB02E5">
        <w:rPr>
          <w:sz w:val="24"/>
          <w:szCs w:val="24"/>
        </w:rPr>
        <w:t>.attēls</w:t>
      </w:r>
    </w:p>
    <w:p w:rsidR="005C6198" w:rsidRPr="00E46BBD" w:rsidRDefault="006C6E96" w:rsidP="000666C3">
      <w:pPr>
        <w:keepNext/>
        <w:jc w:val="center"/>
        <w:rPr>
          <w:b/>
          <w:sz w:val="24"/>
          <w:szCs w:val="24"/>
        </w:rPr>
      </w:pPr>
      <w:r w:rsidRPr="00E46BBD">
        <w:rPr>
          <w:b/>
          <w:sz w:val="24"/>
          <w:szCs w:val="24"/>
        </w:rPr>
        <w:t xml:space="preserve"> Materiālu ražošanas tehnoloģiju, tai skaitā viedo materiālu </w:t>
      </w:r>
      <w:r w:rsidR="0011666E" w:rsidRPr="00E46BBD">
        <w:rPr>
          <w:b/>
          <w:sz w:val="24"/>
          <w:szCs w:val="24"/>
        </w:rPr>
        <w:t>pieprasījums</w:t>
      </w:r>
      <w:r w:rsidR="00E97819" w:rsidRPr="00E46BBD">
        <w:rPr>
          <w:b/>
          <w:sz w:val="24"/>
          <w:szCs w:val="24"/>
        </w:rPr>
        <w:t xml:space="preserve"> transporta nozarē,</w:t>
      </w:r>
      <w:r w:rsidRPr="00E46BBD">
        <w:rPr>
          <w:b/>
          <w:sz w:val="24"/>
          <w:szCs w:val="24"/>
        </w:rPr>
        <w:t xml:space="preserve"> </w:t>
      </w:r>
      <w:r w:rsidR="00E97819" w:rsidRPr="00E46BBD">
        <w:rPr>
          <w:b/>
          <w:sz w:val="24"/>
          <w:szCs w:val="24"/>
        </w:rPr>
        <w:t>2008</w:t>
      </w:r>
      <w:r w:rsidR="0011666E" w:rsidRPr="00E46BBD">
        <w:rPr>
          <w:b/>
          <w:sz w:val="24"/>
          <w:szCs w:val="24"/>
        </w:rPr>
        <w:t>.</w:t>
      </w:r>
      <w:r w:rsidR="00E97819" w:rsidRPr="00E46BBD">
        <w:rPr>
          <w:b/>
          <w:sz w:val="24"/>
          <w:szCs w:val="24"/>
        </w:rPr>
        <w:t>-2010</w:t>
      </w:r>
      <w:r w:rsidR="0011666E" w:rsidRPr="00E46BBD">
        <w:rPr>
          <w:b/>
          <w:sz w:val="24"/>
          <w:szCs w:val="24"/>
        </w:rPr>
        <w:t>. gads</w:t>
      </w:r>
      <w:r w:rsidR="00E97819" w:rsidRPr="00E46BBD">
        <w:rPr>
          <w:b/>
          <w:sz w:val="24"/>
          <w:szCs w:val="24"/>
        </w:rPr>
        <w:t>, 2014</w:t>
      </w:r>
      <w:r w:rsidR="0011666E" w:rsidRPr="00E46BBD">
        <w:rPr>
          <w:b/>
          <w:sz w:val="24"/>
          <w:szCs w:val="24"/>
        </w:rPr>
        <w:t>.</w:t>
      </w:r>
      <w:r w:rsidR="00E97819" w:rsidRPr="00E46BBD">
        <w:rPr>
          <w:b/>
          <w:sz w:val="24"/>
          <w:szCs w:val="24"/>
        </w:rPr>
        <w:t>-2015</w:t>
      </w:r>
      <w:r w:rsidR="0011666E" w:rsidRPr="00E46BBD">
        <w:rPr>
          <w:b/>
          <w:sz w:val="24"/>
          <w:szCs w:val="24"/>
        </w:rPr>
        <w:t>. gads</w:t>
      </w:r>
      <w:r w:rsidR="00E97819" w:rsidRPr="00E46BBD">
        <w:rPr>
          <w:b/>
          <w:sz w:val="24"/>
          <w:szCs w:val="24"/>
        </w:rPr>
        <w:t xml:space="preserve">, </w:t>
      </w:r>
      <w:r w:rsidR="0011666E" w:rsidRPr="00E46BBD">
        <w:rPr>
          <w:b/>
          <w:sz w:val="24"/>
          <w:szCs w:val="24"/>
        </w:rPr>
        <w:t>miljardi</w:t>
      </w:r>
      <w:r w:rsidR="00EA4512" w:rsidRPr="00E46BBD">
        <w:rPr>
          <w:b/>
          <w:sz w:val="24"/>
          <w:szCs w:val="24"/>
        </w:rPr>
        <w:t xml:space="preserve"> euro</w:t>
      </w:r>
    </w:p>
    <w:p w:rsidR="00BC583D" w:rsidRPr="00E46BBD" w:rsidRDefault="00BC583D" w:rsidP="000666C3">
      <w:pPr>
        <w:keepNext/>
        <w:jc w:val="center"/>
        <w:rPr>
          <w:b/>
          <w:sz w:val="24"/>
          <w:szCs w:val="24"/>
        </w:rPr>
      </w:pPr>
      <w:r w:rsidRPr="00E46BBD">
        <w:rPr>
          <w:b/>
          <w:noProof/>
          <w:sz w:val="24"/>
          <w:szCs w:val="24"/>
          <w:lang w:eastAsia="lv-LV"/>
        </w:rPr>
        <w:drawing>
          <wp:inline distT="0" distB="0" distL="0" distR="0" wp14:anchorId="25D5EE02" wp14:editId="1B188318">
            <wp:extent cx="5784112" cy="4104167"/>
            <wp:effectExtent l="0" t="0" r="0" b="0"/>
            <wp:docPr id="4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64031" w:rsidRPr="00D54B0C" w:rsidRDefault="00364031" w:rsidP="00364031">
      <w:pPr>
        <w:keepNext/>
        <w:jc w:val="right"/>
        <w:rPr>
          <w:sz w:val="20"/>
          <w:szCs w:val="24"/>
        </w:rPr>
      </w:pPr>
      <w:r w:rsidRPr="00D54B0C">
        <w:rPr>
          <w:sz w:val="20"/>
          <w:szCs w:val="24"/>
        </w:rPr>
        <w:t>Avots: BBC Reaserch estimates</w:t>
      </w:r>
    </w:p>
    <w:p w:rsidR="00FD3929" w:rsidRPr="00AB02E5" w:rsidRDefault="00FD3929">
      <w:pPr>
        <w:spacing w:after="0"/>
        <w:jc w:val="left"/>
        <w:rPr>
          <w:b/>
          <w:caps/>
          <w:color w:val="000000" w:themeColor="text1"/>
          <w:sz w:val="32"/>
          <w:szCs w:val="36"/>
        </w:rPr>
      </w:pPr>
      <w:bookmarkStart w:id="10" w:name="_Toc439172084"/>
      <w:r w:rsidRPr="00D54B0C">
        <w:rPr>
          <w:caps/>
          <w:color w:val="000000" w:themeColor="text1"/>
        </w:rPr>
        <w:br w:type="page"/>
      </w:r>
    </w:p>
    <w:p w:rsidR="001E4459" w:rsidRPr="00E46BBD" w:rsidRDefault="00154E64" w:rsidP="006C6E96">
      <w:pPr>
        <w:pStyle w:val="Heading1"/>
        <w:jc w:val="left"/>
        <w:rPr>
          <w:caps/>
          <w:color w:val="000000" w:themeColor="text1"/>
        </w:rPr>
      </w:pPr>
      <w:bookmarkStart w:id="11" w:name="_Toc530649372"/>
      <w:r w:rsidRPr="00E46BBD">
        <w:rPr>
          <w:caps/>
          <w:color w:val="000000" w:themeColor="text1"/>
        </w:rPr>
        <w:lastRenderedPageBreak/>
        <w:t>Pētniecības un jaunu produktu attīstības virzieni</w:t>
      </w:r>
      <w:bookmarkEnd w:id="10"/>
      <w:bookmarkEnd w:id="11"/>
    </w:p>
    <w:p w:rsidR="008257CF" w:rsidRPr="00E46BBD" w:rsidRDefault="008257CF" w:rsidP="00BC583D">
      <w:pPr>
        <w:spacing w:line="276" w:lineRule="auto"/>
        <w:rPr>
          <w:sz w:val="24"/>
          <w:szCs w:val="24"/>
          <w:lang w:eastAsia="lv-LV"/>
        </w:rPr>
      </w:pPr>
      <w:r w:rsidRPr="00E46BBD">
        <w:rPr>
          <w:sz w:val="24"/>
          <w:szCs w:val="24"/>
          <w:lang w:eastAsia="lv-LV"/>
        </w:rPr>
        <w:t>Mašīnbūves kompetences centrs attīstī</w:t>
      </w:r>
      <w:r w:rsidR="009F43B2" w:rsidRPr="00E46BBD">
        <w:rPr>
          <w:sz w:val="24"/>
          <w:szCs w:val="24"/>
          <w:lang w:eastAsia="lv-LV"/>
        </w:rPr>
        <w:t xml:space="preserve">s šādus pētniecības virzienus: </w:t>
      </w:r>
    </w:p>
    <w:p w:rsidR="00D27661" w:rsidRPr="00E46BBD" w:rsidRDefault="00D27661" w:rsidP="00D27661">
      <w:pPr>
        <w:numPr>
          <w:ilvl w:val="0"/>
          <w:numId w:val="8"/>
        </w:numPr>
        <w:spacing w:line="276" w:lineRule="auto"/>
        <w:rPr>
          <w:b/>
          <w:sz w:val="24"/>
          <w:szCs w:val="24"/>
        </w:rPr>
      </w:pPr>
      <w:r w:rsidRPr="00E46BBD">
        <w:rPr>
          <w:b/>
          <w:sz w:val="24"/>
          <w:szCs w:val="24"/>
        </w:rPr>
        <w:t>Automatizētu inženiersistēmu ražošanas tehnoloģijas</w:t>
      </w:r>
    </w:p>
    <w:p w:rsidR="00D27661" w:rsidRPr="00E46BBD" w:rsidRDefault="00D27661" w:rsidP="00D27661">
      <w:pPr>
        <w:spacing w:line="276" w:lineRule="auto"/>
        <w:rPr>
          <w:sz w:val="24"/>
          <w:szCs w:val="24"/>
        </w:rPr>
      </w:pPr>
      <w:r w:rsidRPr="00E46BBD">
        <w:rPr>
          <w:sz w:val="24"/>
          <w:szCs w:val="24"/>
        </w:rPr>
        <w:t>Attīstoties elektronikai, MEM sistēmām un pēdējos gados arī IoT risinājumiem, automatizācijas tehnoloģijas ir ieguvušas jaunu perspektīvu. Kā rāda analīze, galvenie virzieni ir saistīti ar autonomām tehnoloģijām, mašīnu spēju mācīties, pūļa robotu sistēmām, ko nodrošina moderno sensoru attīstība un skaitļošanas jaudas pieaugums. Attiecīgi automatizācijas iespējas paveras gandrīz visās iekārtu ražošanas nozarēs, sākot no enerģētikas un beidzot ar pārtikas rūpniecību. Tā kā šie risinājumi spēj nodrošināt būtisku produktivitātes kāpumu, energoresursu izmantošanas samazinājumu un jaunas kvalitātes kontroles iespējas ražošanā, to pieprasījums tirgū dominēs turpmākos gadus. Veicot analīzi, ir secināts, ka pētniecības virziena zinātniskie partneri spēs nodrošināt atbilstošu kapacitāti virziena pētījumiem.</w:t>
      </w:r>
    </w:p>
    <w:p w:rsidR="00D27661" w:rsidRPr="00E46BBD" w:rsidRDefault="00D27661" w:rsidP="00D27661">
      <w:pPr>
        <w:spacing w:line="276" w:lineRule="auto"/>
        <w:rPr>
          <w:sz w:val="24"/>
          <w:szCs w:val="24"/>
        </w:rPr>
      </w:pPr>
      <w:r w:rsidRPr="00E46BBD">
        <w:rPr>
          <w:sz w:val="24"/>
          <w:szCs w:val="24"/>
        </w:rPr>
        <w:t>Nav šaubu, ka mehānisko un digitālo tehnoloģiju apvienošana ar mākslīgā intelekta, datu analīzes un kognitīvo tehnoloģiju attīstību, novedīs pie tādu globālu sistēmu izveides, kas rada dramatiskus efektivitātes ieguvumus un ļauj uzņēmumiem pieņemt vairāk informētus un integrētus lēmumus. Šobrīd pietiekami daudzi nozares ražotāji vēl nav pietiekami izpētījuši kā attīstīt "Industry 4.0" virzienā. Saskaņā ar GLOBE NEWSWIRE ziņojumu, globālais "Industry 4.0" tirgus tika novērtēts aptuveni 66,10 miljardu ASV dolāru apmērā 2017.gadā un sagaidāms, ka tas sasniegs aptuveni 155,30 miljardus ASV dolāru līdz 2024. gadam, pieaugot vidēji par 14,9% laika periodā no 2018. līdz 2024. gadam. Uzņēmums Accenture pirms dažiem gadiem veica globālu pētījumu «Machine dreams: Making the Most of the Connected Industrial Workforce» (</w:t>
      </w:r>
      <w:hyperlink r:id="rId57" w:history="1">
        <w:r w:rsidRPr="00E46BBD">
          <w:rPr>
            <w:sz w:val="24"/>
            <w:szCs w:val="24"/>
          </w:rPr>
          <w:t>https://www.accenture.com/us-en/_acnmedia/PDF-13/Accenture-Connected-Industrial-Workforce-Research</w:t>
        </w:r>
      </w:hyperlink>
      <w:r w:rsidRPr="00E46BBD">
        <w:rPr>
          <w:sz w:val="24"/>
          <w:szCs w:val="24"/>
        </w:rPr>
        <w:t>), kurš balstās uz 5120 intervijām ar uzņēmumu vadītājiem Eiropā, Āzijā un ASV. Tas atklāj, ka globālo ražotāju darbā arvien vairāk tiek integrēti mašīnmācīšanās algoritmi, veidojot vienotu industriālo darbaspēku – noteiktu darba organizāciju, kurā cilvēku darbu atvieglo un atbalsta pašmācošās iekārtas. Apvienojot tās ar mobilajām (IoT, nākotnē - 5G) un drošības tehnoloģijām, tiek būtiski izlabots darbinie</w:t>
      </w:r>
      <w:r w:rsidRPr="00D54B0C">
        <w:rPr>
          <w:sz w:val="24"/>
          <w:szCs w:val="24"/>
        </w:rPr>
        <w:t>ku veikums un efektivitāte. Vadošie ražotāji šobrīd iegulda rekordinvestīcijas automātikā un mākslīgā intelekta tehnoloģijās, kas uzlabo viņu konkurenci tirgū. Pētījumā redzams</w:t>
      </w:r>
      <w:r w:rsidRPr="00E46BBD">
        <w:rPr>
          <w:sz w:val="24"/>
          <w:szCs w:val="24"/>
        </w:rPr>
        <w:t xml:space="preserve">, ka nozares līderi investē divreiz vairāk līdzekļu nekā tie, kas raksturo savus uzņēmumus kā sekotājus. </w:t>
      </w:r>
    </w:p>
    <w:p w:rsidR="00D27661" w:rsidRPr="00E46BBD" w:rsidRDefault="00D27661" w:rsidP="00D27661">
      <w:pPr>
        <w:spacing w:line="276" w:lineRule="auto"/>
        <w:rPr>
          <w:sz w:val="24"/>
          <w:szCs w:val="24"/>
        </w:rPr>
      </w:pPr>
      <w:r w:rsidRPr="00E46BBD">
        <w:rPr>
          <w:sz w:val="24"/>
          <w:szCs w:val="24"/>
        </w:rPr>
        <w:t xml:space="preserve">Lielākā daļa pētījuma respondentu (85%) no nākotnes risinājumiem paredz pārorientēšanos no cilvēka uz cilvēka-mašīnas sadarbības ražošanas procesiem. Tajos tiks veidots darbs ar cilvēkvadāmām (cilvēkintegrētām – piemēram, cilvēks uzvelk robota roku) un programmvadāmām (autonomām) ierīcēm. Cits piemērs ir autonomās vadības ierīces – mobilie roboti, kas pārvieto materiālus ražošanas procesā, objektā vai noliktavā. Šādu risinājumu izstrāde jau šobrīd aizņem pusi no investīcijām, un paredzamā nākotnē tās turpinās pieaugt. Nozares līderi plāno palielināt ieguldījumus </w:t>
      </w:r>
      <w:r w:rsidRPr="00E46BBD">
        <w:rPr>
          <w:sz w:val="24"/>
          <w:szCs w:val="24"/>
        </w:rPr>
        <w:lastRenderedPageBreak/>
        <w:t>arī sadarbības robotu (cobots) iegādē un paplašinātās realitātes ierīcēs, ieskaitot viedās brilles un ķiveres.</w:t>
      </w:r>
    </w:p>
    <w:p w:rsidR="00D27661" w:rsidRPr="00E46BBD" w:rsidRDefault="00D27661" w:rsidP="00D27661">
      <w:pPr>
        <w:spacing w:line="276" w:lineRule="auto"/>
        <w:rPr>
          <w:sz w:val="24"/>
          <w:szCs w:val="24"/>
        </w:rPr>
      </w:pPr>
      <w:r w:rsidRPr="00E46BBD">
        <w:rPr>
          <w:sz w:val="24"/>
          <w:szCs w:val="24"/>
        </w:rPr>
        <w:t xml:space="preserve">Šis atziņas viennozīmīgi rāda, ka Latvijas nozares ražotājiem, lai vismaz saglabātu konkurētspēju eksporta tirgos ir būtiski jāpalielina investīcijas automatizētu inženiersistēmu ražošanas tehnoloģiju attīstībā, lai spētu izdzīvot mūsdienu globālajā tirgū. </w:t>
      </w:r>
    </w:p>
    <w:p w:rsidR="00D27661" w:rsidRPr="00E46BBD" w:rsidRDefault="00D27661" w:rsidP="00D27661">
      <w:pPr>
        <w:spacing w:line="276" w:lineRule="auto"/>
        <w:rPr>
          <w:sz w:val="24"/>
          <w:szCs w:val="24"/>
        </w:rPr>
      </w:pPr>
      <w:r w:rsidRPr="00E46BBD">
        <w:rPr>
          <w:sz w:val="24"/>
          <w:szCs w:val="24"/>
        </w:rPr>
        <w:t>Kā atsevišķu dzinējspēki mašīnbūves un automatizētu inženiersistēmu ražošanas tehnoloģiju attīstībā ar jāuzsver 5G mobilo sakaru tīkla attīstība tuvākajos gados. 5G tehnoloģijas nodrošinās tīkla īpašības, kas šobrīd nav pieejamais ražošanai un pavērs iespējas kardināli mainīt ražošanas modeļus. Lai nodrošinātu to, ir nepieciešami zema latentuma un augstas uzticamības datu pārraide, kas spēj reālajā laikā nodrošināt datu apjomu pārraidi, kas ir nepieciešama pašmācošo sistēmu, attālinātas vadības un ģeogrāfiski izkliedētu risinājumu ieviešanai. Mobilā 5G tehnoloģija nodrošinās lielāku elastību, zemākas izmaksas un īsākus ražošanas ciklu rekonfigurācijas, izkārtojuma un produktu klāsta izmaiņu laikus. Identificētās ražošanas pielietojuma kategorijas, kuras pavērs 5G, ietver rūpnieciskās kontroles un automatizācijas sistēmas, plānošanas un projektēšanas sistēmas un lauka ierīces.</w:t>
      </w:r>
    </w:p>
    <w:p w:rsidR="00D27661" w:rsidRPr="00E46BBD" w:rsidRDefault="00D27661" w:rsidP="00D27661">
      <w:pPr>
        <w:spacing w:line="276" w:lineRule="auto"/>
        <w:rPr>
          <w:sz w:val="24"/>
          <w:szCs w:val="24"/>
        </w:rPr>
      </w:pPr>
      <w:r w:rsidRPr="00E46BBD">
        <w:rPr>
          <w:sz w:val="24"/>
          <w:szCs w:val="24"/>
        </w:rPr>
        <w:t xml:space="preserve">Papildus izaicinājumus radīs prasības attiecībā uz kiberdrošību, jo būtiski pieaugs ārējo un izkliedēto IT sistēmu, kā arī datu pārraides savienojumu loma ražošanā. Sistēmu izstrādē būs nepieciešama atšķirīga pieeja, jo, piemēram, programmatūras atjauninājums, kurus informācijas tehnoloģiju pasaulē izlaiž šobrīd drošības nolūkos, nav iespējams tik viegli izmantot ražošanas vidē, ņemot vērā ražošanas procesa prioritāti (nepārtrauktību). </w:t>
      </w:r>
    </w:p>
    <w:p w:rsidR="00D27661" w:rsidRPr="00E46BBD" w:rsidRDefault="00D27661" w:rsidP="00D27661">
      <w:pPr>
        <w:numPr>
          <w:ilvl w:val="0"/>
          <w:numId w:val="8"/>
        </w:numPr>
        <w:spacing w:line="276" w:lineRule="auto"/>
        <w:rPr>
          <w:b/>
          <w:sz w:val="24"/>
          <w:szCs w:val="24"/>
        </w:rPr>
      </w:pPr>
      <w:r w:rsidRPr="00E46BBD">
        <w:rPr>
          <w:b/>
          <w:sz w:val="24"/>
          <w:szCs w:val="24"/>
        </w:rPr>
        <w:t>Materiālu ražošanas tehnoloģijas</w:t>
      </w:r>
    </w:p>
    <w:p w:rsidR="00D27661" w:rsidRPr="00E46BBD" w:rsidRDefault="00D27661" w:rsidP="00D27661">
      <w:pPr>
        <w:spacing w:line="276" w:lineRule="auto"/>
        <w:rPr>
          <w:sz w:val="24"/>
          <w:szCs w:val="24"/>
        </w:rPr>
      </w:pPr>
      <w:r w:rsidRPr="00E46BBD">
        <w:rPr>
          <w:sz w:val="24"/>
          <w:szCs w:val="24"/>
        </w:rPr>
        <w:t>Tehnoloģiskais progress aviācijā, robotikā un automatizācijā ir radījis papildus spiedienu uz ražotājiem izstrādāt arvien jaunus un uzlabotus materiālus. Analīze rāda pakāpenisku metāla izmantošanas samazinājumu kopš pagājušā gadsimta sešdesmitajiem gadiem, pieaugot kompozītu, polimēru un moderno keramisko materiālu izmantošanai. Tas nodrošina produktus ar uzlabotu veiktspēju, termoizturību, UV izturību, ilgāku dzīves ciklu un labāku energoefektivitāti. Nozares zinātniskie partneri ar labiem rezultātiem piedalās starptautiskās iniciatīvās šajā jomā (Latvijas Universitātes Cietvielu fizikas institūts, Latvijas Universitātes Polimēru mehānikas institūts, Rīgas Tehniskās universitātes Biomateriālu un biomehānikas institūts, Rīgas Tehniskās universitātes Materiālu un konstrukciju institūts), tādējādi spēj nodrošināt savu ieguldījumu materiālu tehnoloģiju komercializācijā, kas rada kopā nepieciešamos priekšnosacījumus virziena potenciālam. Saskaņā ar Transparency Market Research ziņojumu, globālās jauno (advanced-) materiālu tirgus 2015. gadā tika novērtēts 42,76 miljardu ASV dolāru apmērā, un tiek prognozēts, ka līdz 2024. gadam sasniegs 102,48 miljardus ASV dolāru, kas nozīmē vidējo pieaugumu 10,4% šajā laikā periodā (2015.-2024.).</w:t>
      </w:r>
    </w:p>
    <w:p w:rsidR="00D27661" w:rsidRPr="00E46BBD" w:rsidRDefault="00D27661" w:rsidP="00D27661">
      <w:pPr>
        <w:spacing w:line="276" w:lineRule="auto"/>
        <w:rPr>
          <w:sz w:val="24"/>
          <w:szCs w:val="24"/>
        </w:rPr>
      </w:pPr>
      <w:r w:rsidRPr="00E46BBD">
        <w:rPr>
          <w:sz w:val="24"/>
          <w:szCs w:val="24"/>
        </w:rPr>
        <w:lastRenderedPageBreak/>
        <w:t>Atsevišķi šeit būtu jāizdala viedie materiāli – tie ir materiāli, kuru struktūrā ir objekti, kas reaģē uz apkārtējās vides signāliem, mainot kādu no savām īpašībām. Šādi materiāli tiek veidoti tā, lai tie selektīvi reaģējot uz noteiktu signāla veidu mainītu savu struktūru, vai pārveidotu enerģiju no viena veida otrā. Saskaņā ar Grand View Research, Inc ziņojumu, globālais viedo materiālu tirgus apjoms līdz 2025. gadam sasniegs 98,2 miljardus ASV dolāru. Jau šobrīd plašas pētniecības un inovācijas aktivitātes ir paplašinājušas viedo materiālu rūpnieciskos pielietojumus. Tiek prognozēts, ka turpmāko gadu laikā pieprasījums tiks palielināts, izmantojot viedās piedziņas ierīces, dzinējus, sensorus un strukturālos materiālus. Pēdējos gados arī Latvijas ražotāji ir vairāk pievērsušies investīcijām šo materiālu izstrādē. Īpaši tas ir vērojams celtniecības, medicīnas un pat militārās rūpniecības nozarēs.</w:t>
      </w:r>
    </w:p>
    <w:p w:rsidR="00D27661" w:rsidRPr="00E46BBD" w:rsidRDefault="00D27661" w:rsidP="00D27661">
      <w:pPr>
        <w:numPr>
          <w:ilvl w:val="0"/>
          <w:numId w:val="8"/>
        </w:numPr>
        <w:spacing w:line="276" w:lineRule="auto"/>
        <w:rPr>
          <w:b/>
          <w:sz w:val="24"/>
          <w:szCs w:val="24"/>
        </w:rPr>
      </w:pPr>
      <w:r w:rsidRPr="00E46BBD">
        <w:rPr>
          <w:b/>
          <w:sz w:val="24"/>
          <w:szCs w:val="24"/>
        </w:rPr>
        <w:t>Transporta tehnoloģijas</w:t>
      </w:r>
      <w:r w:rsidRPr="00E46BBD">
        <w:rPr>
          <w:rStyle w:val="FootnoteReference"/>
          <w:b/>
          <w:sz w:val="24"/>
          <w:szCs w:val="24"/>
        </w:rPr>
        <w:footnoteReference w:id="70"/>
      </w:r>
    </w:p>
    <w:p w:rsidR="00D27661" w:rsidRPr="00E46BBD" w:rsidRDefault="00D27661" w:rsidP="00D27661">
      <w:pPr>
        <w:spacing w:line="276" w:lineRule="auto"/>
        <w:rPr>
          <w:sz w:val="24"/>
          <w:szCs w:val="24"/>
        </w:rPr>
      </w:pPr>
      <w:r w:rsidRPr="00D54B0C">
        <w:rPr>
          <w:sz w:val="24"/>
          <w:szCs w:val="24"/>
        </w:rPr>
        <w:t>Energoefektīvu un dabai draudzīgu tehnoloģiju straujo attīstību transporta jomā pierāda iepriekšējā analīze. Komplektējošo daļu un materiālu pieprasījuma pieaugumu turpmākajos gados str</w:t>
      </w:r>
      <w:r w:rsidRPr="00E46BBD">
        <w:rPr>
          <w:sz w:val="24"/>
          <w:szCs w:val="24"/>
        </w:rPr>
        <w:t>auji veicinās pieaugošais pieprasījums pēc galaproduktiem. Tādēļ tirgus potenciāls produktiem un tehnoloģijām šajā virzienā vairākas reizes pārsniedz nozares vidējos rādītājus. Visa veida bezpilota transporta sistēmas ir viens no straujāk augošajiem augsto tehnoloģiju sektoriem pasaulē, ko pierāda nozares analīze. Jāpiemin arī Latvijas zinātnisko institūciju kapacitāte šajā jomā, piemēram, Latvijas Lauksaimniecības universitātes Rīgas Aeronavigācijas institūts veic pētījumus bezpilota tehnoloģijās, Lauksaimniecības tehnikas zinātniskais institūts izstrādā tehnoloģijas atjaunojamo energoresursu izmantošanā dzinējos.</w:t>
      </w:r>
    </w:p>
    <w:p w:rsidR="00D27661" w:rsidRPr="00E46BBD" w:rsidRDefault="00D27661" w:rsidP="00D27661">
      <w:pPr>
        <w:spacing w:line="276" w:lineRule="auto"/>
        <w:rPr>
          <w:sz w:val="24"/>
          <w:szCs w:val="24"/>
        </w:rPr>
      </w:pPr>
    </w:p>
    <w:p w:rsidR="00D27661" w:rsidRPr="00E46BBD" w:rsidRDefault="00D27661" w:rsidP="00D27661">
      <w:pPr>
        <w:spacing w:line="276" w:lineRule="auto"/>
        <w:rPr>
          <w:sz w:val="24"/>
          <w:szCs w:val="24"/>
        </w:rPr>
      </w:pPr>
      <w:r w:rsidRPr="00E46BBD">
        <w:rPr>
          <w:sz w:val="24"/>
          <w:szCs w:val="24"/>
        </w:rPr>
        <w:t>Papildus tam transporta sistēmas, iz kurām ir uzcelta mūsdienu pasaule, ir būtisku pārmaiņu priekšā, un tās tiks panāktas ar Inteliģentajām transporta sistēmām (ITS). Satiksmes un iedzīvotāju skaita pieaugums rada pieprasījumu pēc lielākas transporta infrastruktūras, taču daudzās vietās nav pietiekami daudz pieejamo investīciju, vietas vai ir pārāk augsts piesārņojums, lai izveidotu vairāk ceļu un dzelzceļu. Lai risinātu šīs problēmas ir jāattīsta tehnoloģijas, kas saistītas autonomo transportu, alternatīvajām degvielām, automatizētām flotes vadības un satiksmes analīzes metodēm. Šīs jaunās tehnoloģijas ceļu satiksmei radikāli mainīs veidu, kā darbojas transportlīdzekļi, kā arī pavērs iespējas labākai satiksmes vadībai reālajā laikā.</w:t>
      </w:r>
    </w:p>
    <w:p w:rsidR="00D27661" w:rsidRPr="00E46BBD" w:rsidRDefault="00D27661" w:rsidP="00D27661">
      <w:pPr>
        <w:spacing w:line="276" w:lineRule="auto"/>
        <w:rPr>
          <w:sz w:val="24"/>
          <w:szCs w:val="24"/>
        </w:rPr>
      </w:pPr>
      <w:r w:rsidRPr="00E46BBD">
        <w:rPr>
          <w:sz w:val="24"/>
          <w:szCs w:val="24"/>
        </w:rPr>
        <w:t xml:space="preserve">Ārī šeit būtisku lomu spēlēs bezvadu tehnoloģiju attīstība (jau minētā 5G): komunikācijā no transportlīdzekļa līdz transportlīdzeklim (V2V), no transportlīdzekļa līdz gājējiem (V2P) un no transportlīdzekļa līdz infrastruktūrai (V2I), ko vienoti sauc par V2X. Tas ļaus uzlabot satiksmes drošību, piemēram, V2V tehnoloģijas ļaus automašīnām nepārtraukti sazināties ar transportlīdzekļiem ap tiem, lai katrs zinātu citu </w:t>
      </w:r>
      <w:r w:rsidRPr="00E46BBD">
        <w:rPr>
          <w:sz w:val="24"/>
          <w:szCs w:val="24"/>
        </w:rPr>
        <w:lastRenderedPageBreak/>
        <w:t xml:space="preserve">ātrumu un virzienu. Saistītie transportlīdzekļi arī palīdzēs atpazīt un brīdināt vadītājus par bīstamām situācijām. Saskaņā ar uzņēmuma Grand View Research datiem, pasaules viedā transporta tirgus apjoms līdz 2024. gadam sasniegs 285,12 miljardus ASV dolāru, sasniedzot graujošu 22,5% pieaugumu gadā (2015.-2025. gads). </w:t>
      </w:r>
    </w:p>
    <w:p w:rsidR="00D27661" w:rsidRPr="00E46BBD" w:rsidRDefault="00D27661" w:rsidP="00D27661">
      <w:pPr>
        <w:spacing w:line="276" w:lineRule="auto"/>
        <w:rPr>
          <w:b/>
          <w:sz w:val="24"/>
          <w:szCs w:val="24"/>
        </w:rPr>
      </w:pPr>
      <w:r w:rsidRPr="00E46BBD">
        <w:rPr>
          <w:b/>
          <w:sz w:val="24"/>
          <w:szCs w:val="24"/>
        </w:rPr>
        <w:t>Izvirzītos pētniecības virzienus pamato atbilstība:</w:t>
      </w:r>
    </w:p>
    <w:p w:rsidR="00D27661" w:rsidRPr="00E46BBD" w:rsidRDefault="00D27661" w:rsidP="00D27661">
      <w:pPr>
        <w:numPr>
          <w:ilvl w:val="0"/>
          <w:numId w:val="9"/>
        </w:numPr>
        <w:spacing w:line="276" w:lineRule="auto"/>
        <w:rPr>
          <w:sz w:val="24"/>
          <w:szCs w:val="24"/>
        </w:rPr>
      </w:pPr>
      <w:r w:rsidRPr="00E46BBD">
        <w:rPr>
          <w:sz w:val="24"/>
          <w:szCs w:val="24"/>
        </w:rPr>
        <w:t xml:space="preserve">Viedās specializācijas stratēģijas </w:t>
      </w:r>
      <w:r w:rsidRPr="00E46BBD">
        <w:rPr>
          <w:rFonts w:eastAsia="SimSun"/>
          <w:sz w:val="24"/>
          <w:szCs w:val="24"/>
        </w:rPr>
        <w:t>viedās specializācijas jomai “</w:t>
      </w:r>
      <w:r w:rsidRPr="00E46BBD">
        <w:rPr>
          <w:sz w:val="24"/>
          <w:szCs w:val="24"/>
        </w:rPr>
        <w:t>Viedie materiāli,  tehnoloģijas,  un inženiersistēmas” – visi plānotie pētījumi būs vērsti uz jaunu tehnoloģiju vai inženiersistēmu attīstīšanu;</w:t>
      </w:r>
    </w:p>
    <w:p w:rsidR="00D27661" w:rsidRPr="00E46BBD" w:rsidRDefault="00D27661" w:rsidP="00D27661">
      <w:pPr>
        <w:numPr>
          <w:ilvl w:val="0"/>
          <w:numId w:val="9"/>
        </w:numPr>
        <w:spacing w:line="276" w:lineRule="auto"/>
        <w:rPr>
          <w:sz w:val="24"/>
          <w:szCs w:val="24"/>
        </w:rPr>
      </w:pPr>
      <w:r w:rsidRPr="00E46BBD">
        <w:rPr>
          <w:sz w:val="24"/>
          <w:szCs w:val="24"/>
        </w:rPr>
        <w:t xml:space="preserve">Viedās specializācijas stratēģijas 1., 2. prioritātei kā arī pastarpināti 3. un 6. prioritātei - plānotie pētījumi ietvers jaunu tehnoloģiju attīstību, tai skaitā tehnoloģijas, kas balstītas </w:t>
      </w:r>
      <w:r w:rsidRPr="00E46BBD">
        <w:rPr>
          <w:bCs/>
          <w:sz w:val="24"/>
          <w:szCs w:val="24"/>
        </w:rPr>
        <w:t>uz izaugsmi noteicošajām atslēgtehnoloģijām, kā arī tehnoloģijas, kas nodrošinās energoefektīvākus procesus.</w:t>
      </w:r>
    </w:p>
    <w:p w:rsidR="00D27661" w:rsidRPr="00E46BBD" w:rsidRDefault="00D27661" w:rsidP="00D27661">
      <w:pPr>
        <w:numPr>
          <w:ilvl w:val="0"/>
          <w:numId w:val="9"/>
        </w:numPr>
        <w:spacing w:line="276" w:lineRule="auto"/>
        <w:rPr>
          <w:sz w:val="24"/>
        </w:rPr>
      </w:pPr>
      <w:r w:rsidRPr="00E46BBD">
        <w:rPr>
          <w:sz w:val="24"/>
        </w:rPr>
        <w:t xml:space="preserve">ES “Komisijas paziņojums Eiropas Parlamentam, Padomei, Eiropas Ekonomikas un sociālo lietu komitejai un Reģionu komitejai – Spēcīgāka Eiropas rūpniecība izaugsmei un ekonomikas atveseļošanai – Atjaunināts paziņojums par rūpniecības politiku” noteiktajiem virzieniem – proti, plānotie pētījumi būs vērsti uz tādu tehnoloģiju attīstību, kas saistīti ar </w:t>
      </w:r>
      <w:r w:rsidRPr="00E46BBD">
        <w:rPr>
          <w:bCs/>
          <w:sz w:val="24"/>
        </w:rPr>
        <w:t>izaugsmi noteicošajām atslēgtehnoloģijām (KET) un</w:t>
      </w:r>
      <w:r w:rsidR="00AB02E5">
        <w:rPr>
          <w:bCs/>
          <w:sz w:val="24"/>
        </w:rPr>
        <w:t xml:space="preserve"> </w:t>
      </w:r>
      <w:r w:rsidRPr="00AB02E5">
        <w:rPr>
          <w:sz w:val="24"/>
        </w:rPr>
        <w:t>progresīvām “tīrām” ražošanas tehnoloģijām;</w:t>
      </w:r>
    </w:p>
    <w:p w:rsidR="00D27661" w:rsidRPr="00E46BBD" w:rsidRDefault="00D27661" w:rsidP="00D27661">
      <w:pPr>
        <w:numPr>
          <w:ilvl w:val="0"/>
          <w:numId w:val="9"/>
        </w:numPr>
        <w:spacing w:line="276" w:lineRule="auto"/>
        <w:rPr>
          <w:sz w:val="24"/>
        </w:rPr>
      </w:pPr>
      <w:r w:rsidRPr="00E46BBD">
        <w:rPr>
          <w:sz w:val="24"/>
        </w:rPr>
        <w:t>Mašīnbūves un metālapstrādes nozares attīstības tendencēm – proti, tendenču analīze liecina, ka inovācijas tradicionālajā mašīnu un iekārtu ražošanā galvenokārt būs saistītas ar IKT risinājumu izmantošanu, jo īpaši automatizāciju, kā arī arvien vairāk tiks izstrādāti jauni, viedie materiāli, kas noteiks pieprasījumu pēc tehnoloģijām to saražošanai (detalizēts nozares attīstības tendenču apraksts sniegts šīs stratēģijas 1. nodaļā).</w:t>
      </w:r>
    </w:p>
    <w:p w:rsidR="00D27661" w:rsidRPr="00E46BBD" w:rsidRDefault="00D27661" w:rsidP="00D27661">
      <w:pPr>
        <w:numPr>
          <w:ilvl w:val="0"/>
          <w:numId w:val="9"/>
        </w:numPr>
        <w:spacing w:line="276" w:lineRule="auto"/>
        <w:rPr>
          <w:sz w:val="24"/>
        </w:rPr>
      </w:pPr>
      <w:r w:rsidRPr="00E46BBD">
        <w:rPr>
          <w:sz w:val="24"/>
        </w:rPr>
        <w:t>Globālajām tirgus prognozēm automatizētu inženiersistēmu ražošanas, viedo materiālu un transporta tehnoloģiju jomās – proti, visām iepriekšminētajām jomām tiek prognozēts tirgus apjoma pieaugums un strauja izaugsme (detalizēts perspektīvāko globālā tirgus segmentu apraksts sniegts šīs stratēģijas 1. nodaļā).</w:t>
      </w:r>
    </w:p>
    <w:p w:rsidR="00D27661" w:rsidRPr="00E46BBD" w:rsidRDefault="00D27661" w:rsidP="00D27661">
      <w:pPr>
        <w:spacing w:line="276" w:lineRule="auto"/>
        <w:ind w:left="360"/>
        <w:rPr>
          <w:sz w:val="24"/>
        </w:rPr>
      </w:pPr>
      <w:r w:rsidRPr="00E46BBD">
        <w:rPr>
          <w:sz w:val="24"/>
        </w:rPr>
        <w:t>Savukārt mašīnbūves un metālapstrādes kā lielākās viedo specializācijas apakšjomas modernu ražošanas tehnoloģiju un inženiersistēmu veidojošās nozares izvēli pamato:</w:t>
      </w:r>
    </w:p>
    <w:p w:rsidR="00D27661" w:rsidRPr="00E46BBD" w:rsidRDefault="00D27661" w:rsidP="00D27661">
      <w:pPr>
        <w:numPr>
          <w:ilvl w:val="0"/>
          <w:numId w:val="12"/>
        </w:numPr>
        <w:spacing w:line="276" w:lineRule="auto"/>
        <w:ind w:left="714" w:hanging="357"/>
        <w:rPr>
          <w:sz w:val="24"/>
        </w:rPr>
      </w:pPr>
      <w:r w:rsidRPr="00E46BBD">
        <w:rPr>
          <w:sz w:val="24"/>
        </w:rPr>
        <w:t xml:space="preserve">„Nacionālās industriālās politikas pamatnostādnēs 2014.-2020. gadam” </w:t>
      </w:r>
      <w:r w:rsidRPr="00E46BBD">
        <w:rPr>
          <w:b/>
          <w:sz w:val="24"/>
        </w:rPr>
        <w:t>noteiktās eksportspējīgākas nišas un produkti ar augstāko pievienotās vērtības potenciālu</w:t>
      </w:r>
      <w:r w:rsidRPr="00E46BBD">
        <w:rPr>
          <w:sz w:val="24"/>
        </w:rPr>
        <w:t>;</w:t>
      </w:r>
    </w:p>
    <w:p w:rsidR="00D27661" w:rsidRPr="00E46BBD" w:rsidRDefault="00D27661" w:rsidP="00D27661">
      <w:pPr>
        <w:numPr>
          <w:ilvl w:val="0"/>
          <w:numId w:val="12"/>
        </w:numPr>
        <w:spacing w:line="276" w:lineRule="auto"/>
        <w:ind w:left="714" w:hanging="357"/>
        <w:rPr>
          <w:sz w:val="24"/>
        </w:rPr>
      </w:pPr>
      <w:r w:rsidRPr="00E46BBD">
        <w:rPr>
          <w:b/>
          <w:sz w:val="24"/>
        </w:rPr>
        <w:t xml:space="preserve">Informatīvā ziņojuma „Par Viedās izaugsmes stratēģijas izstrādi un </w:t>
      </w:r>
      <w:r w:rsidRPr="00E46BBD">
        <w:rPr>
          <w:b/>
          <w:bCs/>
          <w:sz w:val="24"/>
        </w:rPr>
        <w:t xml:space="preserve">specializācijas noteikšanu” 2.pielikumā noteiktajiem industrijas sektoriem, kuri uzrāda lielāko </w:t>
      </w:r>
      <w:r w:rsidRPr="00E46BBD">
        <w:rPr>
          <w:bCs/>
          <w:sz w:val="24"/>
        </w:rPr>
        <w:t>eksporta vērtības pieauguma potenciālu;</w:t>
      </w:r>
    </w:p>
    <w:p w:rsidR="00D27661" w:rsidRPr="00E46BBD" w:rsidRDefault="00D27661" w:rsidP="00D27661">
      <w:pPr>
        <w:numPr>
          <w:ilvl w:val="0"/>
          <w:numId w:val="12"/>
        </w:numPr>
        <w:spacing w:line="276" w:lineRule="auto"/>
        <w:rPr>
          <w:sz w:val="24"/>
        </w:rPr>
      </w:pPr>
      <w:r w:rsidRPr="00E46BBD">
        <w:rPr>
          <w:sz w:val="24"/>
        </w:rPr>
        <w:lastRenderedPageBreak/>
        <w:t xml:space="preserve">„Latvijas preču un pakalpojumu eksporta veicināšanas un ārvalstu investīciju piesaistes pamatnostādnes 2013.-2019.gadam” noteiktajām </w:t>
      </w:r>
      <w:r w:rsidRPr="00E46BBD">
        <w:rPr>
          <w:b/>
          <w:sz w:val="24"/>
        </w:rPr>
        <w:t>konkurētspējīgākajām eksporta nozarēm un mērķa nozarēm, kurām pastāv visaugstākās perspektīvas piesaistīt ārvalstu tiešās investīcijas</w:t>
      </w:r>
      <w:r w:rsidRPr="00E46BBD">
        <w:rPr>
          <w:sz w:val="24"/>
        </w:rPr>
        <w:t xml:space="preserve"> – proti, saskaņā ar šo dokumentu šīs nozares ir:</w:t>
      </w:r>
    </w:p>
    <w:p w:rsidR="00D27661" w:rsidRPr="00E46BBD" w:rsidRDefault="00D27661" w:rsidP="00D27661">
      <w:pPr>
        <w:spacing w:line="276" w:lineRule="auto"/>
        <w:ind w:left="1440"/>
        <w:jc w:val="left"/>
        <w:rPr>
          <w:sz w:val="24"/>
          <w:szCs w:val="16"/>
        </w:rPr>
      </w:pPr>
      <w:r w:rsidRPr="00E46BBD">
        <w:rPr>
          <w:b/>
          <w:sz w:val="24"/>
          <w:szCs w:val="16"/>
        </w:rPr>
        <w:t>-</w:t>
      </w:r>
      <w:r w:rsidRPr="00E46BBD">
        <w:rPr>
          <w:sz w:val="24"/>
          <w:szCs w:val="16"/>
        </w:rPr>
        <w:t xml:space="preserve">metālapstrāde un mašīnbūve </w:t>
      </w:r>
      <w:r w:rsidRPr="00E46BBD">
        <w:rPr>
          <w:sz w:val="24"/>
          <w:szCs w:val="16"/>
        </w:rPr>
        <w:br/>
      </w:r>
      <w:r w:rsidRPr="00E46BBD">
        <w:rPr>
          <w:b/>
          <w:sz w:val="24"/>
          <w:szCs w:val="16"/>
        </w:rPr>
        <w:t>-</w:t>
      </w:r>
      <w:r w:rsidRPr="00E46BBD">
        <w:rPr>
          <w:sz w:val="24"/>
          <w:szCs w:val="16"/>
        </w:rPr>
        <w:t xml:space="preserve">transports un loģistika </w:t>
      </w:r>
      <w:r w:rsidRPr="00E46BBD">
        <w:rPr>
          <w:sz w:val="24"/>
          <w:szCs w:val="16"/>
        </w:rPr>
        <w:br/>
        <w:t>-informācijas tehnoloģijas un pakalpojumu biroji;</w:t>
      </w:r>
      <w:r w:rsidRPr="00E46BBD">
        <w:rPr>
          <w:sz w:val="24"/>
          <w:szCs w:val="16"/>
        </w:rPr>
        <w:br/>
        <w:t>-dzīvības zinātnes (</w:t>
      </w:r>
      <w:r w:rsidRPr="00E46BBD">
        <w:rPr>
          <w:i/>
          <w:iCs/>
          <w:sz w:val="24"/>
          <w:szCs w:val="16"/>
        </w:rPr>
        <w:t>Lifesciences</w:t>
      </w:r>
      <w:r w:rsidRPr="00E46BBD">
        <w:rPr>
          <w:sz w:val="24"/>
          <w:szCs w:val="16"/>
        </w:rPr>
        <w:t>– farmācija. biotehnoloģijas cilvēka veselības. veterinārijas un agrobiotehnoloģiju nozares);</w:t>
      </w:r>
      <w:r w:rsidRPr="00E46BBD">
        <w:rPr>
          <w:sz w:val="24"/>
          <w:szCs w:val="16"/>
        </w:rPr>
        <w:br/>
        <w:t>-veselības aprūpe;</w:t>
      </w:r>
      <w:r w:rsidRPr="00E46BBD">
        <w:rPr>
          <w:sz w:val="24"/>
          <w:szCs w:val="16"/>
        </w:rPr>
        <w:br/>
      </w:r>
      <w:r w:rsidRPr="00E46BBD">
        <w:rPr>
          <w:b/>
          <w:sz w:val="24"/>
          <w:szCs w:val="16"/>
        </w:rPr>
        <w:t>-</w:t>
      </w:r>
      <w:r w:rsidRPr="00E46BBD">
        <w:rPr>
          <w:sz w:val="24"/>
          <w:szCs w:val="16"/>
        </w:rPr>
        <w:t xml:space="preserve">kokrūpniecība </w:t>
      </w:r>
      <w:r w:rsidRPr="00E46BBD">
        <w:rPr>
          <w:sz w:val="24"/>
          <w:szCs w:val="16"/>
        </w:rPr>
        <w:br/>
        <w:t>-zaļās tehnoloģijas (</w:t>
      </w:r>
      <w:r w:rsidRPr="00E46BBD">
        <w:rPr>
          <w:i/>
          <w:iCs/>
          <w:sz w:val="24"/>
          <w:szCs w:val="16"/>
        </w:rPr>
        <w:t xml:space="preserve">Greentech – </w:t>
      </w:r>
      <w:r w:rsidRPr="00E46BBD">
        <w:rPr>
          <w:sz w:val="24"/>
          <w:szCs w:val="16"/>
        </w:rPr>
        <w:t xml:space="preserve">atjaunojamā enerģija. notekūdeņu apsaimniekošana. kā arī cieto atkritumu un pārstrādājamo materiālu apsaimniekošana. tehnoloģiju un iekārtu ražošana šajās nozares) </w:t>
      </w:r>
      <w:r w:rsidRPr="00E46BBD">
        <w:rPr>
          <w:sz w:val="24"/>
          <w:szCs w:val="16"/>
        </w:rPr>
        <w:br/>
      </w:r>
      <w:r w:rsidRPr="00E46BBD">
        <w:rPr>
          <w:sz w:val="24"/>
          <w:szCs w:val="16"/>
          <w:lang w:eastAsia="lv-LV"/>
        </w:rPr>
        <w:t>-pārtikas rūpniecība.</w:t>
      </w:r>
    </w:p>
    <w:p w:rsidR="00D27661" w:rsidRPr="00E46BBD" w:rsidRDefault="00D27661" w:rsidP="00D27661">
      <w:pPr>
        <w:numPr>
          <w:ilvl w:val="0"/>
          <w:numId w:val="12"/>
        </w:numPr>
        <w:spacing w:line="276" w:lineRule="auto"/>
        <w:rPr>
          <w:b/>
          <w:sz w:val="18"/>
          <w:szCs w:val="16"/>
          <w:lang w:eastAsia="lv-LV"/>
        </w:rPr>
      </w:pPr>
      <w:r w:rsidRPr="00E46BBD">
        <w:rPr>
          <w:sz w:val="24"/>
        </w:rPr>
        <w:t xml:space="preserve"> „Latvijas preču un pakalpojumu eksporta veicināšanas un ārvalstu investīciju piesaistes pamatnostādnes 2013.-2019.gadam” noteiktajām </w:t>
      </w:r>
      <w:r w:rsidRPr="00E46BBD">
        <w:rPr>
          <w:sz w:val="24"/>
          <w:szCs w:val="24"/>
        </w:rPr>
        <w:t>nozarēm, kuras Latvijas tautsaimniecībā veido lielāko ieguldījumu IKP un kurām ir lielākais īpatsvars Latvijas preču un pakalpojumu kopējā eksportā – proti, saskaņā ar šo dokumentu šīs nozares ir:</w:t>
      </w:r>
    </w:p>
    <w:p w:rsidR="00D27661" w:rsidRPr="00E46BBD" w:rsidRDefault="00D27661" w:rsidP="00D27661">
      <w:pPr>
        <w:spacing w:line="276" w:lineRule="auto"/>
        <w:ind w:left="1440"/>
        <w:jc w:val="left"/>
        <w:rPr>
          <w:bCs/>
          <w:sz w:val="24"/>
          <w:szCs w:val="16"/>
        </w:rPr>
      </w:pPr>
      <w:r w:rsidRPr="00E46BBD">
        <w:rPr>
          <w:b/>
          <w:bCs/>
          <w:sz w:val="24"/>
          <w:szCs w:val="16"/>
        </w:rPr>
        <w:t>-</w:t>
      </w:r>
      <w:r w:rsidRPr="00E46BBD">
        <w:rPr>
          <w:bCs/>
          <w:sz w:val="24"/>
          <w:szCs w:val="16"/>
        </w:rPr>
        <w:t xml:space="preserve">metālapstrāde un mašīnbūve; </w:t>
      </w:r>
      <w:r w:rsidRPr="00E46BBD">
        <w:rPr>
          <w:bCs/>
          <w:sz w:val="24"/>
          <w:szCs w:val="16"/>
        </w:rPr>
        <w:br/>
        <w:t>-kokrūpniecība;</w:t>
      </w:r>
      <w:r w:rsidRPr="00E46BBD">
        <w:rPr>
          <w:bCs/>
          <w:sz w:val="24"/>
          <w:szCs w:val="16"/>
        </w:rPr>
        <w:br/>
        <w:t>-pārtikas rūpniecība;</w:t>
      </w:r>
      <w:r w:rsidRPr="00E46BBD">
        <w:rPr>
          <w:bCs/>
          <w:szCs w:val="16"/>
        </w:rPr>
        <w:br/>
      </w:r>
      <w:r w:rsidRPr="00E46BBD">
        <w:rPr>
          <w:bCs/>
          <w:sz w:val="24"/>
          <w:szCs w:val="16"/>
        </w:rPr>
        <w:t>-ķīmiskā rūpniecība un tās saskarnozares;</w:t>
      </w:r>
      <w:r w:rsidRPr="00E46BBD">
        <w:rPr>
          <w:bCs/>
          <w:sz w:val="24"/>
          <w:szCs w:val="16"/>
        </w:rPr>
        <w:br/>
        <w:t>-vieglā rūpniecība;</w:t>
      </w:r>
      <w:r w:rsidRPr="00E46BBD">
        <w:rPr>
          <w:bCs/>
          <w:sz w:val="24"/>
          <w:szCs w:val="16"/>
        </w:rPr>
        <w:br/>
        <w:t>-poligrāfija;</w:t>
      </w:r>
      <w:r w:rsidRPr="00E46BBD">
        <w:rPr>
          <w:bCs/>
          <w:sz w:val="24"/>
          <w:szCs w:val="16"/>
        </w:rPr>
        <w:br/>
        <w:t>-būvniecība, būvmateriālu ražošana;</w:t>
      </w:r>
      <w:r w:rsidRPr="00E46BBD">
        <w:rPr>
          <w:bCs/>
          <w:sz w:val="24"/>
          <w:szCs w:val="16"/>
        </w:rPr>
        <w:br/>
        <w:t>-elektronika un optisko iekārtu ražošana;</w:t>
      </w:r>
      <w:r w:rsidRPr="00E46BBD">
        <w:rPr>
          <w:bCs/>
          <w:sz w:val="24"/>
          <w:szCs w:val="16"/>
        </w:rPr>
        <w:br/>
      </w:r>
      <w:r w:rsidRPr="00E46BBD">
        <w:rPr>
          <w:b/>
          <w:bCs/>
          <w:sz w:val="24"/>
          <w:szCs w:val="16"/>
        </w:rPr>
        <w:t>-</w:t>
      </w:r>
      <w:r w:rsidRPr="00E46BBD">
        <w:rPr>
          <w:bCs/>
          <w:sz w:val="24"/>
          <w:szCs w:val="16"/>
        </w:rPr>
        <w:t>transports un loģistika</w:t>
      </w:r>
      <w:r w:rsidRPr="00E46BBD">
        <w:rPr>
          <w:b/>
          <w:bCs/>
          <w:sz w:val="24"/>
          <w:szCs w:val="16"/>
        </w:rPr>
        <w:t>;</w:t>
      </w:r>
      <w:r w:rsidRPr="00E46BBD">
        <w:rPr>
          <w:bCs/>
          <w:sz w:val="24"/>
          <w:szCs w:val="16"/>
        </w:rPr>
        <w:br/>
        <w:t>-informācijas un komunikācijas tehnoloģijas;</w:t>
      </w:r>
      <w:r w:rsidRPr="00E46BBD">
        <w:rPr>
          <w:bCs/>
          <w:sz w:val="24"/>
          <w:szCs w:val="16"/>
        </w:rPr>
        <w:br/>
        <w:t>-tūrisms.</w:t>
      </w:r>
    </w:p>
    <w:p w:rsidR="00D27661" w:rsidRPr="00E46BBD" w:rsidRDefault="00D27661" w:rsidP="00D27661">
      <w:pPr>
        <w:spacing w:line="276" w:lineRule="auto"/>
        <w:rPr>
          <w:bCs/>
          <w:sz w:val="24"/>
        </w:rPr>
      </w:pPr>
      <w:r w:rsidRPr="00E46BBD">
        <w:rPr>
          <w:bCs/>
          <w:sz w:val="24"/>
        </w:rPr>
        <w:t>Ņemot vērā iepriekš minēto, Mašīnbūves kompetences centrā plānoto pētījumu rezultātā tiks iegūtas jaunas zināšanas nozarei aktuālos jautājumos, plānoto pētījumu rezultātiem ir komercializācijas potenciāls, kā arī tie pilnībā atbilst nacionāla, Eiropas un pasaules līmeņa mašīnbūves un metālapstrādes nozares attīstības tendencēm.</w:t>
      </w:r>
    </w:p>
    <w:p w:rsidR="008B7C3A" w:rsidRPr="00E46BBD" w:rsidRDefault="008B7C3A">
      <w:pPr>
        <w:spacing w:after="0"/>
        <w:jc w:val="left"/>
        <w:rPr>
          <w:b/>
          <w:bCs/>
          <w:sz w:val="24"/>
        </w:rPr>
      </w:pPr>
      <w:r w:rsidRPr="00E46BBD">
        <w:rPr>
          <w:b/>
          <w:bCs/>
          <w:sz w:val="24"/>
        </w:rPr>
        <w:br w:type="page"/>
      </w:r>
    </w:p>
    <w:p w:rsidR="008B7C3A" w:rsidRPr="00E46BBD" w:rsidRDefault="005D5939" w:rsidP="008B7C3A">
      <w:pPr>
        <w:spacing w:line="276" w:lineRule="auto"/>
        <w:jc w:val="right"/>
        <w:rPr>
          <w:bCs/>
          <w:sz w:val="24"/>
        </w:rPr>
      </w:pPr>
      <w:r w:rsidRPr="00E46BBD">
        <w:rPr>
          <w:bCs/>
          <w:sz w:val="24"/>
        </w:rPr>
        <w:lastRenderedPageBreak/>
        <w:t>13</w:t>
      </w:r>
      <w:r w:rsidR="008B7C3A" w:rsidRPr="00E46BBD">
        <w:rPr>
          <w:bCs/>
          <w:sz w:val="24"/>
        </w:rPr>
        <w:t>.tabula</w:t>
      </w:r>
    </w:p>
    <w:p w:rsidR="003B6A0E" w:rsidRPr="000D2C09" w:rsidRDefault="003B6A0E" w:rsidP="000D2C09">
      <w:pPr>
        <w:spacing w:line="276" w:lineRule="auto"/>
        <w:jc w:val="center"/>
        <w:rPr>
          <w:b/>
          <w:bCs/>
          <w:sz w:val="28"/>
        </w:rPr>
      </w:pPr>
      <w:r w:rsidRPr="000D2C09">
        <w:rPr>
          <w:b/>
          <w:bCs/>
          <w:sz w:val="28"/>
        </w:rPr>
        <w:t>Plānotā pētniecības programma</w:t>
      </w:r>
    </w:p>
    <w:tbl>
      <w:tblPr>
        <w:tblW w:w="7487"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53"/>
        <w:gridCol w:w="3634"/>
      </w:tblGrid>
      <w:tr w:rsidR="00C17D95" w:rsidRPr="00E46BBD" w:rsidTr="000D2C09">
        <w:trPr>
          <w:trHeight w:val="345"/>
        </w:trPr>
        <w:tc>
          <w:tcPr>
            <w:tcW w:w="3853" w:type="dxa"/>
            <w:shd w:val="clear" w:color="auto" w:fill="F2F2F2" w:themeFill="background1" w:themeFillShade="F2"/>
            <w:vAlign w:val="center"/>
          </w:tcPr>
          <w:p w:rsidR="00C17D95" w:rsidRPr="00E46BBD" w:rsidRDefault="00C17D95" w:rsidP="00021FBD">
            <w:pPr>
              <w:spacing w:after="0"/>
              <w:jc w:val="left"/>
              <w:rPr>
                <w:b/>
                <w:bCs/>
                <w:color w:val="000000"/>
                <w:sz w:val="20"/>
                <w:szCs w:val="20"/>
                <w:lang w:eastAsia="lv-LV"/>
              </w:rPr>
            </w:pPr>
            <w:r w:rsidRPr="00E46BBD">
              <w:rPr>
                <w:b/>
                <w:bCs/>
                <w:sz w:val="24"/>
              </w:rPr>
              <w:t>Līdz 2018.gada 31.decembrim</w:t>
            </w:r>
          </w:p>
        </w:tc>
        <w:tc>
          <w:tcPr>
            <w:tcW w:w="3634" w:type="dxa"/>
            <w:shd w:val="clear" w:color="auto" w:fill="F2F2F2" w:themeFill="background1" w:themeFillShade="F2"/>
            <w:vAlign w:val="center"/>
          </w:tcPr>
          <w:p w:rsidR="00C17D95" w:rsidRPr="000D2C09" w:rsidRDefault="00C17D95" w:rsidP="00021FBD">
            <w:pPr>
              <w:spacing w:after="0"/>
              <w:jc w:val="left"/>
              <w:rPr>
                <w:b/>
                <w:bCs/>
                <w:sz w:val="24"/>
              </w:rPr>
            </w:pPr>
            <w:r w:rsidRPr="000D2C09">
              <w:rPr>
                <w:b/>
                <w:bCs/>
                <w:sz w:val="24"/>
              </w:rPr>
              <w:t>Līdz 2021.gada 31.decembrim</w:t>
            </w:r>
          </w:p>
        </w:tc>
      </w:tr>
      <w:tr w:rsidR="00C17D95" w:rsidRPr="00E46BBD" w:rsidTr="000D2C09">
        <w:trPr>
          <w:trHeight w:val="345"/>
        </w:trPr>
        <w:tc>
          <w:tcPr>
            <w:tcW w:w="7487" w:type="dxa"/>
            <w:gridSpan w:val="2"/>
            <w:shd w:val="clear" w:color="auto" w:fill="F2F2F2" w:themeFill="background1" w:themeFillShade="F2"/>
            <w:vAlign w:val="center"/>
          </w:tcPr>
          <w:p w:rsidR="00C17D95" w:rsidRPr="00E46BBD" w:rsidRDefault="00C17D95" w:rsidP="00021FBD">
            <w:pPr>
              <w:spacing w:after="0"/>
              <w:jc w:val="left"/>
              <w:rPr>
                <w:b/>
                <w:bCs/>
                <w:color w:val="000000"/>
                <w:sz w:val="20"/>
                <w:szCs w:val="20"/>
                <w:lang w:eastAsia="lv-LV"/>
              </w:rPr>
            </w:pPr>
            <w:r w:rsidRPr="00E46BBD">
              <w:rPr>
                <w:b/>
                <w:bCs/>
                <w:color w:val="000000"/>
                <w:sz w:val="20"/>
                <w:szCs w:val="20"/>
                <w:lang w:eastAsia="lv-LV"/>
              </w:rPr>
              <w:t>1. pētniecības virziens "Automatizētu inženiersistēmu ražošanas tehnoloģijas"</w:t>
            </w:r>
          </w:p>
        </w:tc>
      </w:tr>
      <w:tr w:rsidR="00C17D95" w:rsidRPr="00E46BBD" w:rsidTr="00C17D95">
        <w:trPr>
          <w:trHeight w:val="386"/>
        </w:trPr>
        <w:tc>
          <w:tcPr>
            <w:tcW w:w="3853" w:type="dxa"/>
            <w:shd w:val="clear" w:color="auto" w:fill="auto"/>
            <w:vAlign w:val="bottom"/>
          </w:tcPr>
          <w:p w:rsidR="00C17D95" w:rsidRPr="00E46BBD" w:rsidRDefault="00C17D95" w:rsidP="00C17D95">
            <w:pPr>
              <w:spacing w:after="0"/>
              <w:jc w:val="left"/>
              <w:rPr>
                <w:color w:val="000000"/>
                <w:sz w:val="20"/>
                <w:szCs w:val="20"/>
                <w:lang w:eastAsia="lv-LV"/>
              </w:rPr>
            </w:pPr>
          </w:p>
        </w:tc>
        <w:tc>
          <w:tcPr>
            <w:tcW w:w="3634" w:type="dxa"/>
          </w:tcPr>
          <w:p w:rsidR="00C17D95" w:rsidRPr="00E46BBD" w:rsidRDefault="00C17D95" w:rsidP="00C17D95">
            <w:pPr>
              <w:spacing w:after="0"/>
              <w:jc w:val="left"/>
              <w:rPr>
                <w:b/>
                <w:color w:val="000000"/>
                <w:sz w:val="20"/>
                <w:szCs w:val="20"/>
                <w:lang w:eastAsia="lv-LV"/>
              </w:rPr>
            </w:pPr>
            <w:r w:rsidRPr="00E46BBD">
              <w:rPr>
                <w:b/>
                <w:color w:val="000000"/>
                <w:sz w:val="20"/>
                <w:szCs w:val="20"/>
                <w:lang w:eastAsia="lv-LV"/>
              </w:rPr>
              <w:t>Nozares pētniecības projekti</w:t>
            </w:r>
          </w:p>
        </w:tc>
      </w:tr>
      <w:tr w:rsidR="00C17D95" w:rsidRPr="00E46BBD" w:rsidTr="000D2C09">
        <w:trPr>
          <w:trHeight w:val="386"/>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Pārtikas ražošanas iekārtu platformas izstrāde ar izpildmehānismos iebūvētu matemātiskā attēlu apstrādē un sensoru tehnoloģijās balstītu „inteliģentu” pašvadītspēju</w:t>
            </w:r>
          </w:p>
        </w:tc>
        <w:tc>
          <w:tcPr>
            <w:tcW w:w="3634" w:type="dxa"/>
          </w:tcPr>
          <w:p w:rsidR="00C17D95" w:rsidRPr="000D2C09" w:rsidRDefault="00C17D95" w:rsidP="00C17D95">
            <w:pPr>
              <w:spacing w:after="0"/>
              <w:jc w:val="left"/>
              <w:rPr>
                <w:b/>
                <w:color w:val="000000"/>
                <w:sz w:val="20"/>
                <w:szCs w:val="20"/>
                <w:lang w:eastAsia="lv-LV"/>
              </w:rPr>
            </w:pPr>
            <w:r w:rsidRPr="00E46BBD">
              <w:rPr>
                <w:color w:val="000000"/>
                <w:sz w:val="20"/>
                <w:szCs w:val="20"/>
                <w:lang w:eastAsia="lv-LV"/>
              </w:rPr>
              <w:t>Procesa izpēte un prototipa izveidošana sadzīves atkritumu tūlītējas dalītas šķirošanas konteinerstacijai ar lokāli un attālināti vadītu robotmanipulatoru pielietojumu un izvietojumu daudzdzīvokļu māju pagalmos.</w:t>
            </w:r>
          </w:p>
        </w:tc>
      </w:tr>
      <w:tr w:rsidR="00C17D95" w:rsidRPr="00E46BBD" w:rsidTr="000D2C09">
        <w:trPr>
          <w:trHeight w:val="336"/>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Energoefektīvas koksnes šķeldas kaltes izstrāde</w:t>
            </w:r>
          </w:p>
        </w:tc>
        <w:tc>
          <w:tcPr>
            <w:tcW w:w="3634" w:type="dxa"/>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Saliekamā tipa konduktoru izstrāde</w:t>
            </w:r>
          </w:p>
        </w:tc>
      </w:tr>
      <w:tr w:rsidR="00C17D95" w:rsidRPr="00E46BBD" w:rsidTr="000D2C09">
        <w:trPr>
          <w:trHeight w:val="283"/>
        </w:trPr>
        <w:tc>
          <w:tcPr>
            <w:tcW w:w="3853" w:type="dxa"/>
            <w:shd w:val="clear" w:color="auto" w:fill="auto"/>
            <w:vAlign w:val="bottom"/>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Jaunu unificētu metāla modulāro konstrukciju izstrāde izmantošanai būvniecības nozarē</w:t>
            </w:r>
          </w:p>
        </w:tc>
        <w:tc>
          <w:tcPr>
            <w:tcW w:w="3634" w:type="dxa"/>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Jauna ražošanas tehnoloģiskā procesa izstrāde un testēšana reālā darbības vidē SIA “GRANĪTS” ražotnē</w:t>
            </w:r>
          </w:p>
        </w:tc>
      </w:tr>
      <w:tr w:rsidR="00C17D95" w:rsidRPr="00E46BBD" w:rsidTr="000D2C09">
        <w:trPr>
          <w:trHeight w:val="259"/>
        </w:trPr>
        <w:tc>
          <w:tcPr>
            <w:tcW w:w="3853" w:type="dxa"/>
            <w:shd w:val="clear" w:color="auto" w:fill="auto"/>
            <w:vAlign w:val="bottom"/>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Augsti efektīva koksnes šķeldas gazifikatora izstrāde</w:t>
            </w:r>
            <w:r w:rsidRPr="00E46BBD" w:rsidDel="00AE2054">
              <w:rPr>
                <w:color w:val="000000"/>
                <w:sz w:val="20"/>
                <w:szCs w:val="20"/>
                <w:lang w:eastAsia="lv-LV"/>
              </w:rPr>
              <w:t xml:space="preserve"> </w:t>
            </w:r>
          </w:p>
        </w:tc>
        <w:tc>
          <w:tcPr>
            <w:tcW w:w="3634" w:type="dxa"/>
            <w:shd w:val="clear" w:color="auto" w:fill="F2F2F2" w:themeFill="background1" w:themeFillShade="F2"/>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Inovatīvas sistēmas izstrāde tvaiku rekuperācijas iekārtas pārvaldīšanai*</w:t>
            </w:r>
          </w:p>
        </w:tc>
      </w:tr>
      <w:tr w:rsidR="00C17D95" w:rsidRPr="00E46BBD" w:rsidTr="000D2C09">
        <w:trPr>
          <w:trHeight w:val="291"/>
        </w:trPr>
        <w:tc>
          <w:tcPr>
            <w:tcW w:w="3853" w:type="dxa"/>
            <w:shd w:val="clear" w:color="auto" w:fill="auto"/>
            <w:vAlign w:val="bottom"/>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Pētījums par bezvadu uzlādes sistēmas izveidi un vadību industriālajiem un servisa robotiem</w:t>
            </w:r>
          </w:p>
        </w:tc>
        <w:tc>
          <w:tcPr>
            <w:tcW w:w="3634" w:type="dxa"/>
          </w:tcPr>
          <w:p w:rsidR="00C17D95" w:rsidRPr="00E46BBD" w:rsidRDefault="00C17D95" w:rsidP="00C17D95">
            <w:pPr>
              <w:spacing w:after="0"/>
              <w:jc w:val="left"/>
              <w:rPr>
                <w:color w:val="000000"/>
                <w:sz w:val="20"/>
                <w:szCs w:val="20"/>
                <w:lang w:eastAsia="lv-LV"/>
              </w:rPr>
            </w:pPr>
            <w:r w:rsidRPr="00E46BBD">
              <w:rPr>
                <w:b/>
                <w:color w:val="000000"/>
                <w:sz w:val="20"/>
                <w:szCs w:val="20"/>
                <w:lang w:eastAsia="lv-LV"/>
              </w:rPr>
              <w:t>Starpnozaru pētniecības projekti</w:t>
            </w:r>
          </w:p>
        </w:tc>
      </w:tr>
      <w:tr w:rsidR="00C17D95" w:rsidRPr="00E46BBD" w:rsidTr="000D2C09">
        <w:trPr>
          <w:trHeight w:val="253"/>
        </w:trPr>
        <w:tc>
          <w:tcPr>
            <w:tcW w:w="3853" w:type="dxa"/>
            <w:shd w:val="clear" w:color="auto" w:fill="auto"/>
            <w:vAlign w:val="bottom"/>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Rūpniecisko konstrukciju un būvju tehniskā stāvokļa eksperimentālās monitoringa sistēmas izstrāde un izpēte</w:t>
            </w:r>
          </w:p>
        </w:tc>
        <w:tc>
          <w:tcPr>
            <w:tcW w:w="3634" w:type="dxa"/>
          </w:tcPr>
          <w:p w:rsidR="00C17D95" w:rsidRPr="00E46BBD" w:rsidRDefault="00C17D95" w:rsidP="00C17D95">
            <w:pPr>
              <w:spacing w:after="0"/>
              <w:jc w:val="left"/>
              <w:rPr>
                <w:color w:val="000000"/>
                <w:sz w:val="20"/>
                <w:szCs w:val="20"/>
                <w:lang w:eastAsia="lv-LV"/>
              </w:rPr>
            </w:pPr>
            <w:r w:rsidRPr="000D2C09">
              <w:rPr>
                <w:color w:val="000000"/>
                <w:sz w:val="20"/>
                <w:szCs w:val="20"/>
                <w:lang w:eastAsia="lv-LV"/>
              </w:rPr>
              <w:t>Robotizētas ēdienu pagatavošanas iekārtas izstrāde</w:t>
            </w:r>
          </w:p>
        </w:tc>
      </w:tr>
      <w:tr w:rsidR="00C17D95" w:rsidRPr="00E46BBD" w:rsidTr="000D2C09">
        <w:trPr>
          <w:trHeight w:val="253"/>
        </w:trPr>
        <w:tc>
          <w:tcPr>
            <w:tcW w:w="3853" w:type="dxa"/>
            <w:shd w:val="clear" w:color="auto" w:fill="auto"/>
          </w:tcPr>
          <w:p w:rsidR="00C17D95" w:rsidRPr="00E46BBD" w:rsidRDefault="00C17D95" w:rsidP="00C17D95">
            <w:pPr>
              <w:spacing w:after="0"/>
              <w:jc w:val="left"/>
              <w:rPr>
                <w:color w:val="000000"/>
                <w:sz w:val="20"/>
                <w:szCs w:val="20"/>
                <w:lang w:eastAsia="lv-LV"/>
              </w:rPr>
            </w:pPr>
            <w:r w:rsidRPr="00E46BBD">
              <w:rPr>
                <w:sz w:val="20"/>
                <w:szCs w:val="20"/>
              </w:rPr>
              <w:t>Divlīmju automatizētas finieru saklāšanas iekārtas izstrāde</w:t>
            </w:r>
          </w:p>
        </w:tc>
        <w:tc>
          <w:tcPr>
            <w:tcW w:w="3634" w:type="dxa"/>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Kompaktu, elastīgi darboties spējīgu ražošanas robotmanipulatoru konteineršūnu izstrāde, kurās apvienota datorredzes un mākslīgā intelekta vadības autonomija, attālināta masterdatora un attālinātu konsultējošu operatoru koriģējošas darbības, lai apstrādātu mainīgu, neviendabīgu objektu kopas lielos apjomos.</w:t>
            </w:r>
          </w:p>
        </w:tc>
      </w:tr>
      <w:tr w:rsidR="00C17D95" w:rsidRPr="00E46BBD" w:rsidTr="000D2C09">
        <w:trPr>
          <w:trHeight w:val="253"/>
        </w:trPr>
        <w:tc>
          <w:tcPr>
            <w:tcW w:w="3853" w:type="dxa"/>
            <w:shd w:val="clear" w:color="auto" w:fill="auto"/>
          </w:tcPr>
          <w:p w:rsidR="00C17D95" w:rsidRPr="00E46BBD" w:rsidRDefault="00C17D95" w:rsidP="00C17D95">
            <w:pPr>
              <w:spacing w:after="0"/>
              <w:jc w:val="left"/>
              <w:rPr>
                <w:color w:val="000000"/>
                <w:sz w:val="20"/>
                <w:szCs w:val="20"/>
                <w:lang w:eastAsia="lv-LV"/>
              </w:rPr>
            </w:pPr>
            <w:r w:rsidRPr="00E46BBD">
              <w:rPr>
                <w:sz w:val="20"/>
                <w:szCs w:val="20"/>
              </w:rPr>
              <w:t>Automātisko koka palešu bortu ražošanas iekārtu prototipu izstrāde un pārbaude mākslīgā darbības vidē</w:t>
            </w:r>
          </w:p>
        </w:tc>
        <w:tc>
          <w:tcPr>
            <w:tcW w:w="3634" w:type="dxa"/>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Inovatīva mugurkaula starpskriemeļu diska implanta un tam paredzēto instrumentu, kā arī retraktoru izstrāde retroperitoneālai pieejai mugurkaula ķirurģijā</w:t>
            </w:r>
          </w:p>
        </w:tc>
      </w:tr>
      <w:tr w:rsidR="00C17D95" w:rsidRPr="00E46BBD" w:rsidTr="000D2C09">
        <w:trPr>
          <w:trHeight w:val="253"/>
        </w:trPr>
        <w:tc>
          <w:tcPr>
            <w:tcW w:w="3853" w:type="dxa"/>
            <w:shd w:val="clear" w:color="auto" w:fill="auto"/>
          </w:tcPr>
          <w:p w:rsidR="00C17D95" w:rsidRPr="00E46BBD" w:rsidRDefault="00C17D95" w:rsidP="00C17D95">
            <w:pPr>
              <w:spacing w:after="0"/>
              <w:jc w:val="left"/>
              <w:rPr>
                <w:color w:val="000000"/>
                <w:sz w:val="20"/>
                <w:szCs w:val="20"/>
                <w:lang w:eastAsia="lv-LV"/>
              </w:rPr>
            </w:pPr>
            <w:r w:rsidRPr="00E46BBD">
              <w:rPr>
                <w:sz w:val="20"/>
                <w:szCs w:val="20"/>
              </w:rPr>
              <w:t>Graudaugu pirmapstrādes tehnoloģisko iekārtu funkcionalitātes pilnveidošana SIA “Preco”</w:t>
            </w:r>
          </w:p>
        </w:tc>
        <w:tc>
          <w:tcPr>
            <w:tcW w:w="3634" w:type="dxa"/>
          </w:tcPr>
          <w:p w:rsidR="00C17D95" w:rsidRPr="00E46BBD" w:rsidRDefault="00C17D95" w:rsidP="00C17D95">
            <w:pPr>
              <w:spacing w:after="0"/>
              <w:jc w:val="left"/>
              <w:rPr>
                <w:color w:val="000000"/>
                <w:sz w:val="20"/>
                <w:szCs w:val="20"/>
                <w:lang w:eastAsia="lv-LV"/>
              </w:rPr>
            </w:pPr>
          </w:p>
        </w:tc>
      </w:tr>
      <w:tr w:rsidR="00C17D95" w:rsidRPr="00E46BBD" w:rsidTr="000D2C09">
        <w:trPr>
          <w:trHeight w:val="253"/>
        </w:trPr>
        <w:tc>
          <w:tcPr>
            <w:tcW w:w="3853" w:type="dxa"/>
            <w:shd w:val="clear" w:color="auto" w:fill="auto"/>
          </w:tcPr>
          <w:p w:rsidR="00C17D95" w:rsidRPr="00E46BBD" w:rsidRDefault="00C17D95" w:rsidP="00C17D95">
            <w:pPr>
              <w:spacing w:after="0"/>
              <w:jc w:val="left"/>
              <w:rPr>
                <w:color w:val="000000"/>
                <w:sz w:val="20"/>
                <w:szCs w:val="20"/>
                <w:lang w:eastAsia="lv-LV"/>
              </w:rPr>
            </w:pPr>
            <w:r w:rsidRPr="00E46BBD">
              <w:rPr>
                <w:sz w:val="20"/>
                <w:szCs w:val="20"/>
              </w:rPr>
              <w:t>Vārpstas tipa augsti slogotu detaļu ilgizturības uzlabošana, stiprinot virsmu ar  rievināšanas metodi</w:t>
            </w:r>
          </w:p>
        </w:tc>
        <w:tc>
          <w:tcPr>
            <w:tcW w:w="3634" w:type="dxa"/>
          </w:tcPr>
          <w:p w:rsidR="00C17D95" w:rsidRPr="00E46BBD" w:rsidRDefault="00C17D95" w:rsidP="00C17D95">
            <w:pPr>
              <w:spacing w:after="0"/>
              <w:jc w:val="left"/>
              <w:rPr>
                <w:color w:val="000000"/>
                <w:sz w:val="20"/>
                <w:szCs w:val="20"/>
                <w:lang w:eastAsia="lv-LV"/>
              </w:rPr>
            </w:pPr>
          </w:p>
        </w:tc>
      </w:tr>
      <w:tr w:rsidR="00C17D95" w:rsidRPr="00E46BBD" w:rsidTr="000D2C09">
        <w:trPr>
          <w:trHeight w:val="253"/>
        </w:trPr>
        <w:tc>
          <w:tcPr>
            <w:tcW w:w="3853" w:type="dxa"/>
            <w:shd w:val="clear" w:color="auto" w:fill="auto"/>
          </w:tcPr>
          <w:p w:rsidR="00C17D95" w:rsidRPr="00E46BBD" w:rsidRDefault="00C17D95" w:rsidP="00C17D95">
            <w:pPr>
              <w:spacing w:after="0"/>
              <w:jc w:val="left"/>
              <w:rPr>
                <w:color w:val="000000"/>
                <w:sz w:val="20"/>
                <w:szCs w:val="20"/>
                <w:lang w:eastAsia="lv-LV"/>
              </w:rPr>
            </w:pPr>
            <w:r w:rsidRPr="00E46BBD">
              <w:rPr>
                <w:sz w:val="20"/>
                <w:szCs w:val="20"/>
              </w:rPr>
              <w:t>Automatizētas ēdienu pagatavošanas iekārtas funkcionalitātes izstrāde</w:t>
            </w:r>
          </w:p>
        </w:tc>
        <w:tc>
          <w:tcPr>
            <w:tcW w:w="3634" w:type="dxa"/>
          </w:tcPr>
          <w:p w:rsidR="00C17D95" w:rsidRPr="00E46BBD" w:rsidRDefault="00C17D95" w:rsidP="00C17D95">
            <w:pPr>
              <w:spacing w:after="0"/>
              <w:jc w:val="left"/>
              <w:rPr>
                <w:color w:val="000000"/>
                <w:sz w:val="20"/>
                <w:szCs w:val="20"/>
                <w:lang w:eastAsia="lv-LV"/>
              </w:rPr>
            </w:pPr>
          </w:p>
        </w:tc>
      </w:tr>
      <w:tr w:rsidR="00C17D95" w:rsidRPr="00E46BBD" w:rsidTr="000D2C09">
        <w:trPr>
          <w:trHeight w:val="253"/>
        </w:trPr>
        <w:tc>
          <w:tcPr>
            <w:tcW w:w="3853" w:type="dxa"/>
            <w:shd w:val="clear" w:color="auto" w:fill="auto"/>
          </w:tcPr>
          <w:p w:rsidR="00C17D95" w:rsidRPr="00E46BBD" w:rsidRDefault="00C17D95" w:rsidP="00C17D95">
            <w:pPr>
              <w:spacing w:after="0"/>
              <w:jc w:val="left"/>
              <w:rPr>
                <w:color w:val="000000"/>
                <w:sz w:val="20"/>
                <w:szCs w:val="20"/>
                <w:lang w:eastAsia="lv-LV"/>
              </w:rPr>
            </w:pPr>
            <w:r w:rsidRPr="00E46BBD">
              <w:rPr>
                <w:sz w:val="20"/>
                <w:szCs w:val="20"/>
              </w:rPr>
              <w:t>Jaunas malkas pakošanas iekārtas izstrāde SIA “Olstra"</w:t>
            </w:r>
          </w:p>
        </w:tc>
        <w:tc>
          <w:tcPr>
            <w:tcW w:w="3634" w:type="dxa"/>
          </w:tcPr>
          <w:p w:rsidR="00C17D95" w:rsidRPr="00E46BBD" w:rsidRDefault="00C17D95" w:rsidP="00C17D95">
            <w:pPr>
              <w:spacing w:after="0"/>
              <w:jc w:val="left"/>
              <w:rPr>
                <w:color w:val="000000"/>
                <w:sz w:val="20"/>
                <w:szCs w:val="20"/>
                <w:lang w:eastAsia="lv-LV"/>
              </w:rPr>
            </w:pPr>
          </w:p>
        </w:tc>
      </w:tr>
      <w:tr w:rsidR="00C17D95" w:rsidRPr="00E46BBD" w:rsidTr="000D2C09">
        <w:trPr>
          <w:trHeight w:val="345"/>
        </w:trPr>
        <w:tc>
          <w:tcPr>
            <w:tcW w:w="7487" w:type="dxa"/>
            <w:gridSpan w:val="2"/>
            <w:shd w:val="clear" w:color="auto" w:fill="F2F2F2" w:themeFill="background1" w:themeFillShade="F2"/>
            <w:vAlign w:val="center"/>
          </w:tcPr>
          <w:p w:rsidR="00C17D95" w:rsidRPr="00E46BBD" w:rsidRDefault="00C17D95" w:rsidP="00C17D95">
            <w:pPr>
              <w:spacing w:after="0"/>
              <w:jc w:val="left"/>
              <w:rPr>
                <w:b/>
                <w:bCs/>
                <w:color w:val="000000"/>
                <w:sz w:val="20"/>
                <w:szCs w:val="20"/>
                <w:lang w:eastAsia="lv-LV"/>
              </w:rPr>
            </w:pPr>
            <w:r w:rsidRPr="00E46BBD">
              <w:rPr>
                <w:b/>
                <w:bCs/>
                <w:color w:val="000000"/>
                <w:sz w:val="20"/>
                <w:szCs w:val="20"/>
                <w:lang w:eastAsia="lv-LV"/>
              </w:rPr>
              <w:t>2. pētniecības virziens "Materiālu ražošanas tehnoloģijas"</w:t>
            </w:r>
          </w:p>
        </w:tc>
      </w:tr>
      <w:tr w:rsidR="00C17D95" w:rsidRPr="00E46BBD" w:rsidTr="000D2C09">
        <w:trPr>
          <w:trHeight w:val="293"/>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Berzes samazināšanas aktīvās vielas izstrāde</w:t>
            </w:r>
          </w:p>
        </w:tc>
        <w:tc>
          <w:tcPr>
            <w:tcW w:w="3634" w:type="dxa"/>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Procesu izpēte un optimizēta elektronu stara sildītāja izstrāde augstas tīrības pakāpes materiālu ražošanai</w:t>
            </w:r>
          </w:p>
        </w:tc>
      </w:tr>
      <w:tr w:rsidR="00C17D95" w:rsidRPr="00E46BBD" w:rsidTr="000D2C09">
        <w:trPr>
          <w:trHeight w:val="269"/>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Siltummaiņu lodēšanas savienojumu izturības palielināšana</w:t>
            </w:r>
          </w:p>
        </w:tc>
        <w:tc>
          <w:tcPr>
            <w:tcW w:w="3634" w:type="dxa"/>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Hidroizolācijas hermētiskuma pārbaudes risinājumu izstrāde, kuras pamatā ir elektrību vadošs noklāts apakšklājs</w:t>
            </w:r>
          </w:p>
        </w:tc>
      </w:tr>
      <w:tr w:rsidR="00C17D95" w:rsidRPr="00E46BBD" w:rsidTr="000D2C09">
        <w:trPr>
          <w:trHeight w:val="273"/>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lastRenderedPageBreak/>
              <w:t>Elektronu staru sildītāju plazmas lādiņa formas modelēšana un tā formas optimizācija kristālu audzēšanas procesa vadības uzlabošanai</w:t>
            </w:r>
          </w:p>
        </w:tc>
        <w:tc>
          <w:tcPr>
            <w:tcW w:w="3634" w:type="dxa"/>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Halkogēna stikla pārklātu optisko elementu ražošanas izpēte</w:t>
            </w:r>
          </w:p>
        </w:tc>
      </w:tr>
      <w:tr w:rsidR="00C17D95" w:rsidRPr="00E46BBD" w:rsidTr="000D2C09">
        <w:trPr>
          <w:trHeight w:val="365"/>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Uzlabotu gumijas zemsliežu starpliku izstrāde</w:t>
            </w:r>
          </w:p>
        </w:tc>
        <w:tc>
          <w:tcPr>
            <w:tcW w:w="3634" w:type="dxa"/>
            <w:shd w:val="clear" w:color="auto" w:fill="F2F2F2" w:themeFill="background1" w:themeFillShade="F2"/>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Metāla rāmja izstrāde ķieģeļu imitācijas plātņu stiprināšanai*</w:t>
            </w:r>
          </w:p>
        </w:tc>
      </w:tr>
      <w:tr w:rsidR="00C17D95" w:rsidRPr="00E46BBD" w:rsidTr="000D2C09">
        <w:trPr>
          <w:trHeight w:val="284"/>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Jaunas ūdens filtrēšanas un attīrīšanas tehnoloģijas izstrāde. pielietojot oglekļa paveida minerālvielas kā filtrēšanas materiālu</w:t>
            </w:r>
          </w:p>
        </w:tc>
        <w:tc>
          <w:tcPr>
            <w:tcW w:w="3634" w:type="dxa"/>
          </w:tcPr>
          <w:p w:rsidR="00C17D95" w:rsidRPr="00E46BBD" w:rsidRDefault="00C17D95" w:rsidP="00C17D95">
            <w:pPr>
              <w:spacing w:after="0"/>
              <w:jc w:val="left"/>
              <w:rPr>
                <w:color w:val="000000"/>
                <w:sz w:val="20"/>
                <w:szCs w:val="20"/>
                <w:lang w:eastAsia="lv-LV"/>
              </w:rPr>
            </w:pPr>
          </w:p>
        </w:tc>
      </w:tr>
      <w:tr w:rsidR="00C17D95" w:rsidRPr="00E46BBD" w:rsidTr="000D2C09">
        <w:trPr>
          <w:trHeight w:val="377"/>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Elektromagnētiskā kristalizatora izstrāde speciālu sakausējumu ar sīkgraudainu struktūru iegūšanai metalurģiskā ceļā</w:t>
            </w:r>
          </w:p>
        </w:tc>
        <w:tc>
          <w:tcPr>
            <w:tcW w:w="3634" w:type="dxa"/>
          </w:tcPr>
          <w:p w:rsidR="00C17D95" w:rsidRPr="00E46BBD" w:rsidRDefault="00C17D95" w:rsidP="00C17D95">
            <w:pPr>
              <w:spacing w:after="0"/>
              <w:jc w:val="left"/>
              <w:rPr>
                <w:color w:val="000000"/>
                <w:sz w:val="20"/>
                <w:szCs w:val="20"/>
                <w:lang w:eastAsia="lv-LV"/>
              </w:rPr>
            </w:pPr>
          </w:p>
        </w:tc>
      </w:tr>
      <w:tr w:rsidR="00C17D95" w:rsidRPr="00E46BBD" w:rsidTr="000D2C09">
        <w:trPr>
          <w:trHeight w:val="377"/>
        </w:trPr>
        <w:tc>
          <w:tcPr>
            <w:tcW w:w="3853" w:type="dxa"/>
            <w:shd w:val="clear" w:color="auto" w:fill="auto"/>
          </w:tcPr>
          <w:p w:rsidR="00C17D95" w:rsidRPr="00E46BBD" w:rsidRDefault="00C17D95" w:rsidP="00C17D95">
            <w:pPr>
              <w:spacing w:after="0"/>
              <w:jc w:val="left"/>
              <w:rPr>
                <w:color w:val="000000"/>
                <w:sz w:val="20"/>
                <w:szCs w:val="20"/>
                <w:lang w:eastAsia="lv-LV"/>
              </w:rPr>
            </w:pPr>
            <w:r w:rsidRPr="000D2C09">
              <w:rPr>
                <w:sz w:val="20"/>
                <w:szCs w:val="20"/>
              </w:rPr>
              <w:t>Silīcija bezdislokācijas monokristālu audzēšanas no pamatnes izpēte</w:t>
            </w:r>
          </w:p>
        </w:tc>
        <w:tc>
          <w:tcPr>
            <w:tcW w:w="3634" w:type="dxa"/>
          </w:tcPr>
          <w:p w:rsidR="00C17D95" w:rsidRPr="00D54B0C" w:rsidRDefault="00C17D95" w:rsidP="00C17D95">
            <w:pPr>
              <w:spacing w:after="0"/>
              <w:jc w:val="left"/>
              <w:rPr>
                <w:color w:val="000000"/>
                <w:sz w:val="20"/>
                <w:szCs w:val="20"/>
                <w:lang w:eastAsia="lv-LV"/>
              </w:rPr>
            </w:pPr>
          </w:p>
        </w:tc>
      </w:tr>
      <w:tr w:rsidR="00C17D95" w:rsidRPr="00E46BBD" w:rsidTr="000D2C09">
        <w:trPr>
          <w:trHeight w:val="377"/>
        </w:trPr>
        <w:tc>
          <w:tcPr>
            <w:tcW w:w="3853" w:type="dxa"/>
            <w:shd w:val="clear" w:color="auto" w:fill="auto"/>
          </w:tcPr>
          <w:p w:rsidR="00C17D95" w:rsidRPr="00E46BBD" w:rsidRDefault="00C17D95" w:rsidP="00C17D95">
            <w:pPr>
              <w:spacing w:after="0"/>
              <w:jc w:val="left"/>
              <w:rPr>
                <w:color w:val="000000"/>
                <w:sz w:val="20"/>
                <w:szCs w:val="20"/>
                <w:lang w:eastAsia="lv-LV"/>
              </w:rPr>
            </w:pPr>
            <w:r w:rsidRPr="000D2C09">
              <w:rPr>
                <w:sz w:val="20"/>
                <w:szCs w:val="20"/>
              </w:rPr>
              <w:t>Stiklšķiedras kompozītmateriāla fizikālo īpašību uzlabošana</w:t>
            </w:r>
          </w:p>
        </w:tc>
        <w:tc>
          <w:tcPr>
            <w:tcW w:w="3634" w:type="dxa"/>
          </w:tcPr>
          <w:p w:rsidR="00C17D95" w:rsidRPr="00D54B0C" w:rsidRDefault="00C17D95" w:rsidP="00C17D95">
            <w:pPr>
              <w:spacing w:after="0"/>
              <w:jc w:val="left"/>
              <w:rPr>
                <w:color w:val="000000"/>
                <w:sz w:val="20"/>
                <w:szCs w:val="20"/>
                <w:lang w:eastAsia="lv-LV"/>
              </w:rPr>
            </w:pPr>
          </w:p>
        </w:tc>
      </w:tr>
      <w:tr w:rsidR="00C17D95" w:rsidRPr="00E46BBD" w:rsidTr="000D2C09">
        <w:trPr>
          <w:trHeight w:val="377"/>
        </w:trPr>
        <w:tc>
          <w:tcPr>
            <w:tcW w:w="3853" w:type="dxa"/>
            <w:shd w:val="clear" w:color="auto" w:fill="auto"/>
          </w:tcPr>
          <w:p w:rsidR="00C17D95" w:rsidRPr="00E46BBD" w:rsidRDefault="00C17D95" w:rsidP="00C17D95">
            <w:pPr>
              <w:spacing w:after="0"/>
              <w:jc w:val="left"/>
              <w:rPr>
                <w:color w:val="000000"/>
                <w:sz w:val="20"/>
                <w:szCs w:val="20"/>
                <w:lang w:eastAsia="lv-LV"/>
              </w:rPr>
            </w:pPr>
            <w:r w:rsidRPr="000D2C09">
              <w:rPr>
                <w:sz w:val="20"/>
                <w:szCs w:val="20"/>
              </w:rPr>
              <w:t>Uz metāla karkasa stiprināmu betona apšuvuma paneļu izstrādes izpēte</w:t>
            </w:r>
          </w:p>
        </w:tc>
        <w:tc>
          <w:tcPr>
            <w:tcW w:w="3634" w:type="dxa"/>
          </w:tcPr>
          <w:p w:rsidR="00C17D95" w:rsidRPr="00D54B0C" w:rsidRDefault="00C17D95" w:rsidP="00C17D95">
            <w:pPr>
              <w:spacing w:after="0"/>
              <w:jc w:val="left"/>
              <w:rPr>
                <w:color w:val="000000"/>
                <w:sz w:val="20"/>
                <w:szCs w:val="20"/>
                <w:lang w:eastAsia="lv-LV"/>
              </w:rPr>
            </w:pPr>
          </w:p>
        </w:tc>
      </w:tr>
      <w:tr w:rsidR="00C17D95" w:rsidRPr="00E46BBD" w:rsidTr="000D2C09">
        <w:trPr>
          <w:trHeight w:val="345"/>
        </w:trPr>
        <w:tc>
          <w:tcPr>
            <w:tcW w:w="7487" w:type="dxa"/>
            <w:gridSpan w:val="2"/>
            <w:shd w:val="clear" w:color="auto" w:fill="F2F2F2" w:themeFill="background1" w:themeFillShade="F2"/>
            <w:vAlign w:val="center"/>
          </w:tcPr>
          <w:p w:rsidR="00C17D95" w:rsidRPr="00E46BBD" w:rsidRDefault="00C17D95" w:rsidP="000D2C09">
            <w:pPr>
              <w:spacing w:after="0"/>
              <w:ind w:left="1440" w:hanging="1440"/>
              <w:jc w:val="left"/>
              <w:rPr>
                <w:b/>
                <w:bCs/>
                <w:color w:val="000000"/>
                <w:sz w:val="20"/>
                <w:szCs w:val="20"/>
                <w:lang w:eastAsia="lv-LV"/>
              </w:rPr>
            </w:pPr>
            <w:r w:rsidRPr="00E46BBD">
              <w:rPr>
                <w:b/>
                <w:bCs/>
                <w:color w:val="000000"/>
                <w:sz w:val="20"/>
                <w:szCs w:val="20"/>
                <w:lang w:eastAsia="lv-LV"/>
              </w:rPr>
              <w:t>3. pētniecības virziens "Transporta tehnoloģijas"</w:t>
            </w:r>
          </w:p>
        </w:tc>
      </w:tr>
      <w:tr w:rsidR="00C17D95" w:rsidRPr="00E46BBD" w:rsidTr="000D2C09">
        <w:trPr>
          <w:trHeight w:val="403"/>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Ultra vieglās klases lidmašīnas TARRAGON prototipu izstrāde saskaņā ar European Aviation Safety Agency izdotajām regulām un standartiem</w:t>
            </w:r>
          </w:p>
        </w:tc>
        <w:tc>
          <w:tcPr>
            <w:tcW w:w="3634" w:type="dxa"/>
          </w:tcPr>
          <w:p w:rsidR="00C17D95" w:rsidRPr="00E46BBD" w:rsidRDefault="00AB02E5" w:rsidP="00C17D95">
            <w:pPr>
              <w:spacing w:after="0"/>
              <w:jc w:val="left"/>
              <w:rPr>
                <w:color w:val="000000"/>
                <w:sz w:val="20"/>
                <w:szCs w:val="20"/>
                <w:lang w:eastAsia="lv-LV"/>
              </w:rPr>
            </w:pPr>
            <w:r w:rsidRPr="00E46BBD">
              <w:rPr>
                <w:color w:val="000000"/>
                <w:sz w:val="20"/>
                <w:szCs w:val="20"/>
                <w:lang w:eastAsia="lv-LV"/>
              </w:rPr>
              <w:t>Šķidrā</w:t>
            </w:r>
            <w:r w:rsidR="00C17D95" w:rsidRPr="00E46BBD">
              <w:rPr>
                <w:color w:val="000000"/>
                <w:sz w:val="20"/>
                <w:szCs w:val="20"/>
                <w:lang w:eastAsia="lv-LV"/>
              </w:rPr>
              <w:t xml:space="preserve"> virzuļa tehnoloģijas papildiespēju izpēte un integrācija ar mērķi izstrādāt un demonstrēt ekonomiski efektīvu saspiestās dabas gāzes viedo komerctransportu uzpildes iekārtu.</w:t>
            </w:r>
          </w:p>
        </w:tc>
      </w:tr>
      <w:tr w:rsidR="00C17D95" w:rsidRPr="00E46BBD" w:rsidTr="000D2C09">
        <w:trPr>
          <w:trHeight w:val="225"/>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 xml:space="preserve">Duālās degvielas sistēmas izstrāde dīzeļdegvielas lokomotīvēm </w:t>
            </w:r>
          </w:p>
        </w:tc>
        <w:tc>
          <w:tcPr>
            <w:tcW w:w="3634" w:type="dxa"/>
            <w:shd w:val="clear" w:color="auto" w:fill="F2F2F2" w:themeFill="background1" w:themeFillShade="F2"/>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Jaunas dzelzceļa platformas konstrukcijas izgatavošanas tehnoloģiskā procesa un prototipa izstrāde puspiekabju un konteineru uzkraušanas/nokraušanas nodrošināšanai un pārvadāšanai*</w:t>
            </w:r>
          </w:p>
        </w:tc>
      </w:tr>
      <w:tr w:rsidR="00C17D95" w:rsidRPr="00E46BBD" w:rsidTr="000D2C09">
        <w:trPr>
          <w:trHeight w:val="257"/>
        </w:trPr>
        <w:tc>
          <w:tcPr>
            <w:tcW w:w="3853" w:type="dxa"/>
            <w:shd w:val="clear" w:color="auto" w:fill="auto"/>
            <w:vAlign w:val="bottom"/>
            <w:hideMark/>
          </w:tcPr>
          <w:p w:rsidR="00C17D95" w:rsidRPr="00E46BBD" w:rsidRDefault="00C17D95" w:rsidP="00C17D95">
            <w:pPr>
              <w:spacing w:after="0"/>
              <w:jc w:val="left"/>
              <w:rPr>
                <w:color w:val="000000"/>
                <w:sz w:val="20"/>
                <w:szCs w:val="20"/>
                <w:lang w:eastAsia="lv-LV"/>
              </w:rPr>
            </w:pPr>
            <w:r w:rsidRPr="00E46BBD">
              <w:rPr>
                <w:color w:val="000000"/>
                <w:sz w:val="20"/>
                <w:szCs w:val="20"/>
                <w:lang w:eastAsia="lv-LV"/>
              </w:rPr>
              <w:t>Bezpilota lidaparāta Penguin C funkcionalitātes uzlabošana un testēšana</w:t>
            </w:r>
          </w:p>
        </w:tc>
        <w:tc>
          <w:tcPr>
            <w:tcW w:w="3634" w:type="dxa"/>
          </w:tcPr>
          <w:p w:rsidR="00C17D95" w:rsidRPr="00E46BBD" w:rsidRDefault="00C17D95" w:rsidP="00C17D95">
            <w:pPr>
              <w:spacing w:after="0"/>
              <w:jc w:val="left"/>
              <w:rPr>
                <w:color w:val="000000"/>
                <w:sz w:val="20"/>
                <w:szCs w:val="20"/>
                <w:lang w:eastAsia="lv-LV"/>
              </w:rPr>
            </w:pPr>
          </w:p>
        </w:tc>
      </w:tr>
      <w:tr w:rsidR="00C17D95" w:rsidRPr="00E46BBD" w:rsidTr="000D2C09">
        <w:trPr>
          <w:trHeight w:val="257"/>
        </w:trPr>
        <w:tc>
          <w:tcPr>
            <w:tcW w:w="3853" w:type="dxa"/>
            <w:shd w:val="clear" w:color="auto" w:fill="auto"/>
          </w:tcPr>
          <w:p w:rsidR="00C17D95" w:rsidRPr="00E46BBD" w:rsidRDefault="00C17D95" w:rsidP="00C17D95">
            <w:pPr>
              <w:spacing w:after="0"/>
              <w:jc w:val="left"/>
              <w:rPr>
                <w:color w:val="000000"/>
                <w:sz w:val="20"/>
                <w:szCs w:val="20"/>
                <w:lang w:eastAsia="lv-LV"/>
              </w:rPr>
            </w:pPr>
            <w:r w:rsidRPr="000D2C09">
              <w:rPr>
                <w:sz w:val="20"/>
                <w:szCs w:val="20"/>
              </w:rPr>
              <w:t>Dažāda biezuma sieniņu, paaugstinātas siltuma vadītspējas un pazemināta svara bezšuvju alumīnija sakausējuma spiedtrauku čaulu izgatavošanas tehnoloģija augstas precizitātes automatizētām salikšanas un metināšanas līnijām</w:t>
            </w:r>
          </w:p>
        </w:tc>
        <w:tc>
          <w:tcPr>
            <w:tcW w:w="3634" w:type="dxa"/>
          </w:tcPr>
          <w:p w:rsidR="00C17D95" w:rsidRPr="00D54B0C" w:rsidRDefault="00C17D95" w:rsidP="00C17D95">
            <w:pPr>
              <w:spacing w:after="0"/>
              <w:jc w:val="left"/>
              <w:rPr>
                <w:color w:val="000000"/>
                <w:sz w:val="20"/>
                <w:szCs w:val="20"/>
                <w:lang w:eastAsia="lv-LV"/>
              </w:rPr>
            </w:pPr>
          </w:p>
        </w:tc>
      </w:tr>
      <w:tr w:rsidR="00C17D95" w:rsidRPr="00E46BBD" w:rsidTr="000D2C09">
        <w:trPr>
          <w:trHeight w:val="257"/>
        </w:trPr>
        <w:tc>
          <w:tcPr>
            <w:tcW w:w="3853" w:type="dxa"/>
            <w:shd w:val="clear" w:color="auto" w:fill="auto"/>
          </w:tcPr>
          <w:p w:rsidR="00C17D95" w:rsidRPr="00E46BBD" w:rsidRDefault="00C17D95" w:rsidP="00C17D95">
            <w:pPr>
              <w:spacing w:after="0"/>
              <w:jc w:val="left"/>
              <w:rPr>
                <w:color w:val="000000"/>
                <w:sz w:val="20"/>
                <w:szCs w:val="20"/>
                <w:lang w:eastAsia="lv-LV"/>
              </w:rPr>
            </w:pPr>
            <w:r w:rsidRPr="000D2C09">
              <w:rPr>
                <w:sz w:val="20"/>
                <w:szCs w:val="20"/>
              </w:rPr>
              <w:t>Jaunas paaudzes turbokompresora gultņa izstrāde</w:t>
            </w:r>
          </w:p>
        </w:tc>
        <w:tc>
          <w:tcPr>
            <w:tcW w:w="3634" w:type="dxa"/>
          </w:tcPr>
          <w:p w:rsidR="00C17D95" w:rsidRPr="00D54B0C" w:rsidRDefault="00C17D95" w:rsidP="00C17D95">
            <w:pPr>
              <w:spacing w:after="0"/>
              <w:jc w:val="left"/>
              <w:rPr>
                <w:color w:val="000000"/>
                <w:sz w:val="20"/>
                <w:szCs w:val="20"/>
                <w:lang w:eastAsia="lv-LV"/>
              </w:rPr>
            </w:pPr>
          </w:p>
        </w:tc>
      </w:tr>
      <w:tr w:rsidR="00C17D95" w:rsidRPr="00E46BBD" w:rsidTr="000D2C09">
        <w:trPr>
          <w:trHeight w:val="257"/>
        </w:trPr>
        <w:tc>
          <w:tcPr>
            <w:tcW w:w="3853" w:type="dxa"/>
            <w:shd w:val="clear" w:color="auto" w:fill="auto"/>
          </w:tcPr>
          <w:p w:rsidR="00C17D95" w:rsidRPr="00E46BBD" w:rsidRDefault="00C17D95" w:rsidP="00C17D95">
            <w:pPr>
              <w:spacing w:after="0"/>
              <w:jc w:val="left"/>
              <w:rPr>
                <w:color w:val="000000"/>
                <w:sz w:val="20"/>
                <w:szCs w:val="20"/>
                <w:lang w:eastAsia="lv-LV"/>
              </w:rPr>
            </w:pPr>
            <w:r w:rsidRPr="000D2C09">
              <w:rPr>
                <w:sz w:val="20"/>
                <w:szCs w:val="20"/>
              </w:rPr>
              <w:t>Jaunu metālapstrādes tehnoloģiju izstrāde gultņu ražošanas uzņēmumā SIA “APP Grupp”</w:t>
            </w:r>
          </w:p>
        </w:tc>
        <w:tc>
          <w:tcPr>
            <w:tcW w:w="3634" w:type="dxa"/>
          </w:tcPr>
          <w:p w:rsidR="00C17D95" w:rsidRPr="00E46BBD" w:rsidRDefault="00C17D95" w:rsidP="00C17D95">
            <w:pPr>
              <w:spacing w:after="0"/>
              <w:jc w:val="left"/>
              <w:rPr>
                <w:color w:val="000000"/>
                <w:sz w:val="20"/>
                <w:szCs w:val="20"/>
                <w:lang w:eastAsia="lv-LV"/>
              </w:rPr>
            </w:pPr>
          </w:p>
        </w:tc>
      </w:tr>
    </w:tbl>
    <w:p w:rsidR="00C119A0" w:rsidRPr="00E46BBD" w:rsidRDefault="00437A94" w:rsidP="00C119A0">
      <w:pPr>
        <w:rPr>
          <w:sz w:val="32"/>
          <w:szCs w:val="36"/>
          <w:lang w:eastAsia="lv-LV"/>
        </w:rPr>
      </w:pPr>
      <w:r w:rsidRPr="00E46BBD">
        <w:rPr>
          <w:b/>
          <w:color w:val="000000"/>
          <w:sz w:val="20"/>
          <w:szCs w:val="20"/>
          <w:lang w:eastAsia="lv-LV"/>
        </w:rPr>
        <w:t>* pētniecības projektu idejas tiks virzītas apstiprināšanai pēc būtisku nosacījumu izpildes</w:t>
      </w:r>
      <w:r w:rsidR="00C119A0" w:rsidRPr="00E46BBD">
        <w:rPr>
          <w:lang w:eastAsia="lv-LV"/>
        </w:rPr>
        <w:br w:type="page"/>
      </w:r>
    </w:p>
    <w:p w:rsidR="008E547D" w:rsidRPr="00E46BBD" w:rsidRDefault="008E547D" w:rsidP="00A8517D">
      <w:pPr>
        <w:pStyle w:val="Heading1"/>
        <w:jc w:val="left"/>
        <w:rPr>
          <w:caps/>
          <w:color w:val="000000" w:themeColor="text1"/>
          <w:lang w:eastAsia="lv-LV"/>
        </w:rPr>
      </w:pPr>
      <w:bookmarkStart w:id="12" w:name="_Toc530649373"/>
      <w:r w:rsidRPr="00E46BBD">
        <w:rPr>
          <w:caps/>
          <w:color w:val="000000" w:themeColor="text1"/>
          <w:lang w:eastAsia="lv-LV"/>
        </w:rPr>
        <w:lastRenderedPageBreak/>
        <w:t>Sadarbība starp komersantiem, zinātniskajām institūcijām un augstākās izglītības institūcijām</w:t>
      </w:r>
      <w:bookmarkEnd w:id="12"/>
    </w:p>
    <w:p w:rsidR="00686708" w:rsidRPr="00E46BBD" w:rsidRDefault="00686708" w:rsidP="00BC583D">
      <w:pPr>
        <w:spacing w:line="276" w:lineRule="auto"/>
        <w:ind w:firstLine="567"/>
        <w:rPr>
          <w:sz w:val="24"/>
          <w:szCs w:val="24"/>
          <w:lang w:eastAsia="lv-LV"/>
        </w:rPr>
      </w:pPr>
      <w:r w:rsidRPr="00E46BBD">
        <w:rPr>
          <w:sz w:val="24"/>
          <w:szCs w:val="24"/>
          <w:lang w:eastAsia="lv-LV"/>
        </w:rPr>
        <w:t>Kompetences centrā paredzēta cieša sadarbība ar zinātniskajām institūcijām un augstākās izglītības institūcijām. Lai veicinātu īstenoto pētījumu kvalitāti un zinātnisko institūciju iesaisti pētījumos, Kompetences centra pētniecības projektu atlases kritērijos 1.2.punktā „Pētniecības projekta atbilstības kritēriji” tika iekļauts kritērijs Nr.4, kas nosaka, ka Pētniecības projektā obligāti jābūt paredzētai sadarbība ar pētniecības un zināšanu izplatīšanas organizāciju vai arī citu komersantu, kas nodarbina attiecīgās zinātnes jomā strādājošus zinātniekus (zinātņu doktorus) un kura saimnieciskā darbība ir saistīta ar šādu pakalpojumu sniegšanu.</w:t>
      </w:r>
    </w:p>
    <w:p w:rsidR="00686708" w:rsidRPr="00E46BBD" w:rsidRDefault="00686708" w:rsidP="00BC583D">
      <w:pPr>
        <w:spacing w:line="276" w:lineRule="auto"/>
        <w:rPr>
          <w:sz w:val="24"/>
          <w:szCs w:val="24"/>
          <w:lang w:eastAsia="lv-LV"/>
        </w:rPr>
      </w:pPr>
      <w:r w:rsidRPr="00E46BBD">
        <w:rPr>
          <w:sz w:val="24"/>
          <w:szCs w:val="24"/>
          <w:lang w:eastAsia="lv-LV"/>
        </w:rPr>
        <w:t>Plānotie sadarbības veidi:</w:t>
      </w:r>
    </w:p>
    <w:p w:rsidR="00686708" w:rsidRPr="00E46BBD" w:rsidRDefault="00686708" w:rsidP="00BC583D">
      <w:pPr>
        <w:numPr>
          <w:ilvl w:val="0"/>
          <w:numId w:val="13"/>
        </w:numPr>
        <w:spacing w:line="276" w:lineRule="auto"/>
        <w:contextualSpacing/>
        <w:rPr>
          <w:sz w:val="24"/>
          <w:szCs w:val="24"/>
          <w:lang w:eastAsia="lv-LV"/>
        </w:rPr>
      </w:pPr>
      <w:r w:rsidRPr="00E46BBD">
        <w:rPr>
          <w:sz w:val="24"/>
          <w:szCs w:val="24"/>
          <w:lang w:eastAsia="lv-LV"/>
        </w:rPr>
        <w:t>Ārpakalpojums, kas nepieciešams, lai komersants saņemtu pakalpojumus jomās, kur tam ir nepietiekamas zināšanas, pieredze vai trūkst pētnieciskās infrastruktūras. Šis ir plānots kā galvenais sadarbības veids, lai zinātniskās institūcijas par saviem pakalpojumiem saņemtu tirgus cenu. Attiecības starp komersantu un ZPI noteiks iepirkuma priekšmeta apraksts un līgums par veicamajiem darbiem. Paredzams, ka apjomīgu darbu gadījumā zinātniskais partneris, saskaņojot ar komersantu un zinātniskā virziena vadītāju, varēs izmantot darbu rezultātus publikāciju sagatavošanai.</w:t>
      </w:r>
    </w:p>
    <w:p w:rsidR="00686708" w:rsidRPr="00E46BBD" w:rsidRDefault="00686708" w:rsidP="00BC583D">
      <w:pPr>
        <w:numPr>
          <w:ilvl w:val="0"/>
          <w:numId w:val="13"/>
        </w:numPr>
        <w:spacing w:line="276" w:lineRule="auto"/>
        <w:contextualSpacing/>
        <w:rPr>
          <w:sz w:val="24"/>
          <w:szCs w:val="24"/>
          <w:lang w:eastAsia="lv-LV"/>
        </w:rPr>
      </w:pPr>
      <w:r w:rsidRPr="00E46BBD">
        <w:rPr>
          <w:sz w:val="24"/>
          <w:szCs w:val="24"/>
          <w:lang w:eastAsia="lv-LV"/>
        </w:rPr>
        <w:t>Sadarbības līgums, kad zinātniskās institūcijas iesaistīsies pētnieciskajos projektos kā sadarbības partneri. Ņemot vērā to, ka Valsts pētniecības un zināšanu izplatīšanas organizācijām Kompetences centru programmā</w:t>
      </w:r>
      <w:r w:rsidR="003B6A0E" w:rsidRPr="00E46BBD">
        <w:rPr>
          <w:sz w:val="24"/>
          <w:szCs w:val="24"/>
          <w:lang w:eastAsia="lv-LV"/>
        </w:rPr>
        <w:t xml:space="preserve"> šajā plānošanas periodā</w:t>
      </w:r>
      <w:r w:rsidRPr="00E46BBD">
        <w:rPr>
          <w:sz w:val="24"/>
          <w:szCs w:val="24"/>
          <w:lang w:eastAsia="lv-LV"/>
        </w:rPr>
        <w:t xml:space="preserve"> tiek piemērots lielā komersanta statuss, kas nozīmē relatīvi zemas atbalsta intensitātes, kā arī ievērojami lielāku paredzamo izmaksu apliecinošo dokumentu apjomu un šāda veida attiecību sarežģītāku regulējumu, esošajā pētniecības programmā šāda veida sadarbība izvēlēta salīdzinoši reti. Šāda veida sadarbības gadījumā paredzams, ka tiks izstrādātas kopīgas publikācijas.</w:t>
      </w:r>
    </w:p>
    <w:p w:rsidR="00686708" w:rsidRPr="00E46BBD" w:rsidRDefault="00686708" w:rsidP="00BC583D">
      <w:pPr>
        <w:numPr>
          <w:ilvl w:val="0"/>
          <w:numId w:val="13"/>
        </w:numPr>
        <w:spacing w:line="276" w:lineRule="auto"/>
        <w:contextualSpacing/>
        <w:rPr>
          <w:sz w:val="24"/>
          <w:szCs w:val="24"/>
          <w:lang w:eastAsia="lv-LV"/>
        </w:rPr>
      </w:pPr>
      <w:r w:rsidRPr="00E46BBD">
        <w:rPr>
          <w:sz w:val="24"/>
          <w:szCs w:val="24"/>
          <w:lang w:eastAsia="lv-LV"/>
        </w:rPr>
        <w:t>Sadarbības līgums par doktorantu iesaisti vai nu zinātniskās institūcijas pētniecības programmas ietvaros vai izveidojot kopīgas zinātniskās pētniecības tēmas.</w:t>
      </w:r>
    </w:p>
    <w:p w:rsidR="00686708" w:rsidRPr="00E46BBD" w:rsidRDefault="00686708" w:rsidP="00BC583D">
      <w:pPr>
        <w:numPr>
          <w:ilvl w:val="0"/>
          <w:numId w:val="13"/>
        </w:numPr>
        <w:spacing w:line="276" w:lineRule="auto"/>
        <w:contextualSpacing/>
        <w:rPr>
          <w:sz w:val="24"/>
          <w:szCs w:val="24"/>
          <w:lang w:eastAsia="lv-LV"/>
        </w:rPr>
      </w:pPr>
      <w:r w:rsidRPr="00E46BBD">
        <w:rPr>
          <w:sz w:val="24"/>
          <w:szCs w:val="24"/>
          <w:lang w:eastAsia="lv-LV"/>
        </w:rPr>
        <w:t>Darba līgumi ar atsevišķiem zinātnisko vai augstākās izglītības institūciju pētniekiem. Šāds sadarbības veids iespējams, kad pētījuma veikšanas laikā tiek konstatēta nepieciešamība piesaistīt zinātnisko institūciju, bet ir ierobežoti laika resursi, sekojoši, efektīvāk ir nevis slēgt sadarbības vai iepirkuma līgumu, bet piesaistīt konkrētus pētniekus.</w:t>
      </w:r>
    </w:p>
    <w:p w:rsidR="00686708" w:rsidRPr="00E46BBD" w:rsidRDefault="00686708" w:rsidP="00BC583D">
      <w:pPr>
        <w:numPr>
          <w:ilvl w:val="0"/>
          <w:numId w:val="13"/>
        </w:numPr>
        <w:spacing w:line="276" w:lineRule="auto"/>
        <w:contextualSpacing/>
        <w:rPr>
          <w:sz w:val="24"/>
          <w:szCs w:val="24"/>
          <w:lang w:eastAsia="lv-LV"/>
        </w:rPr>
      </w:pPr>
      <w:r w:rsidRPr="00E46BBD">
        <w:rPr>
          <w:sz w:val="24"/>
          <w:szCs w:val="24"/>
          <w:lang w:eastAsia="lv-LV"/>
        </w:rPr>
        <w:t xml:space="preserve">Zinātnisko virzienu vadītāji kā zinātnisko institūciju pārstāvji, kas ir iesaistīti Kompetences centra projektu atlases padomē un centra darbības nodrošināšanā. </w:t>
      </w:r>
    </w:p>
    <w:p w:rsidR="008E547D" w:rsidRPr="00E46BBD" w:rsidRDefault="00AC7C07" w:rsidP="00BF7589">
      <w:pPr>
        <w:pStyle w:val="Heading2"/>
        <w:numPr>
          <w:ilvl w:val="1"/>
          <w:numId w:val="1"/>
        </w:numPr>
        <w:rPr>
          <w:color w:val="000000" w:themeColor="text1"/>
          <w:lang w:eastAsia="lv-LV"/>
        </w:rPr>
      </w:pPr>
      <w:bookmarkStart w:id="13" w:name="_Toc530649374"/>
      <w:r w:rsidRPr="00E46BBD">
        <w:rPr>
          <w:color w:val="000000" w:themeColor="text1"/>
          <w:lang w:eastAsia="lv-LV"/>
        </w:rPr>
        <w:lastRenderedPageBreak/>
        <w:t>Z</w:t>
      </w:r>
      <w:r w:rsidR="008E547D" w:rsidRPr="00E46BBD">
        <w:rPr>
          <w:color w:val="000000" w:themeColor="text1"/>
          <w:lang w:eastAsia="lv-LV"/>
        </w:rPr>
        <w:t>inātniskās institūcijas, ar kurām ir plānota sadarbība pētījumu īstenošanā</w:t>
      </w:r>
      <w:bookmarkEnd w:id="13"/>
    </w:p>
    <w:p w:rsidR="00AE576C" w:rsidRPr="000D2C09" w:rsidRDefault="008E7BE9" w:rsidP="003008B6">
      <w:pPr>
        <w:spacing w:line="276" w:lineRule="auto"/>
        <w:rPr>
          <w:rFonts w:eastAsia="ヒラギノ角ゴ Pro W3"/>
          <w:color w:val="000000"/>
          <w:sz w:val="24"/>
          <w:szCs w:val="24"/>
        </w:rPr>
      </w:pPr>
      <w:r w:rsidRPr="00E46BBD">
        <w:rPr>
          <w:sz w:val="24"/>
          <w:szCs w:val="24"/>
          <w:lang w:eastAsia="lv-LV"/>
        </w:rPr>
        <w:t>P</w:t>
      </w:r>
      <w:r w:rsidR="00686708" w:rsidRPr="00E46BBD">
        <w:rPr>
          <w:sz w:val="24"/>
          <w:szCs w:val="24"/>
          <w:lang w:eastAsia="lv-LV"/>
        </w:rPr>
        <w:t>ētījumu idej</w:t>
      </w:r>
      <w:r w:rsidRPr="00E46BBD">
        <w:rPr>
          <w:sz w:val="24"/>
          <w:szCs w:val="24"/>
          <w:lang w:eastAsia="lv-LV"/>
        </w:rPr>
        <w:t>u</w:t>
      </w:r>
      <w:r w:rsidR="00686708" w:rsidRPr="00E46BBD">
        <w:rPr>
          <w:sz w:val="24"/>
          <w:szCs w:val="24"/>
          <w:lang w:eastAsia="lv-LV"/>
        </w:rPr>
        <w:t xml:space="preserve"> un vēlāk arī pētījumu projektu iesniegšanas laikā komersanti plāno sadarbību ar zinātniskajām institūcijām sadarbības vai ārpakalpojumu veidā</w:t>
      </w:r>
      <w:r w:rsidR="00EF6719" w:rsidRPr="00E46BBD">
        <w:rPr>
          <w:sz w:val="24"/>
          <w:szCs w:val="24"/>
          <w:lang w:eastAsia="lv-LV"/>
        </w:rPr>
        <w:t>. Jau šobrīd s</w:t>
      </w:r>
      <w:r w:rsidR="00AE576C" w:rsidRPr="000D2C09">
        <w:rPr>
          <w:sz w:val="24"/>
          <w:szCs w:val="24"/>
          <w:lang w:eastAsia="lv-LV"/>
        </w:rPr>
        <w:t xml:space="preserve">askaņā ar pētījumu ideju pieteikumiem </w:t>
      </w:r>
      <w:r w:rsidR="00EF6719" w:rsidRPr="00E46BBD">
        <w:rPr>
          <w:sz w:val="24"/>
          <w:szCs w:val="24"/>
          <w:lang w:eastAsia="lv-LV"/>
        </w:rPr>
        <w:t xml:space="preserve">identificēta šāda </w:t>
      </w:r>
      <w:r w:rsidR="00AE576C" w:rsidRPr="000D2C09">
        <w:rPr>
          <w:sz w:val="24"/>
          <w:szCs w:val="24"/>
          <w:lang w:eastAsia="lv-LV"/>
        </w:rPr>
        <w:t xml:space="preserve">plānotā sadarbība </w:t>
      </w:r>
      <w:r w:rsidR="00FF3EC8">
        <w:rPr>
          <w:sz w:val="24"/>
          <w:szCs w:val="24"/>
          <w:lang w:eastAsia="lv-LV"/>
        </w:rPr>
        <w:t xml:space="preserve">ārpakalpojumu veidā </w:t>
      </w:r>
      <w:r w:rsidR="00AE576C" w:rsidRPr="000D2C09">
        <w:rPr>
          <w:sz w:val="24"/>
          <w:szCs w:val="24"/>
          <w:lang w:eastAsia="lv-LV"/>
        </w:rPr>
        <w:t>ar zinātniskajām institūcijām pētniecības projektu līmenī līdz 2021.gada 31.decembrim</w:t>
      </w:r>
      <w:r w:rsidR="00EF6719" w:rsidRPr="00E46BBD">
        <w:rPr>
          <w:sz w:val="24"/>
          <w:szCs w:val="24"/>
          <w:lang w:eastAsia="lv-LV"/>
        </w:rPr>
        <w:t>:</w:t>
      </w:r>
    </w:p>
    <w:p w:rsidR="00AE576C" w:rsidRPr="000D2C09" w:rsidRDefault="00AE576C" w:rsidP="000D2C09">
      <w:pPr>
        <w:pStyle w:val="ListParagraph"/>
        <w:numPr>
          <w:ilvl w:val="0"/>
          <w:numId w:val="59"/>
        </w:numPr>
        <w:spacing w:line="276" w:lineRule="auto"/>
        <w:rPr>
          <w:sz w:val="24"/>
          <w:szCs w:val="24"/>
          <w:lang w:eastAsia="lv-LV"/>
        </w:rPr>
      </w:pPr>
      <w:r w:rsidRPr="000D2C09">
        <w:rPr>
          <w:rFonts w:ascii="Times New Roman" w:hAnsi="Times New Roman"/>
          <w:sz w:val="24"/>
          <w:szCs w:val="24"/>
          <w:lang w:eastAsia="lv-LV"/>
        </w:rPr>
        <w:t xml:space="preserve">RTU Polimērmateriālu institūts </w:t>
      </w:r>
      <w:r w:rsidR="00EF6719" w:rsidRPr="00E46BBD">
        <w:rPr>
          <w:rFonts w:ascii="Times New Roman" w:hAnsi="Times New Roman"/>
          <w:sz w:val="24"/>
          <w:szCs w:val="24"/>
          <w:lang w:eastAsia="lv-LV"/>
        </w:rPr>
        <w:t xml:space="preserve">un Fraunhofer Institute for Building Physics IBP </w:t>
      </w:r>
      <w:r w:rsidRPr="000D2C09">
        <w:rPr>
          <w:rFonts w:ascii="Times New Roman" w:hAnsi="Times New Roman"/>
          <w:sz w:val="24"/>
          <w:szCs w:val="24"/>
          <w:lang w:eastAsia="lv-LV"/>
        </w:rPr>
        <w:t>– SIA “Controlit Factory”</w:t>
      </w:r>
      <w:r w:rsidR="00EF6719" w:rsidRPr="00E46BBD">
        <w:rPr>
          <w:rFonts w:ascii="Times New Roman" w:hAnsi="Times New Roman"/>
          <w:sz w:val="24"/>
          <w:szCs w:val="24"/>
          <w:lang w:eastAsia="lv-LV"/>
        </w:rPr>
        <w:t xml:space="preserve"> plānotā pētījuma “Elektrību vadoša  metalizēta hidroizolāciju apakšklāja  risinājuma pilnveidošana , atvasināto produktu izstrāde” ietvaros;</w:t>
      </w:r>
    </w:p>
    <w:p w:rsidR="00AE576C" w:rsidRPr="000D2C09" w:rsidRDefault="00AE576C" w:rsidP="000D2C09">
      <w:pPr>
        <w:pStyle w:val="ListParagraph"/>
        <w:numPr>
          <w:ilvl w:val="0"/>
          <w:numId w:val="59"/>
        </w:numPr>
        <w:spacing w:line="276" w:lineRule="auto"/>
        <w:rPr>
          <w:sz w:val="24"/>
          <w:szCs w:val="24"/>
          <w:lang w:eastAsia="lv-LV"/>
        </w:rPr>
      </w:pPr>
      <w:r w:rsidRPr="000D2C09">
        <w:rPr>
          <w:rFonts w:ascii="Times New Roman" w:hAnsi="Times New Roman"/>
          <w:sz w:val="24"/>
          <w:szCs w:val="24"/>
          <w:lang w:eastAsia="lv-LV"/>
        </w:rPr>
        <w:t>RTU Dizaina fabrika – SIA “Dinex Latvia”</w:t>
      </w:r>
      <w:r w:rsidR="00EF6719" w:rsidRPr="00E46BBD">
        <w:rPr>
          <w:rFonts w:ascii="Times New Roman" w:hAnsi="Times New Roman"/>
          <w:sz w:val="24"/>
          <w:szCs w:val="24"/>
          <w:lang w:eastAsia="lv-LV"/>
        </w:rPr>
        <w:t xml:space="preserve"> plānotā pētījuma “Saliekamā tipa konduktoru izstrāde” ietvaros.</w:t>
      </w:r>
    </w:p>
    <w:p w:rsidR="00EF6719" w:rsidRPr="00E46BBD" w:rsidRDefault="00AE576C" w:rsidP="000D2C09">
      <w:pPr>
        <w:pStyle w:val="ListParagraph"/>
        <w:numPr>
          <w:ilvl w:val="0"/>
          <w:numId w:val="59"/>
        </w:numPr>
        <w:spacing w:line="276" w:lineRule="auto"/>
        <w:rPr>
          <w:sz w:val="24"/>
          <w:szCs w:val="24"/>
          <w:lang w:eastAsia="lv-LV"/>
        </w:rPr>
      </w:pPr>
      <w:r w:rsidRPr="000D2C09">
        <w:rPr>
          <w:rFonts w:ascii="Times New Roman" w:hAnsi="Times New Roman"/>
          <w:sz w:val="24"/>
          <w:szCs w:val="24"/>
          <w:lang w:eastAsia="lv-LV"/>
        </w:rPr>
        <w:t>Cietvielu fizikas institūts – SIA “ISP Optics Latvia”</w:t>
      </w:r>
      <w:r w:rsidR="00EF6719" w:rsidRPr="00E46BBD">
        <w:rPr>
          <w:rFonts w:ascii="Times New Roman" w:hAnsi="Times New Roman"/>
          <w:sz w:val="24"/>
          <w:szCs w:val="24"/>
          <w:lang w:eastAsia="lv-LV"/>
        </w:rPr>
        <w:t xml:space="preserve"> plānotā pētījuma “Halkogēna stikla pārklātu optisko elementu ražošanas izpēte” ietvaros</w:t>
      </w:r>
      <w:r w:rsidRPr="000D2C09">
        <w:rPr>
          <w:rFonts w:ascii="Times New Roman" w:hAnsi="Times New Roman"/>
          <w:sz w:val="24"/>
          <w:szCs w:val="24"/>
          <w:lang w:eastAsia="lv-LV"/>
        </w:rPr>
        <w:t>, AS “KEPP EU”</w:t>
      </w:r>
      <w:r w:rsidR="00EF6719" w:rsidRPr="00E46BBD">
        <w:rPr>
          <w:rFonts w:ascii="Times New Roman" w:hAnsi="Times New Roman"/>
          <w:sz w:val="24"/>
          <w:szCs w:val="24"/>
          <w:lang w:eastAsia="lv-LV"/>
        </w:rPr>
        <w:t xml:space="preserve"> plānotā pētījuma “Procesu izpēte un optimizēta elektronu stara sildītāja izstrāde augstas tīrības pakāpes materiālu ražošanai” ietvaros</w:t>
      </w:r>
      <w:r w:rsidRPr="000D2C09">
        <w:rPr>
          <w:rFonts w:ascii="Times New Roman" w:hAnsi="Times New Roman"/>
          <w:sz w:val="24"/>
          <w:szCs w:val="24"/>
          <w:lang w:eastAsia="lv-LV"/>
        </w:rPr>
        <w:t xml:space="preserve">, </w:t>
      </w:r>
    </w:p>
    <w:p w:rsidR="00AE576C" w:rsidRPr="00E46BBD" w:rsidRDefault="00AE576C" w:rsidP="000D2C09">
      <w:pPr>
        <w:pStyle w:val="ListParagraph"/>
        <w:numPr>
          <w:ilvl w:val="0"/>
          <w:numId w:val="59"/>
        </w:numPr>
        <w:spacing w:line="276" w:lineRule="auto"/>
        <w:rPr>
          <w:sz w:val="24"/>
          <w:szCs w:val="24"/>
          <w:lang w:eastAsia="lv-LV"/>
        </w:rPr>
      </w:pPr>
      <w:r w:rsidRPr="000D2C09">
        <w:rPr>
          <w:rFonts w:ascii="Times New Roman" w:hAnsi="Times New Roman"/>
          <w:sz w:val="24"/>
          <w:szCs w:val="24"/>
          <w:lang w:eastAsia="lv-LV"/>
        </w:rPr>
        <w:t>Rīgas Tehniskā universitāte – SIA “Roboeatz”</w:t>
      </w:r>
      <w:r w:rsidR="00EF6719" w:rsidRPr="00E46BBD">
        <w:rPr>
          <w:rFonts w:ascii="Times New Roman" w:hAnsi="Times New Roman"/>
          <w:sz w:val="24"/>
          <w:szCs w:val="24"/>
          <w:lang w:eastAsia="lv-LV"/>
        </w:rPr>
        <w:t xml:space="preserve"> plānotā pētījuma “Robotizētas ēdienu pagatavošanas iekārtas izstrāde” ietvaros.</w:t>
      </w:r>
    </w:p>
    <w:p w:rsidR="00EF6719" w:rsidRPr="00AB02E5" w:rsidRDefault="00EF6719" w:rsidP="003008B6">
      <w:pPr>
        <w:spacing w:line="276" w:lineRule="auto"/>
        <w:rPr>
          <w:sz w:val="24"/>
          <w:szCs w:val="24"/>
          <w:lang w:eastAsia="lv-LV"/>
        </w:rPr>
      </w:pPr>
      <w:r w:rsidRPr="00D54B0C">
        <w:rPr>
          <w:sz w:val="24"/>
          <w:szCs w:val="24"/>
          <w:lang w:eastAsia="lv-LV"/>
        </w:rPr>
        <w:t xml:space="preserve">Ņemot vērā to, ka šobrīd pētniecības projekti nav apstiprināti, </w:t>
      </w:r>
      <w:r w:rsidRPr="00AB02E5">
        <w:rPr>
          <w:sz w:val="24"/>
          <w:szCs w:val="24"/>
          <w:lang w:eastAsia="lv-LV"/>
        </w:rPr>
        <w:t>pētījumu idejas tikai tiek v</w:t>
      </w:r>
      <w:r w:rsidRPr="00E46BBD">
        <w:rPr>
          <w:sz w:val="24"/>
          <w:szCs w:val="24"/>
          <w:lang w:eastAsia="lv-LV"/>
        </w:rPr>
        <w:t>irzītas uz apstiprināšanu un detalizētu aprakstu izstrādes laikā pētniecības projektu apraksti tiks precizēti, tad, ņemot vērā iepriekšējo pieredzi, sadarbība ar zinātniskajām institūcijām periodā līdz 2021.gada 31.decembrim būs ievērojami p</w:t>
      </w:r>
      <w:r w:rsidR="00AB02E5">
        <w:rPr>
          <w:sz w:val="24"/>
          <w:szCs w:val="24"/>
          <w:lang w:eastAsia="lv-LV"/>
        </w:rPr>
        <w:t>l</w:t>
      </w:r>
      <w:r w:rsidRPr="00AB02E5">
        <w:rPr>
          <w:sz w:val="24"/>
          <w:szCs w:val="24"/>
          <w:lang w:eastAsia="lv-LV"/>
        </w:rPr>
        <w:t>ašāka.</w:t>
      </w:r>
    </w:p>
    <w:p w:rsidR="00EF6719" w:rsidRPr="000D2C09" w:rsidRDefault="00EF6719">
      <w:pPr>
        <w:spacing w:line="276" w:lineRule="auto"/>
        <w:rPr>
          <w:sz w:val="24"/>
          <w:szCs w:val="24"/>
          <w:lang w:eastAsia="lv-LV"/>
        </w:rPr>
      </w:pPr>
      <w:r w:rsidRPr="00AB02E5">
        <w:rPr>
          <w:sz w:val="24"/>
          <w:szCs w:val="24"/>
          <w:lang w:eastAsia="lv-LV"/>
        </w:rPr>
        <w:t>Savukārt 2016.gada maijā saskaņā ar tobrīd apstiprinā</w:t>
      </w:r>
      <w:r w:rsidR="00AB02E5">
        <w:rPr>
          <w:sz w:val="24"/>
          <w:szCs w:val="24"/>
          <w:lang w:eastAsia="lv-LV"/>
        </w:rPr>
        <w:t>ta</w:t>
      </w:r>
      <w:r w:rsidRPr="00AB02E5">
        <w:rPr>
          <w:sz w:val="24"/>
          <w:szCs w:val="24"/>
          <w:lang w:eastAsia="lv-LV"/>
        </w:rPr>
        <w:t>jiem pētniecības projektiem, tika plānota šāda sadarbība ar zinātniskajām institūcijām:</w:t>
      </w:r>
    </w:p>
    <w:p w:rsidR="00ED13B3" w:rsidRPr="00AB02E5" w:rsidRDefault="008B7C3A" w:rsidP="00BC583D">
      <w:pPr>
        <w:spacing w:line="276" w:lineRule="auto"/>
        <w:jc w:val="right"/>
        <w:rPr>
          <w:rFonts w:eastAsia="ヒラギノ角ゴ Pro W3"/>
          <w:color w:val="000000"/>
          <w:sz w:val="24"/>
          <w:szCs w:val="24"/>
        </w:rPr>
      </w:pPr>
      <w:r w:rsidRPr="00E46BBD">
        <w:rPr>
          <w:rFonts w:eastAsia="ヒラギノ角ゴ Pro W3"/>
          <w:color w:val="000000"/>
          <w:sz w:val="24"/>
          <w:szCs w:val="24"/>
        </w:rPr>
        <w:t>1</w:t>
      </w:r>
      <w:r w:rsidR="005D5939" w:rsidRPr="00E46BBD">
        <w:rPr>
          <w:rFonts w:eastAsia="ヒラギノ角ゴ Pro W3"/>
          <w:color w:val="000000"/>
          <w:sz w:val="24"/>
          <w:szCs w:val="24"/>
        </w:rPr>
        <w:t>4</w:t>
      </w:r>
      <w:r w:rsidR="00ED13B3" w:rsidRPr="00D54B0C">
        <w:rPr>
          <w:rFonts w:eastAsia="ヒラギノ角ゴ Pro W3"/>
          <w:color w:val="000000"/>
          <w:sz w:val="24"/>
          <w:szCs w:val="24"/>
        </w:rPr>
        <w:t>. tabula</w:t>
      </w:r>
    </w:p>
    <w:p w:rsidR="00ED13B3" w:rsidRPr="000D2C09" w:rsidRDefault="00ED13B3" w:rsidP="000D2C09">
      <w:pPr>
        <w:spacing w:line="276" w:lineRule="auto"/>
        <w:jc w:val="center"/>
        <w:rPr>
          <w:rFonts w:eastAsia="ヒラギノ角ゴ Pro W3"/>
          <w:color w:val="000000"/>
          <w:sz w:val="24"/>
          <w:szCs w:val="24"/>
        </w:rPr>
      </w:pPr>
      <w:r w:rsidRPr="000D2C09">
        <w:rPr>
          <w:sz w:val="24"/>
          <w:szCs w:val="24"/>
          <w:lang w:eastAsia="lv-LV"/>
        </w:rPr>
        <w:t>Plānotā sadarbība ar zinātniskajām institūcijām pētniecības projektu līmenī</w:t>
      </w:r>
      <w:r w:rsidR="008E7BE9" w:rsidRPr="000D2C09">
        <w:rPr>
          <w:sz w:val="24"/>
          <w:szCs w:val="24"/>
          <w:lang w:eastAsia="lv-LV"/>
        </w:rPr>
        <w:t xml:space="preserve"> līdz 2018.gada 31.decembrim</w:t>
      </w:r>
      <w:r w:rsidR="008E7BE9" w:rsidRPr="000D2C09">
        <w:rPr>
          <w:rStyle w:val="FootnoteReference"/>
          <w:sz w:val="24"/>
          <w:szCs w:val="24"/>
          <w:lang w:eastAsia="lv-LV"/>
        </w:rPr>
        <w:footnoteReference w:id="71"/>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0"/>
        <w:gridCol w:w="2144"/>
        <w:gridCol w:w="2675"/>
        <w:gridCol w:w="1497"/>
      </w:tblGrid>
      <w:tr w:rsidR="00686708" w:rsidRPr="00E46BBD" w:rsidTr="000D2C09">
        <w:tc>
          <w:tcPr>
            <w:tcW w:w="1980" w:type="dxa"/>
            <w:shd w:val="clear" w:color="auto" w:fill="DBE5F1" w:themeFill="accent1" w:themeFillTint="33"/>
            <w:vAlign w:val="center"/>
          </w:tcPr>
          <w:p w:rsidR="00686708" w:rsidRPr="00E46BBD" w:rsidRDefault="00686708" w:rsidP="00686708">
            <w:pPr>
              <w:widowControl w:val="0"/>
              <w:tabs>
                <w:tab w:val="left" w:pos="-720"/>
              </w:tabs>
              <w:suppressAutoHyphens/>
              <w:spacing w:after="0"/>
              <w:jc w:val="center"/>
              <w:rPr>
                <w:b/>
                <w:bCs/>
                <w:sz w:val="20"/>
                <w:lang w:eastAsia="lv-LV"/>
              </w:rPr>
            </w:pPr>
            <w:r w:rsidRPr="00E46BBD">
              <w:rPr>
                <w:b/>
                <w:bCs/>
                <w:sz w:val="20"/>
                <w:lang w:eastAsia="lv-LV"/>
              </w:rPr>
              <w:t>Pētījuma īstenotājs (komersants)</w:t>
            </w:r>
          </w:p>
        </w:tc>
        <w:tc>
          <w:tcPr>
            <w:tcW w:w="2144" w:type="dxa"/>
            <w:shd w:val="clear" w:color="auto" w:fill="DBE5F1" w:themeFill="accent1" w:themeFillTint="33"/>
            <w:vAlign w:val="center"/>
            <w:hideMark/>
          </w:tcPr>
          <w:p w:rsidR="00686708" w:rsidRPr="00D54B0C" w:rsidRDefault="00686708" w:rsidP="00686708">
            <w:pPr>
              <w:widowControl w:val="0"/>
              <w:tabs>
                <w:tab w:val="left" w:pos="-720"/>
              </w:tabs>
              <w:suppressAutoHyphens/>
              <w:spacing w:after="0"/>
              <w:jc w:val="center"/>
              <w:rPr>
                <w:b/>
                <w:bCs/>
                <w:sz w:val="20"/>
                <w:lang w:eastAsia="lv-LV"/>
              </w:rPr>
            </w:pPr>
            <w:r w:rsidRPr="00D54B0C">
              <w:rPr>
                <w:b/>
                <w:bCs/>
                <w:sz w:val="20"/>
                <w:lang w:eastAsia="lv-LV"/>
              </w:rPr>
              <w:t>Pētījums</w:t>
            </w:r>
          </w:p>
        </w:tc>
        <w:tc>
          <w:tcPr>
            <w:tcW w:w="2675" w:type="dxa"/>
            <w:shd w:val="clear" w:color="auto" w:fill="DBE5F1" w:themeFill="accent1" w:themeFillTint="33"/>
            <w:vAlign w:val="center"/>
            <w:hideMark/>
          </w:tcPr>
          <w:p w:rsidR="00686708" w:rsidRPr="00E46BBD" w:rsidRDefault="00686708" w:rsidP="00686708">
            <w:pPr>
              <w:widowControl w:val="0"/>
              <w:tabs>
                <w:tab w:val="left" w:pos="-720"/>
              </w:tabs>
              <w:suppressAutoHyphens/>
              <w:spacing w:after="0"/>
              <w:jc w:val="center"/>
              <w:rPr>
                <w:b/>
                <w:bCs/>
                <w:sz w:val="20"/>
                <w:lang w:eastAsia="lv-LV"/>
              </w:rPr>
            </w:pPr>
            <w:r w:rsidRPr="00E46BBD">
              <w:rPr>
                <w:b/>
                <w:bCs/>
                <w:sz w:val="20"/>
                <w:lang w:eastAsia="lv-LV"/>
              </w:rPr>
              <w:t>Sadarbības partneris (zinātniskā institūcija)</w:t>
            </w:r>
          </w:p>
        </w:tc>
        <w:tc>
          <w:tcPr>
            <w:tcW w:w="1497" w:type="dxa"/>
            <w:shd w:val="clear" w:color="auto" w:fill="DBE5F1" w:themeFill="accent1" w:themeFillTint="33"/>
            <w:vAlign w:val="center"/>
            <w:hideMark/>
          </w:tcPr>
          <w:p w:rsidR="00686708" w:rsidRPr="00E46BBD" w:rsidRDefault="00686708" w:rsidP="00686708">
            <w:pPr>
              <w:widowControl w:val="0"/>
              <w:tabs>
                <w:tab w:val="left" w:pos="-720"/>
              </w:tabs>
              <w:suppressAutoHyphens/>
              <w:spacing w:after="0"/>
              <w:jc w:val="center"/>
              <w:rPr>
                <w:b/>
                <w:bCs/>
                <w:sz w:val="20"/>
                <w:lang w:eastAsia="lv-LV"/>
              </w:rPr>
            </w:pPr>
            <w:r w:rsidRPr="00E46BBD">
              <w:rPr>
                <w:b/>
                <w:bCs/>
                <w:sz w:val="20"/>
                <w:lang w:eastAsia="lv-LV"/>
              </w:rPr>
              <w:t>Plānotais sadarbības veids</w:t>
            </w:r>
          </w:p>
        </w:tc>
      </w:tr>
      <w:tr w:rsidR="00686708" w:rsidRPr="00E46BBD" w:rsidTr="000D2C09">
        <w:tc>
          <w:tcPr>
            <w:tcW w:w="1980" w:type="dxa"/>
            <w:vAlign w:val="center"/>
          </w:tcPr>
          <w:p w:rsidR="00686708" w:rsidRPr="00E46BBD" w:rsidRDefault="00686708" w:rsidP="003A426A">
            <w:pPr>
              <w:widowControl w:val="0"/>
              <w:tabs>
                <w:tab w:val="left" w:pos="-720"/>
              </w:tabs>
              <w:suppressAutoHyphens/>
              <w:spacing w:after="0"/>
              <w:jc w:val="left"/>
              <w:rPr>
                <w:sz w:val="20"/>
                <w:szCs w:val="24"/>
                <w:lang w:eastAsia="lv-LV"/>
              </w:rPr>
            </w:pPr>
            <w:r w:rsidRPr="00E46BBD">
              <w:rPr>
                <w:sz w:val="20"/>
                <w:szCs w:val="24"/>
                <w:lang w:eastAsia="lv-LV"/>
              </w:rPr>
              <w:t>Sabiedrība ar ierobežotu atbildību "DiGas"</w:t>
            </w:r>
          </w:p>
        </w:tc>
        <w:tc>
          <w:tcPr>
            <w:tcW w:w="2144" w:type="dxa"/>
          </w:tcPr>
          <w:p w:rsidR="00686708" w:rsidRPr="00E46BBD" w:rsidRDefault="00686708" w:rsidP="00ED13B3">
            <w:pPr>
              <w:widowControl w:val="0"/>
              <w:tabs>
                <w:tab w:val="left" w:pos="-720"/>
              </w:tabs>
              <w:suppressAutoHyphens/>
              <w:spacing w:after="0"/>
              <w:jc w:val="left"/>
              <w:rPr>
                <w:sz w:val="20"/>
                <w:szCs w:val="24"/>
                <w:lang w:eastAsia="lv-LV"/>
              </w:rPr>
            </w:pPr>
            <w:r w:rsidRPr="00E46BBD">
              <w:rPr>
                <w:sz w:val="20"/>
                <w:szCs w:val="24"/>
                <w:lang w:eastAsia="lv-LV"/>
              </w:rPr>
              <w:t>Gāzes iesmidzināšanas izpildierīces izpēte un izstrāde pielietošanai lieljaudas dzinējos</w:t>
            </w:r>
          </w:p>
        </w:tc>
        <w:tc>
          <w:tcPr>
            <w:tcW w:w="2675" w:type="dxa"/>
            <w:vAlign w:val="center"/>
          </w:tcPr>
          <w:p w:rsidR="00686708" w:rsidRPr="00E46BBD" w:rsidRDefault="00686708"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Fizikālās Enerģētikas Institūts</w:t>
            </w:r>
          </w:p>
        </w:tc>
        <w:tc>
          <w:tcPr>
            <w:tcW w:w="1497" w:type="dxa"/>
            <w:vAlign w:val="center"/>
          </w:tcPr>
          <w:p w:rsidR="00686708" w:rsidRPr="00E46BBD" w:rsidRDefault="00686708"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686708" w:rsidRPr="00E46BBD" w:rsidTr="000D2C09">
        <w:tc>
          <w:tcPr>
            <w:tcW w:w="1980" w:type="dxa"/>
            <w:vAlign w:val="center"/>
          </w:tcPr>
          <w:p w:rsidR="00686708" w:rsidRPr="00E46BBD" w:rsidRDefault="00686708" w:rsidP="003A426A">
            <w:pPr>
              <w:widowControl w:val="0"/>
              <w:tabs>
                <w:tab w:val="left" w:pos="-720"/>
              </w:tabs>
              <w:suppressAutoHyphens/>
              <w:spacing w:after="0"/>
              <w:jc w:val="left"/>
              <w:rPr>
                <w:sz w:val="20"/>
                <w:szCs w:val="24"/>
                <w:lang w:eastAsia="lv-LV"/>
              </w:rPr>
            </w:pPr>
            <w:r w:rsidRPr="00E46BBD">
              <w:rPr>
                <w:sz w:val="20"/>
                <w:szCs w:val="24"/>
                <w:lang w:eastAsia="lv-LV"/>
              </w:rPr>
              <w:t>Sabiedrība ar ierobežotu atbildību "EKO AIR"</w:t>
            </w:r>
          </w:p>
        </w:tc>
        <w:tc>
          <w:tcPr>
            <w:tcW w:w="2144" w:type="dxa"/>
          </w:tcPr>
          <w:p w:rsidR="00686708" w:rsidRPr="00E46BBD" w:rsidRDefault="00686708" w:rsidP="00ED13B3">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Siltummaiņu lodēšanas savienojumu izturības palielināšana</w:t>
            </w:r>
          </w:p>
        </w:tc>
        <w:tc>
          <w:tcPr>
            <w:tcW w:w="2675" w:type="dxa"/>
            <w:vAlign w:val="center"/>
          </w:tcPr>
          <w:p w:rsidR="00686708" w:rsidRPr="00E46BBD" w:rsidRDefault="00686708" w:rsidP="00C936FB">
            <w:pPr>
              <w:widowControl w:val="0"/>
              <w:tabs>
                <w:tab w:val="left" w:pos="-720"/>
              </w:tabs>
              <w:suppressAutoHyphens/>
              <w:spacing w:after="0"/>
              <w:jc w:val="center"/>
              <w:rPr>
                <w:sz w:val="20"/>
                <w:szCs w:val="24"/>
                <w:lang w:eastAsia="lv-LV"/>
              </w:rPr>
            </w:pPr>
            <w:r w:rsidRPr="00E46BBD">
              <w:rPr>
                <w:sz w:val="20"/>
                <w:szCs w:val="24"/>
                <w:lang w:eastAsia="lv-LV"/>
              </w:rPr>
              <w:t>RTU Inovāciju un tehnoloģiju pārneses centrs</w:t>
            </w:r>
          </w:p>
        </w:tc>
        <w:tc>
          <w:tcPr>
            <w:tcW w:w="1497" w:type="dxa"/>
            <w:vAlign w:val="center"/>
          </w:tcPr>
          <w:p w:rsidR="00686708" w:rsidRPr="00E46BBD" w:rsidRDefault="00686708"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686708" w:rsidRPr="00E46BBD" w:rsidTr="000D2C09">
        <w:tc>
          <w:tcPr>
            <w:tcW w:w="1980" w:type="dxa"/>
            <w:vAlign w:val="center"/>
          </w:tcPr>
          <w:p w:rsidR="00686708" w:rsidRPr="00E46BBD" w:rsidRDefault="00686708" w:rsidP="003A426A">
            <w:pPr>
              <w:widowControl w:val="0"/>
              <w:tabs>
                <w:tab w:val="left" w:pos="-720"/>
              </w:tabs>
              <w:suppressAutoHyphens/>
              <w:spacing w:after="0"/>
              <w:jc w:val="left"/>
              <w:rPr>
                <w:sz w:val="20"/>
                <w:szCs w:val="24"/>
                <w:lang w:eastAsia="lv-LV"/>
              </w:rPr>
            </w:pPr>
            <w:r w:rsidRPr="00E46BBD">
              <w:rPr>
                <w:sz w:val="20"/>
                <w:szCs w:val="24"/>
                <w:lang w:eastAsia="lv-LV"/>
              </w:rPr>
              <w:t>SIA "FORTA MEDICAL"</w:t>
            </w:r>
          </w:p>
        </w:tc>
        <w:tc>
          <w:tcPr>
            <w:tcW w:w="2144" w:type="dxa"/>
          </w:tcPr>
          <w:p w:rsidR="00686708" w:rsidRPr="00E46BBD" w:rsidRDefault="00686708" w:rsidP="00ED13B3">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Jaunu unificētu metāla modulāro konstrukciju izstrāde izmantošanai būvniecības nozarē</w:t>
            </w:r>
          </w:p>
        </w:tc>
        <w:tc>
          <w:tcPr>
            <w:tcW w:w="2675" w:type="dxa"/>
            <w:vAlign w:val="center"/>
          </w:tcPr>
          <w:p w:rsidR="00686708" w:rsidRPr="00E46BBD" w:rsidRDefault="000D2516"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Rīgas Tehniskā U</w:t>
            </w:r>
            <w:r w:rsidR="00686708" w:rsidRPr="00E46BBD">
              <w:rPr>
                <w:sz w:val="20"/>
                <w:szCs w:val="24"/>
                <w:lang w:eastAsia="lv-LV"/>
              </w:rPr>
              <w:t>niversitāte</w:t>
            </w:r>
          </w:p>
        </w:tc>
        <w:tc>
          <w:tcPr>
            <w:tcW w:w="1497" w:type="dxa"/>
            <w:vAlign w:val="center"/>
          </w:tcPr>
          <w:p w:rsidR="00686708" w:rsidRPr="00E46BBD" w:rsidRDefault="00686708"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686708" w:rsidRPr="00E46BBD" w:rsidTr="000D2C09">
        <w:tc>
          <w:tcPr>
            <w:tcW w:w="1980" w:type="dxa"/>
            <w:vAlign w:val="center"/>
          </w:tcPr>
          <w:p w:rsidR="00686708" w:rsidRPr="00E46BBD" w:rsidRDefault="00686708" w:rsidP="003A426A">
            <w:pPr>
              <w:widowControl w:val="0"/>
              <w:tabs>
                <w:tab w:val="left" w:pos="-720"/>
              </w:tabs>
              <w:suppressAutoHyphens/>
              <w:spacing w:after="0"/>
              <w:jc w:val="left"/>
              <w:rPr>
                <w:sz w:val="20"/>
                <w:szCs w:val="24"/>
                <w:lang w:eastAsia="lv-LV"/>
              </w:rPr>
            </w:pPr>
            <w:r w:rsidRPr="00E46BBD">
              <w:rPr>
                <w:sz w:val="20"/>
                <w:szCs w:val="24"/>
                <w:lang w:eastAsia="lv-LV"/>
              </w:rPr>
              <w:lastRenderedPageBreak/>
              <w:t>SIA "RA kokšķiedru serviss"</w:t>
            </w:r>
          </w:p>
        </w:tc>
        <w:tc>
          <w:tcPr>
            <w:tcW w:w="2144" w:type="dxa"/>
          </w:tcPr>
          <w:p w:rsidR="00686708" w:rsidRPr="00E46BBD" w:rsidRDefault="00686708" w:rsidP="00ED13B3">
            <w:pPr>
              <w:widowControl w:val="0"/>
              <w:tabs>
                <w:tab w:val="left" w:pos="-720"/>
                <w:tab w:val="left" w:pos="720"/>
              </w:tabs>
              <w:suppressAutoHyphens/>
              <w:spacing w:after="0"/>
              <w:jc w:val="left"/>
              <w:rPr>
                <w:sz w:val="20"/>
                <w:szCs w:val="24"/>
                <w:lang w:eastAsia="lv-LV"/>
              </w:rPr>
            </w:pPr>
            <w:r w:rsidRPr="00E46BBD">
              <w:rPr>
                <w:sz w:val="20"/>
                <w:szCs w:val="24"/>
                <w:lang w:eastAsia="lv-LV"/>
              </w:rPr>
              <w:t>Jaunas ūdens filtrēšanas un attīrīšanas tehnoloģijas izstrāde, pielietojot oglekļa paveida minerālvielas kā filtrēšanas materiālu</w:t>
            </w:r>
          </w:p>
        </w:tc>
        <w:tc>
          <w:tcPr>
            <w:tcW w:w="2675" w:type="dxa"/>
            <w:vAlign w:val="center"/>
          </w:tcPr>
          <w:p w:rsidR="00686708" w:rsidRPr="00E46BBD" w:rsidRDefault="00686708"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RTU Rūdolfa Cimdiņa Rīgas biomateriālu inovāciju un attīstības centrs</w:t>
            </w:r>
          </w:p>
        </w:tc>
        <w:tc>
          <w:tcPr>
            <w:tcW w:w="1497" w:type="dxa"/>
            <w:vAlign w:val="center"/>
          </w:tcPr>
          <w:p w:rsidR="00686708" w:rsidRPr="00E46BBD" w:rsidRDefault="0072072B"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686708" w:rsidRPr="00E46BBD" w:rsidTr="000D2C09">
        <w:tc>
          <w:tcPr>
            <w:tcW w:w="1980" w:type="dxa"/>
            <w:vAlign w:val="center"/>
          </w:tcPr>
          <w:p w:rsidR="00686708" w:rsidRPr="00E46BBD" w:rsidRDefault="00686708" w:rsidP="003A426A">
            <w:pPr>
              <w:widowControl w:val="0"/>
              <w:tabs>
                <w:tab w:val="left" w:pos="-720"/>
              </w:tabs>
              <w:suppressAutoHyphens/>
              <w:spacing w:after="0"/>
              <w:jc w:val="left"/>
              <w:rPr>
                <w:sz w:val="20"/>
                <w:szCs w:val="24"/>
                <w:lang w:eastAsia="lv-LV"/>
              </w:rPr>
            </w:pPr>
            <w:r w:rsidRPr="00E46BBD">
              <w:rPr>
                <w:sz w:val="20"/>
                <w:szCs w:val="24"/>
                <w:lang w:eastAsia="lv-LV"/>
              </w:rPr>
              <w:t>SIA "MHD Research Centre"</w:t>
            </w:r>
          </w:p>
        </w:tc>
        <w:tc>
          <w:tcPr>
            <w:tcW w:w="2144" w:type="dxa"/>
          </w:tcPr>
          <w:p w:rsidR="00686708" w:rsidRPr="00E46BBD" w:rsidRDefault="00686708" w:rsidP="00ED13B3">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Elektromagnētiskā kristalizatora izstrāde speciālu sakausējumu ar sīkgraudainu struktūru iegūšanai metalurģiskā ceļā</w:t>
            </w:r>
          </w:p>
        </w:tc>
        <w:tc>
          <w:tcPr>
            <w:tcW w:w="2675" w:type="dxa"/>
            <w:vAlign w:val="center"/>
          </w:tcPr>
          <w:p w:rsidR="00686708" w:rsidRPr="00E46BBD" w:rsidRDefault="00686708"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Latvijas Universitātes Fizikas institūts</w:t>
            </w:r>
          </w:p>
        </w:tc>
        <w:tc>
          <w:tcPr>
            <w:tcW w:w="1497" w:type="dxa"/>
            <w:vAlign w:val="center"/>
          </w:tcPr>
          <w:p w:rsidR="00686708" w:rsidRPr="00E46BBD" w:rsidRDefault="00686708"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AC7C07" w:rsidRPr="00E46BBD" w:rsidTr="000D2C09">
        <w:trPr>
          <w:trHeight w:val="2530"/>
        </w:trPr>
        <w:tc>
          <w:tcPr>
            <w:tcW w:w="1980" w:type="dxa"/>
            <w:vAlign w:val="center"/>
          </w:tcPr>
          <w:p w:rsidR="00AC7C07" w:rsidRPr="00E46BBD" w:rsidRDefault="00AC7C07" w:rsidP="003A426A">
            <w:pPr>
              <w:widowControl w:val="0"/>
              <w:tabs>
                <w:tab w:val="left" w:pos="-720"/>
              </w:tabs>
              <w:suppressAutoHyphens/>
              <w:spacing w:after="0"/>
              <w:jc w:val="left"/>
              <w:rPr>
                <w:sz w:val="20"/>
                <w:szCs w:val="24"/>
                <w:lang w:eastAsia="lv-LV"/>
              </w:rPr>
            </w:pPr>
            <w:r w:rsidRPr="00E46BBD">
              <w:rPr>
                <w:sz w:val="20"/>
                <w:szCs w:val="24"/>
                <w:lang w:eastAsia="lv-LV"/>
              </w:rPr>
              <w:t>Sabiedrība ar ierobežotu atbildību "PERUZA"</w:t>
            </w:r>
          </w:p>
        </w:tc>
        <w:tc>
          <w:tcPr>
            <w:tcW w:w="2144" w:type="dxa"/>
          </w:tcPr>
          <w:p w:rsidR="00AC7C07" w:rsidRPr="00E46BBD" w:rsidRDefault="00AC7C07" w:rsidP="00ED13B3">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Pārtikas ražošanas iekārtu platformas izstrāde ar izpildmehānismos iebūvētu matemātiskā attēlu apstrādē un sensoru tehnoloģijās balstītu „inteliģentu” pašvadītspēju</w:t>
            </w:r>
          </w:p>
        </w:tc>
        <w:tc>
          <w:tcPr>
            <w:tcW w:w="2675" w:type="dxa"/>
            <w:vAlign w:val="center"/>
          </w:tcPr>
          <w:p w:rsidR="00AC7C07" w:rsidRPr="00E46BBD" w:rsidRDefault="00AC7C07"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Latvijas Universitātes Matemātikas un Informātikas institūts, Sistēmu modelēšanas un programmatūras tehnoloģiju laboratorija</w:t>
            </w:r>
          </w:p>
          <w:p w:rsidR="00AC7C07" w:rsidRPr="00E46BBD" w:rsidRDefault="00AC7C07" w:rsidP="00C936FB">
            <w:pPr>
              <w:widowControl w:val="0"/>
              <w:tabs>
                <w:tab w:val="left" w:pos="-720"/>
              </w:tabs>
              <w:suppressAutoHyphens/>
              <w:snapToGrid w:val="0"/>
              <w:spacing w:after="0"/>
              <w:jc w:val="center"/>
              <w:rPr>
                <w:sz w:val="20"/>
                <w:szCs w:val="24"/>
                <w:lang w:eastAsia="lv-LV"/>
              </w:rPr>
            </w:pPr>
          </w:p>
        </w:tc>
        <w:tc>
          <w:tcPr>
            <w:tcW w:w="1497" w:type="dxa"/>
            <w:vAlign w:val="center"/>
          </w:tcPr>
          <w:p w:rsidR="00AC7C07" w:rsidRPr="00E46BBD" w:rsidRDefault="00AC7C07" w:rsidP="00C936FB">
            <w:pPr>
              <w:widowControl w:val="0"/>
              <w:tabs>
                <w:tab w:val="left" w:pos="-720"/>
              </w:tabs>
              <w:suppressAutoHyphens/>
              <w:spacing w:after="0"/>
              <w:jc w:val="center"/>
              <w:rPr>
                <w:sz w:val="20"/>
                <w:szCs w:val="24"/>
                <w:lang w:eastAsia="lv-LV"/>
              </w:rPr>
            </w:pPr>
          </w:p>
          <w:p w:rsidR="00AC7C07" w:rsidRPr="00E46BBD" w:rsidRDefault="00AC7C07"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p w:rsidR="00AC7C07" w:rsidRPr="00E46BBD" w:rsidRDefault="00AC7C07" w:rsidP="00C936FB">
            <w:pPr>
              <w:widowControl w:val="0"/>
              <w:tabs>
                <w:tab w:val="left" w:pos="-720"/>
              </w:tabs>
              <w:suppressAutoHyphens/>
              <w:spacing w:after="0"/>
              <w:jc w:val="center"/>
              <w:rPr>
                <w:sz w:val="20"/>
                <w:szCs w:val="24"/>
                <w:lang w:eastAsia="lv-LV"/>
              </w:rPr>
            </w:pPr>
            <w:r w:rsidRPr="00E46BBD">
              <w:rPr>
                <w:sz w:val="20"/>
                <w:szCs w:val="24"/>
                <w:lang w:eastAsia="lv-LV"/>
              </w:rPr>
              <w:t>Cita veida sadarbība</w:t>
            </w:r>
          </w:p>
        </w:tc>
      </w:tr>
      <w:tr w:rsidR="00705A4A" w:rsidRPr="00E46BBD" w:rsidTr="000D2C09">
        <w:trPr>
          <w:trHeight w:val="914"/>
        </w:trPr>
        <w:tc>
          <w:tcPr>
            <w:tcW w:w="1980" w:type="dxa"/>
            <w:vAlign w:val="center"/>
          </w:tcPr>
          <w:p w:rsidR="00705A4A" w:rsidRPr="00E46BBD" w:rsidRDefault="00853A54" w:rsidP="003A426A">
            <w:pPr>
              <w:widowControl w:val="0"/>
              <w:tabs>
                <w:tab w:val="left" w:pos="-720"/>
              </w:tabs>
              <w:suppressAutoHyphens/>
              <w:spacing w:after="0"/>
              <w:jc w:val="left"/>
              <w:rPr>
                <w:sz w:val="20"/>
                <w:szCs w:val="24"/>
                <w:lang w:eastAsia="lv-LV"/>
              </w:rPr>
            </w:pPr>
            <w:r w:rsidRPr="00E46BBD">
              <w:rPr>
                <w:sz w:val="20"/>
                <w:szCs w:val="24"/>
                <w:lang w:eastAsia="lv-LV"/>
              </w:rPr>
              <w:t>SIA „Agrozona”</w:t>
            </w:r>
          </w:p>
        </w:tc>
        <w:tc>
          <w:tcPr>
            <w:tcW w:w="2144" w:type="dxa"/>
          </w:tcPr>
          <w:p w:rsidR="00705A4A" w:rsidRPr="00E46BBD" w:rsidRDefault="00AC7C07" w:rsidP="00ED13B3">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Energoefektīvas koksnes šķeldas kaltes izstrāde</w:t>
            </w:r>
          </w:p>
        </w:tc>
        <w:tc>
          <w:tcPr>
            <w:tcW w:w="2675" w:type="dxa"/>
            <w:vAlign w:val="center"/>
          </w:tcPr>
          <w:p w:rsidR="00705A4A" w:rsidRPr="00E46BBD" w:rsidRDefault="00853A54" w:rsidP="00C936FB">
            <w:pPr>
              <w:widowControl w:val="0"/>
              <w:tabs>
                <w:tab w:val="left" w:pos="-720"/>
              </w:tabs>
              <w:suppressAutoHyphens/>
              <w:snapToGrid w:val="0"/>
              <w:spacing w:after="0"/>
              <w:jc w:val="center"/>
              <w:rPr>
                <w:sz w:val="20"/>
                <w:szCs w:val="24"/>
                <w:lang w:eastAsia="lv-LV"/>
              </w:rPr>
            </w:pPr>
            <w:r w:rsidRPr="00E46BBD">
              <w:rPr>
                <w:sz w:val="20"/>
              </w:rPr>
              <w:t>Rēzeknes Tehnoloģiju Akadēmija</w:t>
            </w:r>
          </w:p>
        </w:tc>
        <w:tc>
          <w:tcPr>
            <w:tcW w:w="1497" w:type="dxa"/>
            <w:vAlign w:val="center"/>
          </w:tcPr>
          <w:p w:rsidR="00705A4A" w:rsidRPr="00E46BBD" w:rsidRDefault="00853A54"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705A4A" w:rsidRPr="00E46BBD" w:rsidTr="000D2C09">
        <w:trPr>
          <w:trHeight w:val="914"/>
        </w:trPr>
        <w:tc>
          <w:tcPr>
            <w:tcW w:w="1980" w:type="dxa"/>
            <w:vAlign w:val="center"/>
          </w:tcPr>
          <w:p w:rsidR="00705A4A" w:rsidRPr="00E46BBD" w:rsidRDefault="00853A54" w:rsidP="003A426A">
            <w:pPr>
              <w:widowControl w:val="0"/>
              <w:tabs>
                <w:tab w:val="left" w:pos="-720"/>
              </w:tabs>
              <w:suppressAutoHyphens/>
              <w:spacing w:after="0"/>
              <w:jc w:val="left"/>
              <w:rPr>
                <w:sz w:val="20"/>
                <w:szCs w:val="24"/>
                <w:lang w:eastAsia="lv-LV"/>
              </w:rPr>
            </w:pPr>
            <w:r w:rsidRPr="00E46BBD">
              <w:rPr>
                <w:sz w:val="20"/>
                <w:szCs w:val="24"/>
                <w:lang w:eastAsia="lv-LV"/>
              </w:rPr>
              <w:t>SIA „TransfoElectric”</w:t>
            </w:r>
          </w:p>
        </w:tc>
        <w:tc>
          <w:tcPr>
            <w:tcW w:w="2144" w:type="dxa"/>
          </w:tcPr>
          <w:p w:rsidR="00705A4A" w:rsidRPr="00E46BBD" w:rsidRDefault="00AC7C07" w:rsidP="00ED13B3">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Pētījums par bezvadu uzlādes sistēmas izveidi un vadību industriālajiem un servisa robotiem</w:t>
            </w:r>
          </w:p>
        </w:tc>
        <w:tc>
          <w:tcPr>
            <w:tcW w:w="2675" w:type="dxa"/>
            <w:vAlign w:val="center"/>
          </w:tcPr>
          <w:p w:rsidR="00705A4A" w:rsidRPr="00E46BBD" w:rsidRDefault="00853A54" w:rsidP="000D2516">
            <w:pPr>
              <w:widowControl w:val="0"/>
              <w:tabs>
                <w:tab w:val="left" w:pos="-720"/>
              </w:tabs>
              <w:suppressAutoHyphens/>
              <w:snapToGrid w:val="0"/>
              <w:spacing w:after="0"/>
              <w:jc w:val="center"/>
              <w:rPr>
                <w:sz w:val="20"/>
                <w:szCs w:val="24"/>
                <w:lang w:eastAsia="lv-LV"/>
              </w:rPr>
            </w:pPr>
            <w:r w:rsidRPr="00E46BBD">
              <w:rPr>
                <w:sz w:val="20"/>
              </w:rPr>
              <w:t xml:space="preserve">Rīgas Tehniskā </w:t>
            </w:r>
            <w:r w:rsidR="000D2516" w:rsidRPr="00E46BBD">
              <w:rPr>
                <w:sz w:val="20"/>
              </w:rPr>
              <w:t>U</w:t>
            </w:r>
            <w:r w:rsidRPr="00E46BBD">
              <w:rPr>
                <w:sz w:val="20"/>
              </w:rPr>
              <w:t>niversitāte</w:t>
            </w:r>
          </w:p>
        </w:tc>
        <w:tc>
          <w:tcPr>
            <w:tcW w:w="1497" w:type="dxa"/>
            <w:vAlign w:val="center"/>
          </w:tcPr>
          <w:p w:rsidR="00705A4A" w:rsidRPr="00E46BBD" w:rsidRDefault="00853A54"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705A4A" w:rsidRPr="00E46BBD" w:rsidTr="000D2C09">
        <w:trPr>
          <w:trHeight w:val="914"/>
        </w:trPr>
        <w:tc>
          <w:tcPr>
            <w:tcW w:w="1980" w:type="dxa"/>
            <w:vAlign w:val="center"/>
          </w:tcPr>
          <w:p w:rsidR="00705A4A" w:rsidRPr="00E46BBD" w:rsidRDefault="00C936FB" w:rsidP="003A426A">
            <w:pPr>
              <w:widowControl w:val="0"/>
              <w:tabs>
                <w:tab w:val="left" w:pos="-720"/>
              </w:tabs>
              <w:suppressAutoHyphens/>
              <w:spacing w:after="0"/>
              <w:jc w:val="left"/>
              <w:rPr>
                <w:sz w:val="20"/>
                <w:szCs w:val="24"/>
                <w:lang w:eastAsia="lv-LV"/>
              </w:rPr>
            </w:pPr>
            <w:r w:rsidRPr="00E46BBD">
              <w:rPr>
                <w:sz w:val="20"/>
                <w:szCs w:val="24"/>
                <w:lang w:eastAsia="lv-LV"/>
              </w:rPr>
              <w:t>Sabiedrība ar ierobežotu atbildību "Vibroakustikas laboratorija"</w:t>
            </w:r>
          </w:p>
        </w:tc>
        <w:tc>
          <w:tcPr>
            <w:tcW w:w="2144" w:type="dxa"/>
          </w:tcPr>
          <w:p w:rsidR="00705A4A" w:rsidRPr="00E46BBD" w:rsidRDefault="00AC7C07" w:rsidP="00ED13B3">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Rūpniecisko konstrukciju un būvju tehniskā stāvokļa eksperimentālās monitoringa sistēmas izstrāde un izpēte</w:t>
            </w:r>
          </w:p>
        </w:tc>
        <w:tc>
          <w:tcPr>
            <w:tcW w:w="2675" w:type="dxa"/>
            <w:vAlign w:val="center"/>
          </w:tcPr>
          <w:p w:rsidR="00C936FB" w:rsidRPr="00E46BBD" w:rsidRDefault="00C936FB"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Rīgas Tehniskā universitāte,</w:t>
            </w:r>
          </w:p>
          <w:p w:rsidR="00705A4A" w:rsidRPr="00E46BBD" w:rsidRDefault="00C936FB"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Transporta un sakaru institūts</w:t>
            </w:r>
          </w:p>
        </w:tc>
        <w:tc>
          <w:tcPr>
            <w:tcW w:w="1497" w:type="dxa"/>
            <w:vAlign w:val="center"/>
          </w:tcPr>
          <w:p w:rsidR="00705A4A" w:rsidRPr="00E46BBD" w:rsidRDefault="00C936FB"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C936FB" w:rsidRPr="00E46BBD" w:rsidTr="000D2C09">
        <w:trPr>
          <w:trHeight w:val="914"/>
        </w:trPr>
        <w:tc>
          <w:tcPr>
            <w:tcW w:w="1980" w:type="dxa"/>
            <w:vAlign w:val="center"/>
          </w:tcPr>
          <w:p w:rsidR="00C936FB" w:rsidRPr="00E46BBD" w:rsidRDefault="00C936FB" w:rsidP="003A426A">
            <w:pPr>
              <w:snapToGrid w:val="0"/>
              <w:jc w:val="left"/>
              <w:rPr>
                <w:sz w:val="20"/>
              </w:rPr>
            </w:pPr>
            <w:r w:rsidRPr="00E46BBD">
              <w:rPr>
                <w:sz w:val="20"/>
              </w:rPr>
              <w:t>SIA „Stonex”</w:t>
            </w:r>
          </w:p>
        </w:tc>
        <w:tc>
          <w:tcPr>
            <w:tcW w:w="2144" w:type="dxa"/>
            <w:vAlign w:val="center"/>
          </w:tcPr>
          <w:p w:rsidR="00C936FB" w:rsidRPr="00E46BBD" w:rsidRDefault="00AC7C07" w:rsidP="00ED13B3">
            <w:pPr>
              <w:snapToGrid w:val="0"/>
              <w:jc w:val="left"/>
              <w:rPr>
                <w:sz w:val="20"/>
              </w:rPr>
            </w:pPr>
            <w:r w:rsidRPr="00E46BBD">
              <w:rPr>
                <w:sz w:val="20"/>
              </w:rPr>
              <w:t>Berzes samazināšanas aktīvās vielas izstrāde</w:t>
            </w:r>
          </w:p>
        </w:tc>
        <w:tc>
          <w:tcPr>
            <w:tcW w:w="2675" w:type="dxa"/>
            <w:vAlign w:val="center"/>
          </w:tcPr>
          <w:p w:rsidR="00C936FB" w:rsidRPr="00E46BBD" w:rsidRDefault="00C936FB"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Rēzeknes Tehnoloģiju Akadēmija</w:t>
            </w:r>
          </w:p>
          <w:p w:rsidR="00C936FB" w:rsidRPr="00E46BBD" w:rsidRDefault="00C936FB"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Rīgas Tehniskā Universitāte</w:t>
            </w:r>
          </w:p>
          <w:p w:rsidR="00C936FB" w:rsidRPr="00E46BBD" w:rsidRDefault="00C936FB"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Latvijas Lauksaimniecības Universitāte</w:t>
            </w:r>
          </w:p>
          <w:p w:rsidR="00AC7C07" w:rsidRPr="00E46BBD" w:rsidRDefault="00970FD1" w:rsidP="00C936FB">
            <w:pPr>
              <w:widowControl w:val="0"/>
              <w:tabs>
                <w:tab w:val="left" w:pos="-720"/>
              </w:tabs>
              <w:suppressAutoHyphens/>
              <w:snapToGrid w:val="0"/>
              <w:spacing w:after="0"/>
              <w:jc w:val="center"/>
              <w:rPr>
                <w:sz w:val="20"/>
                <w:szCs w:val="24"/>
                <w:lang w:eastAsia="lv-LV"/>
              </w:rPr>
            </w:pPr>
            <w:r w:rsidRPr="00E46BBD">
              <w:rPr>
                <w:sz w:val="20"/>
                <w:szCs w:val="24"/>
                <w:lang w:eastAsia="lv-LV"/>
              </w:rPr>
              <w:t>Latvijas Universitātes Cietvielu fizikas</w:t>
            </w:r>
            <w:r w:rsidR="00AC7C07" w:rsidRPr="00E46BBD">
              <w:rPr>
                <w:sz w:val="20"/>
                <w:szCs w:val="24"/>
                <w:lang w:eastAsia="lv-LV"/>
              </w:rPr>
              <w:t xml:space="preserve"> institūts</w:t>
            </w:r>
          </w:p>
        </w:tc>
        <w:tc>
          <w:tcPr>
            <w:tcW w:w="1497" w:type="dxa"/>
            <w:vAlign w:val="center"/>
          </w:tcPr>
          <w:p w:rsidR="00C936FB" w:rsidRPr="00E46BBD" w:rsidRDefault="00C936FB"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C936FB" w:rsidRPr="00E46BBD" w:rsidTr="000D2C09">
        <w:trPr>
          <w:trHeight w:val="914"/>
        </w:trPr>
        <w:tc>
          <w:tcPr>
            <w:tcW w:w="1980" w:type="dxa"/>
            <w:vAlign w:val="center"/>
          </w:tcPr>
          <w:p w:rsidR="00C936FB" w:rsidRPr="00E46BBD" w:rsidRDefault="00C936FB" w:rsidP="003A426A">
            <w:pPr>
              <w:snapToGrid w:val="0"/>
              <w:jc w:val="left"/>
              <w:rPr>
                <w:sz w:val="20"/>
              </w:rPr>
            </w:pPr>
            <w:r w:rsidRPr="00E46BBD">
              <w:rPr>
                <w:sz w:val="20"/>
              </w:rPr>
              <w:t>SIA „UAVfactory”</w:t>
            </w:r>
          </w:p>
        </w:tc>
        <w:tc>
          <w:tcPr>
            <w:tcW w:w="2144" w:type="dxa"/>
            <w:vAlign w:val="center"/>
          </w:tcPr>
          <w:p w:rsidR="00C936FB" w:rsidRPr="00E46BBD" w:rsidRDefault="00AC7C07" w:rsidP="00ED13B3">
            <w:pPr>
              <w:snapToGrid w:val="0"/>
              <w:jc w:val="left"/>
              <w:rPr>
                <w:sz w:val="20"/>
              </w:rPr>
            </w:pPr>
            <w:r w:rsidRPr="00E46BBD">
              <w:rPr>
                <w:sz w:val="20"/>
              </w:rPr>
              <w:t>Bezpilota lidaparāta Penguin C funkcionalitātes uzlabošana un testēšana</w:t>
            </w:r>
          </w:p>
        </w:tc>
        <w:tc>
          <w:tcPr>
            <w:tcW w:w="2675" w:type="dxa"/>
            <w:vAlign w:val="center"/>
          </w:tcPr>
          <w:p w:rsidR="00C936FB" w:rsidRPr="00E46BBD" w:rsidRDefault="00C936FB" w:rsidP="00C936FB">
            <w:pPr>
              <w:snapToGrid w:val="0"/>
              <w:jc w:val="center"/>
              <w:rPr>
                <w:sz w:val="20"/>
              </w:rPr>
            </w:pPr>
            <w:r w:rsidRPr="00E46BBD">
              <w:rPr>
                <w:sz w:val="20"/>
              </w:rPr>
              <w:t>Rīgas Tehniskā Universitāte</w:t>
            </w:r>
          </w:p>
        </w:tc>
        <w:tc>
          <w:tcPr>
            <w:tcW w:w="1497" w:type="dxa"/>
            <w:vAlign w:val="center"/>
          </w:tcPr>
          <w:p w:rsidR="00C936FB" w:rsidRPr="00E46BBD" w:rsidRDefault="00C936FB" w:rsidP="00C936FB">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7E7927" w:rsidRPr="00E46BBD" w:rsidTr="000D2C09">
        <w:tc>
          <w:tcPr>
            <w:tcW w:w="1980" w:type="dxa"/>
            <w:vAlign w:val="center"/>
          </w:tcPr>
          <w:p w:rsidR="007E7927" w:rsidRPr="00E46BBD" w:rsidRDefault="007E7927" w:rsidP="00E46BBD">
            <w:pPr>
              <w:widowControl w:val="0"/>
              <w:tabs>
                <w:tab w:val="left" w:pos="-720"/>
              </w:tabs>
              <w:suppressAutoHyphens/>
              <w:spacing w:after="0"/>
              <w:jc w:val="left"/>
              <w:rPr>
                <w:sz w:val="20"/>
                <w:szCs w:val="24"/>
                <w:lang w:eastAsia="lv-LV"/>
              </w:rPr>
            </w:pPr>
            <w:r w:rsidRPr="00E46BBD">
              <w:rPr>
                <w:sz w:val="20"/>
                <w:szCs w:val="24"/>
                <w:lang w:eastAsia="lv-LV"/>
              </w:rPr>
              <w:t>Sabiedrība ar ierobežotu atbildību "Balt Brand"</w:t>
            </w:r>
          </w:p>
        </w:tc>
        <w:tc>
          <w:tcPr>
            <w:tcW w:w="2144" w:type="dxa"/>
          </w:tcPr>
          <w:p w:rsidR="007E7927" w:rsidRPr="00E46BBD" w:rsidRDefault="007E7927" w:rsidP="00E46BBD">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Energoefektīvas lentas žāvētavas izstrāde skaidām un šķeldai</w:t>
            </w:r>
          </w:p>
        </w:tc>
        <w:tc>
          <w:tcPr>
            <w:tcW w:w="2675" w:type="dxa"/>
            <w:vAlign w:val="center"/>
          </w:tcPr>
          <w:p w:rsidR="007E7927" w:rsidRPr="00E46BBD" w:rsidRDefault="007E7927" w:rsidP="00E46BBD">
            <w:pPr>
              <w:widowControl w:val="0"/>
              <w:tabs>
                <w:tab w:val="left" w:pos="-720"/>
              </w:tabs>
              <w:suppressAutoHyphens/>
              <w:snapToGrid w:val="0"/>
              <w:spacing w:after="0"/>
              <w:jc w:val="center"/>
              <w:rPr>
                <w:sz w:val="20"/>
                <w:szCs w:val="24"/>
                <w:lang w:eastAsia="lv-LV"/>
              </w:rPr>
            </w:pPr>
            <w:r w:rsidRPr="00E46BBD">
              <w:rPr>
                <w:sz w:val="20"/>
                <w:szCs w:val="24"/>
                <w:lang w:eastAsia="lv-LV"/>
              </w:rPr>
              <w:t>Meža un koksnes produktu pētniecības un attīstības institūts</w:t>
            </w:r>
          </w:p>
        </w:tc>
        <w:tc>
          <w:tcPr>
            <w:tcW w:w="1497" w:type="dxa"/>
            <w:vAlign w:val="center"/>
          </w:tcPr>
          <w:p w:rsidR="007E7927" w:rsidRPr="00E46BBD" w:rsidRDefault="007E7927" w:rsidP="00E46BBD">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r w:rsidR="007E7927" w:rsidRPr="00E46BBD" w:rsidTr="000D2C09">
        <w:tc>
          <w:tcPr>
            <w:tcW w:w="1980" w:type="dxa"/>
            <w:vAlign w:val="center"/>
          </w:tcPr>
          <w:p w:rsidR="007E7927" w:rsidRPr="00E46BBD" w:rsidRDefault="007E7927" w:rsidP="00E46BBD">
            <w:pPr>
              <w:widowControl w:val="0"/>
              <w:tabs>
                <w:tab w:val="left" w:pos="-720"/>
              </w:tabs>
              <w:suppressAutoHyphens/>
              <w:spacing w:after="0"/>
              <w:jc w:val="left"/>
              <w:rPr>
                <w:sz w:val="20"/>
                <w:szCs w:val="24"/>
                <w:lang w:eastAsia="lv-LV"/>
              </w:rPr>
            </w:pPr>
            <w:r w:rsidRPr="00E46BBD">
              <w:rPr>
                <w:sz w:val="20"/>
                <w:szCs w:val="24"/>
                <w:lang w:eastAsia="lv-LV"/>
              </w:rPr>
              <w:t>Akciju sabiedrība "Baltijas Gumijas Fabrika"</w:t>
            </w:r>
          </w:p>
        </w:tc>
        <w:tc>
          <w:tcPr>
            <w:tcW w:w="2144" w:type="dxa"/>
          </w:tcPr>
          <w:p w:rsidR="007E7927" w:rsidRPr="00E46BBD" w:rsidRDefault="007E7927" w:rsidP="00E46BBD">
            <w:pPr>
              <w:widowControl w:val="0"/>
              <w:tabs>
                <w:tab w:val="left" w:pos="-720"/>
                <w:tab w:val="left" w:pos="720"/>
              </w:tabs>
              <w:suppressAutoHyphens/>
              <w:snapToGrid w:val="0"/>
              <w:spacing w:after="0"/>
              <w:jc w:val="left"/>
              <w:rPr>
                <w:sz w:val="20"/>
                <w:szCs w:val="24"/>
                <w:lang w:eastAsia="lv-LV"/>
              </w:rPr>
            </w:pPr>
            <w:r w:rsidRPr="00E46BBD">
              <w:rPr>
                <w:sz w:val="20"/>
                <w:szCs w:val="24"/>
                <w:lang w:eastAsia="lv-LV"/>
              </w:rPr>
              <w:t>Uzlabotu gumijas zemsliežu starpliku izstrāde</w:t>
            </w:r>
          </w:p>
        </w:tc>
        <w:tc>
          <w:tcPr>
            <w:tcW w:w="2675" w:type="dxa"/>
            <w:vAlign w:val="center"/>
          </w:tcPr>
          <w:p w:rsidR="007E7927" w:rsidRPr="00E46BBD" w:rsidRDefault="007E7927" w:rsidP="00E46BBD">
            <w:pPr>
              <w:widowControl w:val="0"/>
              <w:tabs>
                <w:tab w:val="left" w:pos="-720"/>
              </w:tabs>
              <w:suppressAutoHyphens/>
              <w:snapToGrid w:val="0"/>
              <w:spacing w:after="0"/>
              <w:jc w:val="center"/>
              <w:rPr>
                <w:sz w:val="20"/>
                <w:szCs w:val="24"/>
                <w:lang w:eastAsia="lv-LV"/>
              </w:rPr>
            </w:pPr>
            <w:r w:rsidRPr="00E46BBD">
              <w:rPr>
                <w:sz w:val="20"/>
                <w:szCs w:val="24"/>
                <w:lang w:eastAsia="lv-LV"/>
              </w:rPr>
              <w:t>Rīgas Tehniskā universitātes Būvniecības laboratorija</w:t>
            </w:r>
          </w:p>
          <w:p w:rsidR="007E7927" w:rsidRPr="00E46BBD" w:rsidRDefault="007E7927" w:rsidP="00E46BBD">
            <w:pPr>
              <w:widowControl w:val="0"/>
              <w:tabs>
                <w:tab w:val="left" w:pos="-720"/>
              </w:tabs>
              <w:suppressAutoHyphens/>
              <w:snapToGrid w:val="0"/>
              <w:spacing w:after="0"/>
              <w:jc w:val="center"/>
              <w:rPr>
                <w:sz w:val="20"/>
                <w:szCs w:val="24"/>
                <w:lang w:eastAsia="lv-LV"/>
              </w:rPr>
            </w:pPr>
            <w:r w:rsidRPr="00E46BBD">
              <w:rPr>
                <w:sz w:val="20"/>
                <w:szCs w:val="24"/>
                <w:lang w:eastAsia="lv-LV"/>
              </w:rPr>
              <w:t>Rīgas Tehniskā universitātes Polimēru materiālu laboratorija</w:t>
            </w:r>
          </w:p>
        </w:tc>
        <w:tc>
          <w:tcPr>
            <w:tcW w:w="1497" w:type="dxa"/>
            <w:vAlign w:val="center"/>
          </w:tcPr>
          <w:p w:rsidR="007E7927" w:rsidRPr="00E46BBD" w:rsidRDefault="007E7927" w:rsidP="00E46BBD">
            <w:pPr>
              <w:widowControl w:val="0"/>
              <w:tabs>
                <w:tab w:val="left" w:pos="-720"/>
              </w:tabs>
              <w:suppressAutoHyphens/>
              <w:spacing w:after="0"/>
              <w:jc w:val="center"/>
              <w:rPr>
                <w:sz w:val="20"/>
                <w:szCs w:val="24"/>
                <w:lang w:eastAsia="lv-LV"/>
              </w:rPr>
            </w:pPr>
            <w:r w:rsidRPr="00E46BBD">
              <w:rPr>
                <w:sz w:val="20"/>
                <w:szCs w:val="24"/>
                <w:lang w:eastAsia="lv-LV"/>
              </w:rPr>
              <w:t>Ārpakalpojums</w:t>
            </w:r>
          </w:p>
        </w:tc>
      </w:tr>
    </w:tbl>
    <w:p w:rsidR="00C119A0" w:rsidRPr="00E46BBD" w:rsidRDefault="00C119A0" w:rsidP="00C119A0">
      <w:pPr>
        <w:rPr>
          <w:sz w:val="32"/>
          <w:szCs w:val="36"/>
          <w:lang w:eastAsia="lv-LV"/>
        </w:rPr>
      </w:pPr>
      <w:r w:rsidRPr="00E46BBD">
        <w:rPr>
          <w:lang w:eastAsia="lv-LV"/>
        </w:rPr>
        <w:br w:type="page"/>
      </w:r>
    </w:p>
    <w:p w:rsidR="007E1D70" w:rsidRPr="00E46BBD" w:rsidRDefault="009D26C0" w:rsidP="00021FBD">
      <w:pPr>
        <w:pStyle w:val="Heading1"/>
        <w:rPr>
          <w:rFonts w:eastAsia="ヒラギノ角ゴ Pro W3"/>
          <w:color w:val="000000" w:themeColor="text1"/>
          <w:lang w:eastAsia="lv-LV"/>
        </w:rPr>
      </w:pPr>
      <w:bookmarkStart w:id="14" w:name="_Toc530649375"/>
      <w:bookmarkStart w:id="15" w:name="_Toc530649376"/>
      <w:bookmarkStart w:id="16" w:name="_Toc530649377"/>
      <w:bookmarkStart w:id="17" w:name="_Toc530649378"/>
      <w:bookmarkStart w:id="18" w:name="_Toc530649379"/>
      <w:bookmarkStart w:id="19" w:name="_Toc530649380"/>
      <w:bookmarkStart w:id="20" w:name="_Toc530649381"/>
      <w:bookmarkStart w:id="21" w:name="_Toc530649382"/>
      <w:bookmarkStart w:id="22" w:name="_Toc530649383"/>
      <w:bookmarkStart w:id="23" w:name="_Toc530649384"/>
      <w:bookmarkStart w:id="24" w:name="_Toc530649385"/>
      <w:bookmarkStart w:id="25" w:name="_Toc530649386"/>
      <w:bookmarkStart w:id="26" w:name="_Toc530649387"/>
      <w:bookmarkStart w:id="27" w:name="_Toc530649388"/>
      <w:bookmarkStart w:id="28" w:name="_Toc530649389"/>
      <w:bookmarkStart w:id="29" w:name="_Toc530649390"/>
      <w:bookmarkStart w:id="30" w:name="_Toc530649391"/>
      <w:bookmarkStart w:id="31" w:name="_Toc530649392"/>
      <w:bookmarkStart w:id="32" w:name="_Toc530649393"/>
      <w:bookmarkStart w:id="33" w:name="_Toc530649394"/>
      <w:bookmarkStart w:id="34" w:name="_Toc530649395"/>
      <w:bookmarkStart w:id="35" w:name="_Toc530649396"/>
      <w:bookmarkStart w:id="36" w:name="_Toc530649397"/>
      <w:bookmarkStart w:id="37" w:name="_Toc530649398"/>
      <w:bookmarkStart w:id="38" w:name="_Toc530649399"/>
      <w:bookmarkStart w:id="39" w:name="_Toc530649400"/>
      <w:bookmarkStart w:id="40" w:name="_Toc530649401"/>
      <w:bookmarkStart w:id="41" w:name="_Toc530649402"/>
      <w:bookmarkStart w:id="42" w:name="_Toc530649403"/>
      <w:bookmarkStart w:id="43" w:name="_Toc530649404"/>
      <w:bookmarkStart w:id="44" w:name="_Toc530649405"/>
      <w:bookmarkStart w:id="45" w:name="_Toc530649406"/>
      <w:bookmarkStart w:id="46" w:name="_Toc530649407"/>
      <w:bookmarkStart w:id="47" w:name="_Toc530649408"/>
      <w:bookmarkStart w:id="48" w:name="_Toc530649409"/>
      <w:bookmarkStart w:id="49" w:name="_Toc530649410"/>
      <w:bookmarkStart w:id="50" w:name="_Toc530649411"/>
      <w:bookmarkStart w:id="51" w:name="_Toc530649412"/>
      <w:bookmarkStart w:id="52" w:name="_Toc530649413"/>
      <w:bookmarkStart w:id="53" w:name="_Toc530649414"/>
      <w:bookmarkStart w:id="54" w:name="_Toc530649415"/>
      <w:bookmarkStart w:id="55" w:name="_Toc530649416"/>
      <w:bookmarkStart w:id="56" w:name="_Toc530649417"/>
      <w:bookmarkStart w:id="57" w:name="_Toc530649418"/>
      <w:bookmarkStart w:id="58" w:name="_Toc530649419"/>
      <w:bookmarkStart w:id="59" w:name="_Toc530649420"/>
      <w:bookmarkStart w:id="60" w:name="_Toc530649421"/>
      <w:bookmarkStart w:id="61" w:name="_Toc530649422"/>
      <w:bookmarkStart w:id="62" w:name="_Toc530649423"/>
      <w:bookmarkStart w:id="63" w:name="_Toc530649424"/>
      <w:bookmarkStart w:id="64" w:name="_Toc530649425"/>
      <w:bookmarkStart w:id="65" w:name="_Toc530649426"/>
      <w:bookmarkStart w:id="66" w:name="_Toc530649427"/>
      <w:bookmarkStart w:id="67" w:name="_Toc530649428"/>
      <w:bookmarkStart w:id="68" w:name="_Toc530649429"/>
      <w:bookmarkStart w:id="69" w:name="_Toc530649430"/>
      <w:bookmarkStart w:id="70" w:name="_Toc530649431"/>
      <w:bookmarkStart w:id="71" w:name="_Toc530649432"/>
      <w:bookmarkStart w:id="72" w:name="_Toc530649433"/>
      <w:bookmarkStart w:id="73" w:name="_Toc530649434"/>
      <w:bookmarkStart w:id="74" w:name="_Toc530649435"/>
      <w:bookmarkStart w:id="75" w:name="_Toc530649436"/>
      <w:bookmarkStart w:id="76" w:name="_Toc530649437"/>
      <w:bookmarkStart w:id="77" w:name="_Toc530649438"/>
      <w:bookmarkStart w:id="78" w:name="_Toc530649439"/>
      <w:bookmarkStart w:id="79" w:name="_Toc530649440"/>
      <w:bookmarkStart w:id="80" w:name="_Toc530649441"/>
      <w:bookmarkStart w:id="81" w:name="_Toc530649442"/>
      <w:bookmarkStart w:id="82" w:name="_Toc530649443"/>
      <w:bookmarkStart w:id="83" w:name="_Toc530649444"/>
      <w:bookmarkStart w:id="84" w:name="_Toc530649445"/>
      <w:bookmarkStart w:id="85" w:name="_Toc530649446"/>
      <w:bookmarkStart w:id="86" w:name="_Toc530649447"/>
      <w:bookmarkStart w:id="87" w:name="_Toc530649448"/>
      <w:bookmarkStart w:id="88" w:name="_Toc530649449"/>
      <w:bookmarkStart w:id="89" w:name="_Toc530649450"/>
      <w:bookmarkStart w:id="90" w:name="_Toc530649451"/>
      <w:bookmarkStart w:id="91" w:name="_Toc530649452"/>
      <w:bookmarkStart w:id="92" w:name="_Toc530649453"/>
      <w:bookmarkStart w:id="93" w:name="_Toc530649454"/>
      <w:bookmarkStart w:id="94" w:name="_Toc530649455"/>
      <w:bookmarkStart w:id="95" w:name="_Toc530649456"/>
      <w:bookmarkStart w:id="96" w:name="_Toc530649457"/>
      <w:bookmarkStart w:id="97" w:name="_Toc530649458"/>
      <w:bookmarkStart w:id="98" w:name="_Toc530649459"/>
      <w:bookmarkStart w:id="99" w:name="_Toc530649460"/>
      <w:bookmarkStart w:id="100" w:name="_Toc53064946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E46BBD">
        <w:rPr>
          <w:color w:val="000000" w:themeColor="text1"/>
          <w:lang w:eastAsia="lv-LV"/>
        </w:rPr>
        <w:lastRenderedPageBreak/>
        <w:t>IEGULDĪJUMS LATVIJAS VSS RĀDĪTĀJU MĒRĶU VĒRTĪBU ZINĀŠANU SASNIEGŠANĀ</w:t>
      </w:r>
      <w:bookmarkEnd w:id="100"/>
      <w:r w:rsidRPr="00E46BBD">
        <w:rPr>
          <w:rFonts w:eastAsia="ヒラギノ角ゴ Pro W3"/>
          <w:color w:val="000000" w:themeColor="text1"/>
          <w:lang w:eastAsia="lv-LV"/>
        </w:rPr>
        <w:t xml:space="preserve"> </w:t>
      </w:r>
    </w:p>
    <w:p w:rsidR="00021FBD" w:rsidRPr="00E46BBD" w:rsidRDefault="00021FBD" w:rsidP="00021FBD">
      <w:pPr>
        <w:pStyle w:val="Heading2"/>
        <w:numPr>
          <w:ilvl w:val="1"/>
          <w:numId w:val="1"/>
        </w:numPr>
        <w:rPr>
          <w:color w:val="000000" w:themeColor="text1"/>
          <w:lang w:eastAsia="lv-LV"/>
        </w:rPr>
      </w:pPr>
      <w:bookmarkStart w:id="101" w:name="_Toc530649462"/>
      <w:r w:rsidRPr="00E46BBD">
        <w:rPr>
          <w:color w:val="000000" w:themeColor="text1"/>
          <w:lang w:eastAsia="lv-LV"/>
        </w:rPr>
        <w:t>Sasniedzamie uzraudzības rādītāji</w:t>
      </w:r>
      <w:bookmarkEnd w:id="101"/>
    </w:p>
    <w:p w:rsidR="002F17AE" w:rsidRPr="00E46BBD" w:rsidRDefault="008B7C3A" w:rsidP="007E1D70">
      <w:pPr>
        <w:jc w:val="right"/>
        <w:rPr>
          <w:rFonts w:eastAsia="ヒラギノ角ゴ Pro W3"/>
          <w:b/>
          <w:color w:val="000000"/>
          <w:sz w:val="24"/>
        </w:rPr>
      </w:pPr>
      <w:r w:rsidRPr="00E46BBD">
        <w:rPr>
          <w:rFonts w:eastAsia="ヒラギノ角ゴ Pro W3"/>
          <w:color w:val="000000"/>
          <w:sz w:val="24"/>
        </w:rPr>
        <w:t>1</w:t>
      </w:r>
      <w:r w:rsidR="005D5939" w:rsidRPr="00E46BBD">
        <w:rPr>
          <w:rFonts w:eastAsia="ヒラギノ角ゴ Pro W3"/>
          <w:color w:val="000000"/>
          <w:sz w:val="24"/>
        </w:rPr>
        <w:t>5</w:t>
      </w:r>
      <w:r w:rsidR="00CA02F2" w:rsidRPr="00E46BBD">
        <w:rPr>
          <w:rFonts w:eastAsia="ヒラギノ角ゴ Pro W3"/>
          <w:color w:val="000000"/>
          <w:sz w:val="24"/>
        </w:rPr>
        <w:t xml:space="preserve">. </w:t>
      </w:r>
      <w:r w:rsidR="002F17AE" w:rsidRPr="00E46BBD">
        <w:rPr>
          <w:rFonts w:eastAsia="ヒラギノ角ゴ Pro W3"/>
          <w:color w:val="000000"/>
          <w:sz w:val="24"/>
        </w:rPr>
        <w:t>tabula</w:t>
      </w:r>
    </w:p>
    <w:p w:rsidR="00E1659A" w:rsidRPr="00E46BBD" w:rsidRDefault="002F17AE" w:rsidP="002F17AE">
      <w:pPr>
        <w:jc w:val="center"/>
        <w:rPr>
          <w:rFonts w:eastAsia="ヒラギノ角ゴ Pro W3"/>
          <w:b/>
          <w:color w:val="000000"/>
          <w:sz w:val="24"/>
        </w:rPr>
      </w:pPr>
      <w:r w:rsidRPr="00E46BBD">
        <w:rPr>
          <w:rFonts w:eastAsia="ヒラギノ角ゴ Pro W3"/>
          <w:b/>
          <w:color w:val="000000"/>
          <w:sz w:val="24"/>
        </w:rPr>
        <w:t>Mašīnbūves kompetences centra sasniedzamie</w:t>
      </w:r>
      <w:r w:rsidRPr="00E46BBD">
        <w:rPr>
          <w:rFonts w:eastAsia="ヒラギノ角ゴ Pro W3"/>
          <w:b/>
          <w:color w:val="000000"/>
          <w:sz w:val="24"/>
        </w:rPr>
        <w:br/>
        <w:t xml:space="preserve">uzraudzības rādītāji </w:t>
      </w:r>
      <w:r w:rsidR="007E1D70" w:rsidRPr="00E46BBD">
        <w:rPr>
          <w:rFonts w:eastAsia="ヒラギノ角ゴ Pro W3"/>
          <w:b/>
          <w:color w:val="000000"/>
          <w:sz w:val="24"/>
        </w:rPr>
        <w:t xml:space="preserve">makro un mikro līmeņos </w:t>
      </w:r>
      <w:r w:rsidRPr="00E46BBD">
        <w:rPr>
          <w:rFonts w:eastAsia="ヒラギノ角ゴ Pro W3"/>
          <w:b/>
          <w:color w:val="000000"/>
          <w:sz w:val="24"/>
        </w:rPr>
        <w:t xml:space="preserve">līdz </w:t>
      </w:r>
      <w:r w:rsidR="00DB440B" w:rsidRPr="00E46BBD">
        <w:rPr>
          <w:rFonts w:eastAsia="ヒラギノ角ゴ Pro W3"/>
          <w:b/>
          <w:color w:val="000000"/>
          <w:sz w:val="24"/>
        </w:rPr>
        <w:t>2023</w:t>
      </w:r>
      <w:r w:rsidRPr="00E46BBD">
        <w:rPr>
          <w:rFonts w:eastAsia="ヒラギノ角ゴ Pro W3"/>
          <w:b/>
          <w:color w:val="000000"/>
          <w:sz w:val="24"/>
        </w:rPr>
        <w:t>.gadam</w:t>
      </w:r>
    </w:p>
    <w:tbl>
      <w:tblPr>
        <w:tblW w:w="8506"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1"/>
        <w:gridCol w:w="3686"/>
        <w:gridCol w:w="1984"/>
        <w:gridCol w:w="1985"/>
      </w:tblGrid>
      <w:tr w:rsidR="00DB440B" w:rsidRPr="00E46BBD" w:rsidTr="00B16B44">
        <w:tc>
          <w:tcPr>
            <w:tcW w:w="851" w:type="dxa"/>
            <w:shd w:val="clear" w:color="auto" w:fill="F2F2F2" w:themeFill="background1" w:themeFillShade="F2"/>
            <w:vAlign w:val="center"/>
          </w:tcPr>
          <w:p w:rsidR="00DB440B" w:rsidRPr="00E46BBD" w:rsidRDefault="00DB440B" w:rsidP="000D2516">
            <w:pPr>
              <w:jc w:val="center"/>
              <w:rPr>
                <w:b/>
                <w:sz w:val="20"/>
                <w:szCs w:val="20"/>
                <w:lang w:eastAsia="lv-LV"/>
              </w:rPr>
            </w:pPr>
            <w:r w:rsidRPr="00E46BBD">
              <w:rPr>
                <w:b/>
                <w:sz w:val="20"/>
                <w:szCs w:val="20"/>
                <w:lang w:eastAsia="lv-LV"/>
              </w:rPr>
              <w:t>Nr.p.k.</w:t>
            </w:r>
          </w:p>
        </w:tc>
        <w:tc>
          <w:tcPr>
            <w:tcW w:w="3686" w:type="dxa"/>
            <w:shd w:val="clear" w:color="auto" w:fill="F2F2F2" w:themeFill="background1" w:themeFillShade="F2"/>
            <w:vAlign w:val="center"/>
          </w:tcPr>
          <w:p w:rsidR="00DB440B" w:rsidRPr="00E46BBD" w:rsidRDefault="00DB440B" w:rsidP="000D2516">
            <w:pPr>
              <w:jc w:val="center"/>
              <w:rPr>
                <w:b/>
                <w:sz w:val="20"/>
                <w:szCs w:val="20"/>
                <w:lang w:eastAsia="lv-LV"/>
              </w:rPr>
            </w:pPr>
            <w:r w:rsidRPr="00E46BBD">
              <w:rPr>
                <w:b/>
                <w:sz w:val="20"/>
                <w:szCs w:val="20"/>
                <w:lang w:eastAsia="lv-LV"/>
              </w:rPr>
              <w:t>Rādītājs</w:t>
            </w:r>
          </w:p>
        </w:tc>
        <w:tc>
          <w:tcPr>
            <w:tcW w:w="1984" w:type="dxa"/>
            <w:shd w:val="clear" w:color="auto" w:fill="F2F2F2" w:themeFill="background1" w:themeFillShade="F2"/>
            <w:vAlign w:val="center"/>
          </w:tcPr>
          <w:p w:rsidR="00DB440B" w:rsidRPr="00E46BBD" w:rsidRDefault="00DB440B" w:rsidP="000D2516">
            <w:pPr>
              <w:jc w:val="center"/>
              <w:rPr>
                <w:b/>
                <w:sz w:val="20"/>
                <w:szCs w:val="20"/>
                <w:lang w:eastAsia="lv-LV"/>
              </w:rPr>
            </w:pPr>
            <w:r w:rsidRPr="00E46BBD">
              <w:rPr>
                <w:b/>
                <w:sz w:val="20"/>
                <w:szCs w:val="20"/>
                <w:lang w:eastAsia="lv-LV"/>
              </w:rPr>
              <w:t>Sasniedzamā vērtība līdz 2018.g. 31.decembrim</w:t>
            </w:r>
          </w:p>
        </w:tc>
        <w:tc>
          <w:tcPr>
            <w:tcW w:w="1985" w:type="dxa"/>
            <w:shd w:val="clear" w:color="auto" w:fill="F2F2F2" w:themeFill="background1" w:themeFillShade="F2"/>
            <w:vAlign w:val="center"/>
          </w:tcPr>
          <w:p w:rsidR="00DB440B" w:rsidRPr="00E46BBD" w:rsidRDefault="00DB440B" w:rsidP="000D2516">
            <w:pPr>
              <w:jc w:val="center"/>
              <w:rPr>
                <w:b/>
                <w:sz w:val="20"/>
                <w:szCs w:val="20"/>
                <w:lang w:eastAsia="lv-LV"/>
              </w:rPr>
            </w:pPr>
            <w:r w:rsidRPr="00E46BBD">
              <w:rPr>
                <w:b/>
                <w:sz w:val="20"/>
                <w:szCs w:val="20"/>
                <w:lang w:eastAsia="lv-LV"/>
              </w:rPr>
              <w:t>Sasniedzamā vērtība līdz 2023.g. 31.decembrim</w:t>
            </w:r>
          </w:p>
        </w:tc>
      </w:tr>
      <w:tr w:rsidR="00DB440B" w:rsidRPr="00E46BBD" w:rsidTr="00B16B44">
        <w:tc>
          <w:tcPr>
            <w:tcW w:w="851" w:type="dxa"/>
            <w:shd w:val="clear" w:color="auto" w:fill="auto"/>
            <w:vAlign w:val="center"/>
          </w:tcPr>
          <w:p w:rsidR="00DB440B" w:rsidRPr="00E46BBD" w:rsidRDefault="00DB440B" w:rsidP="000D2516">
            <w:pPr>
              <w:jc w:val="center"/>
              <w:rPr>
                <w:sz w:val="20"/>
                <w:szCs w:val="20"/>
                <w:lang w:eastAsia="lv-LV"/>
              </w:rPr>
            </w:pPr>
            <w:r w:rsidRPr="00E46BBD">
              <w:rPr>
                <w:sz w:val="20"/>
                <w:szCs w:val="20"/>
                <w:lang w:eastAsia="lv-LV"/>
              </w:rPr>
              <w:t>1.</w:t>
            </w:r>
          </w:p>
        </w:tc>
        <w:tc>
          <w:tcPr>
            <w:tcW w:w="3686" w:type="dxa"/>
            <w:shd w:val="clear" w:color="auto" w:fill="auto"/>
          </w:tcPr>
          <w:p w:rsidR="00DB440B" w:rsidRPr="00E46BBD" w:rsidRDefault="00DB440B" w:rsidP="009F0C80">
            <w:pPr>
              <w:rPr>
                <w:sz w:val="20"/>
                <w:szCs w:val="20"/>
                <w:lang w:eastAsia="lv-LV"/>
              </w:rPr>
            </w:pPr>
            <w:r w:rsidRPr="00E46BBD">
              <w:rPr>
                <w:sz w:val="20"/>
                <w:szCs w:val="20"/>
              </w:rPr>
              <w:t>Privātas investīcijas, kas papildina valsts atbalstu inovācijām vai pētniecības un izstrādes projektiem</w:t>
            </w:r>
          </w:p>
        </w:tc>
        <w:tc>
          <w:tcPr>
            <w:tcW w:w="1984" w:type="dxa"/>
            <w:shd w:val="clear" w:color="auto" w:fill="auto"/>
            <w:vAlign w:val="center"/>
          </w:tcPr>
          <w:p w:rsidR="00DB440B" w:rsidRPr="00E46BBD" w:rsidRDefault="00DB440B" w:rsidP="000A2A6F">
            <w:pPr>
              <w:jc w:val="center"/>
              <w:rPr>
                <w:sz w:val="20"/>
                <w:szCs w:val="20"/>
                <w:lang w:eastAsia="lv-LV"/>
              </w:rPr>
            </w:pPr>
            <w:r w:rsidRPr="00E46BBD">
              <w:rPr>
                <w:sz w:val="20"/>
                <w:szCs w:val="20"/>
                <w:lang w:eastAsia="lv-LV"/>
              </w:rPr>
              <w:t>2’861’333 euro</w:t>
            </w:r>
          </w:p>
        </w:tc>
        <w:tc>
          <w:tcPr>
            <w:tcW w:w="1985" w:type="dxa"/>
            <w:vAlign w:val="center"/>
          </w:tcPr>
          <w:p w:rsidR="00DB440B" w:rsidRPr="00E46BBD" w:rsidRDefault="00DB440B" w:rsidP="000A2A6F">
            <w:pPr>
              <w:jc w:val="center"/>
              <w:rPr>
                <w:sz w:val="20"/>
                <w:szCs w:val="20"/>
                <w:lang w:eastAsia="lv-LV"/>
              </w:rPr>
            </w:pPr>
            <w:r w:rsidRPr="00E46BBD">
              <w:rPr>
                <w:sz w:val="20"/>
                <w:szCs w:val="20"/>
                <w:lang w:eastAsia="lv-LV"/>
              </w:rPr>
              <w:t>5’725’000 euro</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2.</w:t>
            </w:r>
          </w:p>
        </w:tc>
        <w:tc>
          <w:tcPr>
            <w:tcW w:w="3686" w:type="dxa"/>
            <w:shd w:val="clear" w:color="auto" w:fill="auto"/>
          </w:tcPr>
          <w:p w:rsidR="002F7CF8" w:rsidRPr="00E46BBD" w:rsidRDefault="002F7CF8" w:rsidP="009F0C80">
            <w:pPr>
              <w:rPr>
                <w:sz w:val="20"/>
                <w:szCs w:val="20"/>
              </w:rPr>
            </w:pPr>
            <w:r w:rsidRPr="00E46BBD">
              <w:rPr>
                <w:sz w:val="20"/>
                <w:szCs w:val="20"/>
              </w:rPr>
              <w:t>Palielināts aktīvo inovatīvo mazo un vidējo komersantu skaitu</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16 komersanti</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20 komersanti</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3.</w:t>
            </w:r>
          </w:p>
        </w:tc>
        <w:tc>
          <w:tcPr>
            <w:tcW w:w="3686" w:type="dxa"/>
            <w:shd w:val="clear" w:color="auto" w:fill="auto"/>
          </w:tcPr>
          <w:p w:rsidR="002F7CF8" w:rsidRPr="00E46BBD" w:rsidRDefault="002F7CF8" w:rsidP="009F0C80">
            <w:pPr>
              <w:rPr>
                <w:sz w:val="20"/>
                <w:szCs w:val="20"/>
              </w:rPr>
            </w:pPr>
            <w:r w:rsidRPr="00E46BBD">
              <w:rPr>
                <w:sz w:val="20"/>
                <w:szCs w:val="20"/>
              </w:rPr>
              <w:t>Komersantu ieguldījumi pētniecībā un attīstībā pirmajā pilnajā finanšu gadā, kurš seko pēc gada, kurā pabeigta vismaz viena pētniecības projekta īstenošana</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vismaz 6% no apgrozījuma</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vismaz 6% no apgrozījuma</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4.</w:t>
            </w:r>
          </w:p>
        </w:tc>
        <w:tc>
          <w:tcPr>
            <w:tcW w:w="3686" w:type="dxa"/>
            <w:shd w:val="clear" w:color="auto" w:fill="auto"/>
          </w:tcPr>
          <w:p w:rsidR="002F7CF8" w:rsidRPr="00E46BBD" w:rsidRDefault="002F7CF8" w:rsidP="009F0C80">
            <w:pPr>
              <w:rPr>
                <w:sz w:val="20"/>
                <w:szCs w:val="20"/>
                <w:lang w:eastAsia="lv-LV"/>
              </w:rPr>
            </w:pPr>
            <w:r w:rsidRPr="00E46BBD">
              <w:rPr>
                <w:sz w:val="20"/>
                <w:szCs w:val="20"/>
              </w:rPr>
              <w:t>Piesaistītais ārvalstu finansējums (no starptautiskām pētniecības programmām, no ārvalstu partneriem) pētījumiem uzņēmējdarbības sektorā</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500’000 euro</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1’200’000 euro</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5.</w:t>
            </w:r>
          </w:p>
        </w:tc>
        <w:tc>
          <w:tcPr>
            <w:tcW w:w="3686" w:type="dxa"/>
            <w:shd w:val="clear" w:color="auto" w:fill="auto"/>
          </w:tcPr>
          <w:p w:rsidR="002F7CF8" w:rsidRPr="00E46BBD" w:rsidRDefault="002F7CF8" w:rsidP="009F0C80">
            <w:pPr>
              <w:rPr>
                <w:sz w:val="20"/>
                <w:szCs w:val="20"/>
                <w:lang w:eastAsia="lv-LV"/>
              </w:rPr>
            </w:pPr>
            <w:r w:rsidRPr="00E46BBD">
              <w:rPr>
                <w:sz w:val="20"/>
                <w:szCs w:val="20"/>
              </w:rPr>
              <w:t>Komersantu skaits, kas pēc pētniecības projekta pabeigšanas sekmīgi ieviesuši saimnieciskajā darbībā jaunradītos produktus vai tehnoloģijas</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15 komersanti</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30 komersanti</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6.</w:t>
            </w:r>
          </w:p>
        </w:tc>
        <w:tc>
          <w:tcPr>
            <w:tcW w:w="3686" w:type="dxa"/>
            <w:shd w:val="clear" w:color="auto" w:fill="auto"/>
          </w:tcPr>
          <w:p w:rsidR="002F7CF8" w:rsidRPr="00E46BBD" w:rsidRDefault="002F7CF8" w:rsidP="009F0C80">
            <w:pPr>
              <w:rPr>
                <w:sz w:val="20"/>
                <w:szCs w:val="20"/>
                <w:lang w:eastAsia="lv-LV"/>
              </w:rPr>
            </w:pPr>
            <w:r w:rsidRPr="00E46BBD">
              <w:rPr>
                <w:sz w:val="20"/>
                <w:szCs w:val="20"/>
              </w:rPr>
              <w:t>Atbalstīto jauno komersantu skaits</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2 komersanti</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5 komersanti</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7.</w:t>
            </w:r>
          </w:p>
        </w:tc>
        <w:tc>
          <w:tcPr>
            <w:tcW w:w="3686" w:type="dxa"/>
            <w:shd w:val="clear" w:color="auto" w:fill="auto"/>
          </w:tcPr>
          <w:p w:rsidR="002F7CF8" w:rsidRPr="00E46BBD" w:rsidRDefault="002F7CF8" w:rsidP="009F0C80">
            <w:pPr>
              <w:rPr>
                <w:sz w:val="20"/>
                <w:szCs w:val="20"/>
                <w:lang w:eastAsia="lv-LV"/>
              </w:rPr>
            </w:pPr>
            <w:r w:rsidRPr="00E46BBD">
              <w:rPr>
                <w:sz w:val="20"/>
                <w:szCs w:val="20"/>
              </w:rPr>
              <w:t>Komersantu noslēgtie licences līgumi par pētniecības projekta īstenošanas rezultātā radītā intelektuālā īpašuma komercializēšanu</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1 līgums</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3 līgumi</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8.</w:t>
            </w:r>
          </w:p>
        </w:tc>
        <w:tc>
          <w:tcPr>
            <w:tcW w:w="3686" w:type="dxa"/>
            <w:shd w:val="clear" w:color="auto" w:fill="auto"/>
          </w:tcPr>
          <w:p w:rsidR="002F7CF8" w:rsidRPr="00E46BBD" w:rsidRDefault="002F7CF8" w:rsidP="009F0C80">
            <w:pPr>
              <w:rPr>
                <w:sz w:val="20"/>
                <w:szCs w:val="20"/>
                <w:lang w:eastAsia="lv-LV"/>
              </w:rPr>
            </w:pPr>
            <w:r w:rsidRPr="00E46BBD">
              <w:rPr>
                <w:sz w:val="20"/>
                <w:szCs w:val="20"/>
              </w:rPr>
              <w:t>Nozares sadarbības partneru apgrozījums pēc pētniecības rezultātu ieviešanas saimnieciskajā darbībā vai komercializēšanas</w:t>
            </w:r>
          </w:p>
        </w:tc>
        <w:tc>
          <w:tcPr>
            <w:tcW w:w="1984" w:type="dxa"/>
            <w:shd w:val="clear" w:color="auto" w:fill="auto"/>
            <w:vAlign w:val="center"/>
          </w:tcPr>
          <w:p w:rsidR="002F7CF8" w:rsidRPr="00E46BBD" w:rsidRDefault="002F7CF8" w:rsidP="000A2A6F">
            <w:pPr>
              <w:jc w:val="center"/>
              <w:rPr>
                <w:sz w:val="20"/>
                <w:szCs w:val="20"/>
                <w:highlight w:val="yellow"/>
                <w:lang w:eastAsia="lv-LV"/>
              </w:rPr>
            </w:pPr>
            <w:r w:rsidRPr="00E46BBD">
              <w:rPr>
                <w:sz w:val="20"/>
                <w:szCs w:val="20"/>
                <w:lang w:eastAsia="lv-LV"/>
              </w:rPr>
              <w:t>15 450 000 euro</w:t>
            </w:r>
          </w:p>
        </w:tc>
        <w:tc>
          <w:tcPr>
            <w:tcW w:w="1985" w:type="dxa"/>
            <w:vAlign w:val="center"/>
          </w:tcPr>
          <w:p w:rsidR="002F7CF8" w:rsidRPr="00E46BBD" w:rsidRDefault="002F7CF8" w:rsidP="000A2A6F">
            <w:pPr>
              <w:jc w:val="center"/>
              <w:rPr>
                <w:sz w:val="20"/>
                <w:szCs w:val="20"/>
                <w:highlight w:val="yellow"/>
                <w:lang w:eastAsia="lv-LV"/>
              </w:rPr>
            </w:pPr>
            <w:r w:rsidRPr="00E46BBD">
              <w:rPr>
                <w:sz w:val="20"/>
                <w:szCs w:val="20"/>
                <w:lang w:eastAsia="lv-LV"/>
              </w:rPr>
              <w:t>20 000 000 euro</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9.</w:t>
            </w:r>
          </w:p>
        </w:tc>
        <w:tc>
          <w:tcPr>
            <w:tcW w:w="3686" w:type="dxa"/>
            <w:shd w:val="clear" w:color="auto" w:fill="auto"/>
          </w:tcPr>
          <w:p w:rsidR="002F7CF8" w:rsidRPr="00E46BBD" w:rsidRDefault="002F7CF8" w:rsidP="009F0C80">
            <w:pPr>
              <w:rPr>
                <w:sz w:val="20"/>
                <w:szCs w:val="20"/>
              </w:rPr>
            </w:pPr>
            <w:r w:rsidRPr="00E46BBD">
              <w:rPr>
                <w:sz w:val="20"/>
                <w:szCs w:val="20"/>
              </w:rPr>
              <w:t>Nodarbinātības pieaugums atbalstītajos komersantos</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vismaz 50 jaunas darba vietas</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vismaz 100 jaunas darba vietas</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10.</w:t>
            </w:r>
          </w:p>
        </w:tc>
        <w:tc>
          <w:tcPr>
            <w:tcW w:w="3686" w:type="dxa"/>
            <w:shd w:val="clear" w:color="auto" w:fill="auto"/>
          </w:tcPr>
          <w:p w:rsidR="002F7CF8" w:rsidRPr="00E46BBD" w:rsidRDefault="002F7CF8" w:rsidP="009F0C80">
            <w:pPr>
              <w:rPr>
                <w:sz w:val="20"/>
                <w:szCs w:val="20"/>
              </w:rPr>
            </w:pPr>
            <w:r w:rsidRPr="00E46BBD">
              <w:rPr>
                <w:sz w:val="20"/>
                <w:szCs w:val="20"/>
              </w:rPr>
              <w:t>Pētījumu projektu skaits, kas ietver sadarbību starp komersantiem un pētniecības un zināšanu izplatīšanas organizācijām</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13 projekti</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25 projekti</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11.</w:t>
            </w:r>
          </w:p>
        </w:tc>
        <w:tc>
          <w:tcPr>
            <w:tcW w:w="3686" w:type="dxa"/>
            <w:shd w:val="clear" w:color="auto" w:fill="auto"/>
          </w:tcPr>
          <w:p w:rsidR="002F7CF8" w:rsidRPr="00E46BBD" w:rsidRDefault="002F7CF8" w:rsidP="009F0C80">
            <w:pPr>
              <w:rPr>
                <w:sz w:val="20"/>
                <w:szCs w:val="20"/>
              </w:rPr>
            </w:pPr>
            <w:r w:rsidRPr="00E46BBD">
              <w:rPr>
                <w:sz w:val="20"/>
                <w:szCs w:val="20"/>
              </w:rPr>
              <w:t>Pētījumu projektu apjoms (</w:t>
            </w:r>
            <w:r w:rsidRPr="00E46BBD">
              <w:rPr>
                <w:i/>
                <w:iCs/>
                <w:sz w:val="20"/>
                <w:szCs w:val="20"/>
              </w:rPr>
              <w:t>euro</w:t>
            </w:r>
            <w:r w:rsidRPr="00E46BBD">
              <w:rPr>
                <w:sz w:val="20"/>
                <w:szCs w:val="20"/>
              </w:rPr>
              <w:t>), kas ietver sadarbību starp komersantiem un pētniecības un zināšanu izplatīšanas organizācijām</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4 791 074 euro</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9 791 074 euro</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lastRenderedPageBreak/>
              <w:t>12.</w:t>
            </w:r>
          </w:p>
        </w:tc>
        <w:tc>
          <w:tcPr>
            <w:tcW w:w="3686" w:type="dxa"/>
            <w:shd w:val="clear" w:color="auto" w:fill="auto"/>
          </w:tcPr>
          <w:p w:rsidR="002F7CF8" w:rsidRPr="00E46BBD" w:rsidRDefault="002F7CF8" w:rsidP="009F0C80">
            <w:pPr>
              <w:rPr>
                <w:sz w:val="20"/>
                <w:szCs w:val="20"/>
              </w:rPr>
            </w:pPr>
            <w:r w:rsidRPr="00E46BBD">
              <w:rPr>
                <w:sz w:val="20"/>
                <w:szCs w:val="20"/>
              </w:rPr>
              <w:t>Komersanta un pētniecības un zināšanu</w:t>
            </w:r>
            <w:r w:rsidRPr="00E46BBD">
              <w:rPr>
                <w:rFonts w:ascii="Arial" w:hAnsi="Arial" w:cs="Arial"/>
                <w:sz w:val="20"/>
                <w:szCs w:val="20"/>
                <w:shd w:val="clear" w:color="auto" w:fill="F1F1F1"/>
              </w:rPr>
              <w:t xml:space="preserve"> </w:t>
            </w:r>
            <w:r w:rsidRPr="00E46BBD">
              <w:rPr>
                <w:sz w:val="20"/>
                <w:szCs w:val="20"/>
              </w:rPr>
              <w:t>izplatīšanas organizācijas pētnieku koppublikāciju skaits;</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6 koppublikācijas</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15 koppublikācijas</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13.</w:t>
            </w:r>
          </w:p>
        </w:tc>
        <w:tc>
          <w:tcPr>
            <w:tcW w:w="3686" w:type="dxa"/>
            <w:shd w:val="clear" w:color="auto" w:fill="auto"/>
          </w:tcPr>
          <w:p w:rsidR="002F7CF8" w:rsidRPr="00E46BBD" w:rsidRDefault="002F7CF8" w:rsidP="009F0C80">
            <w:pPr>
              <w:rPr>
                <w:sz w:val="20"/>
                <w:szCs w:val="20"/>
              </w:rPr>
            </w:pPr>
            <w:r w:rsidRPr="00E46BBD">
              <w:rPr>
                <w:sz w:val="20"/>
                <w:szCs w:val="20"/>
              </w:rPr>
              <w:t>Pētījumu projektos iesaistīto maģistrantu un doktorantu skaits</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5 doktoranti</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10 doktoranti</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13.</w:t>
            </w:r>
          </w:p>
        </w:tc>
        <w:tc>
          <w:tcPr>
            <w:tcW w:w="3686" w:type="dxa"/>
            <w:shd w:val="clear" w:color="auto" w:fill="auto"/>
          </w:tcPr>
          <w:p w:rsidR="002F7CF8" w:rsidRPr="00E46BBD" w:rsidRDefault="002F7CF8" w:rsidP="009F0C80">
            <w:pPr>
              <w:rPr>
                <w:sz w:val="20"/>
                <w:szCs w:val="20"/>
              </w:rPr>
            </w:pPr>
            <w:r w:rsidRPr="00E46BBD">
              <w:rPr>
                <w:sz w:val="20"/>
                <w:szCs w:val="20"/>
              </w:rPr>
              <w:t>Komersantu skaits, kuri sadarbojas ar pētniecības institūcijām</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13 komersanti</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20 komersanti</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14.</w:t>
            </w:r>
          </w:p>
        </w:tc>
        <w:tc>
          <w:tcPr>
            <w:tcW w:w="3686" w:type="dxa"/>
            <w:shd w:val="clear" w:color="auto" w:fill="auto"/>
          </w:tcPr>
          <w:p w:rsidR="002F7CF8" w:rsidRPr="00E46BBD" w:rsidRDefault="002F7CF8" w:rsidP="009F0C80">
            <w:pPr>
              <w:rPr>
                <w:sz w:val="20"/>
                <w:szCs w:val="20"/>
              </w:rPr>
            </w:pPr>
            <w:r w:rsidRPr="00E46BBD">
              <w:rPr>
                <w:sz w:val="20"/>
                <w:szCs w:val="20"/>
              </w:rPr>
              <w:t>Plānotie ieņēmumi no ieviestiem jauniem produktiem un tehnoloģijām</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3 800 000 euro</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9 000 000 euro</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16.</w:t>
            </w:r>
          </w:p>
        </w:tc>
        <w:tc>
          <w:tcPr>
            <w:tcW w:w="3686" w:type="dxa"/>
            <w:shd w:val="clear" w:color="auto" w:fill="auto"/>
          </w:tcPr>
          <w:p w:rsidR="002F7CF8" w:rsidRPr="00E46BBD" w:rsidRDefault="002F7CF8" w:rsidP="009F0C80">
            <w:pPr>
              <w:rPr>
                <w:sz w:val="20"/>
                <w:szCs w:val="20"/>
              </w:rPr>
            </w:pPr>
            <w:r w:rsidRPr="00E46BBD">
              <w:rPr>
                <w:sz w:val="20"/>
                <w:szCs w:val="20"/>
              </w:rPr>
              <w:t>Komersantu skaits, kas saņēmuši atbalstu</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16 komersanti</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20 komersanti</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17.</w:t>
            </w:r>
          </w:p>
        </w:tc>
        <w:tc>
          <w:tcPr>
            <w:tcW w:w="3686" w:type="dxa"/>
            <w:shd w:val="clear" w:color="auto" w:fill="auto"/>
          </w:tcPr>
          <w:p w:rsidR="002F7CF8" w:rsidRPr="00E46BBD" w:rsidRDefault="002F7CF8" w:rsidP="00FE2BBA">
            <w:pPr>
              <w:pStyle w:val="NoSpacing"/>
              <w:jc w:val="both"/>
              <w:rPr>
                <w:rFonts w:ascii="Times New Roman" w:hAnsi="Times New Roman"/>
                <w:sz w:val="20"/>
                <w:szCs w:val="20"/>
              </w:rPr>
            </w:pPr>
            <w:r w:rsidRPr="00E46BBD">
              <w:rPr>
                <w:rFonts w:ascii="Times New Roman" w:hAnsi="Times New Roman"/>
                <w:sz w:val="20"/>
                <w:szCs w:val="20"/>
              </w:rPr>
              <w:t>Jaunradīto produktu un tehnoloģiju skaits atbalstītajos uzņēmumos pēc atbalsta saņemšanas (SIR)</w:t>
            </w:r>
          </w:p>
          <w:p w:rsidR="002F7CF8" w:rsidRPr="00E46BBD" w:rsidRDefault="002F7CF8" w:rsidP="009F0C80">
            <w:pPr>
              <w:rPr>
                <w:sz w:val="20"/>
                <w:szCs w:val="20"/>
              </w:rPr>
            </w:pP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15 produkti vai tehnoloģijas</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30 produkti vai tehnoloģijas</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18.</w:t>
            </w:r>
          </w:p>
        </w:tc>
        <w:tc>
          <w:tcPr>
            <w:tcW w:w="3686" w:type="dxa"/>
            <w:shd w:val="clear" w:color="auto" w:fill="auto"/>
          </w:tcPr>
          <w:p w:rsidR="002F7CF8" w:rsidRPr="00E46BBD" w:rsidRDefault="002F7CF8" w:rsidP="00FE2BBA">
            <w:pPr>
              <w:pStyle w:val="NoSpacing"/>
              <w:jc w:val="both"/>
              <w:rPr>
                <w:rFonts w:ascii="Times New Roman" w:hAnsi="Times New Roman"/>
                <w:sz w:val="20"/>
                <w:szCs w:val="20"/>
              </w:rPr>
            </w:pPr>
            <w:r w:rsidRPr="00E46BBD">
              <w:rPr>
                <w:rFonts w:ascii="Times New Roman" w:hAnsi="Times New Roman"/>
                <w:sz w:val="20"/>
                <w:szCs w:val="20"/>
              </w:rPr>
              <w:t>Apmācītie darbinieki</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nav tieši plānots</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nav tieši plānots</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19.</w:t>
            </w:r>
          </w:p>
        </w:tc>
        <w:tc>
          <w:tcPr>
            <w:tcW w:w="3686" w:type="dxa"/>
            <w:shd w:val="clear" w:color="auto" w:fill="auto"/>
          </w:tcPr>
          <w:p w:rsidR="002F7CF8" w:rsidRPr="00E46BBD" w:rsidRDefault="002F7CF8" w:rsidP="00FE2BBA">
            <w:pPr>
              <w:pStyle w:val="NoSpacing"/>
              <w:jc w:val="both"/>
              <w:rPr>
                <w:rFonts w:ascii="Times New Roman" w:hAnsi="Times New Roman"/>
                <w:sz w:val="20"/>
                <w:szCs w:val="20"/>
              </w:rPr>
            </w:pPr>
            <w:r w:rsidRPr="00E46BBD">
              <w:rPr>
                <w:rFonts w:ascii="Times New Roman" w:hAnsi="Times New Roman"/>
                <w:sz w:val="20"/>
                <w:szCs w:val="20"/>
              </w:rPr>
              <w:t>Zinātniskie raksti, kas publicēti starptautiskās datu bāzēs (Scopus, Web of Science)</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12 publikācijas</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24 publikācijas</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20.</w:t>
            </w:r>
          </w:p>
        </w:tc>
        <w:tc>
          <w:tcPr>
            <w:tcW w:w="3686" w:type="dxa"/>
            <w:shd w:val="clear" w:color="auto" w:fill="auto"/>
          </w:tcPr>
          <w:p w:rsidR="002F7CF8" w:rsidRPr="00E46BBD" w:rsidRDefault="002F7CF8" w:rsidP="00FE2BBA">
            <w:pPr>
              <w:pStyle w:val="NoSpacing"/>
              <w:jc w:val="both"/>
              <w:rPr>
                <w:rFonts w:ascii="Times New Roman" w:hAnsi="Times New Roman"/>
                <w:sz w:val="20"/>
                <w:szCs w:val="20"/>
              </w:rPr>
            </w:pPr>
            <w:r w:rsidRPr="00E46BBD">
              <w:rPr>
                <w:rFonts w:ascii="Times New Roman" w:hAnsi="Times New Roman"/>
                <w:sz w:val="20"/>
                <w:szCs w:val="20"/>
              </w:rPr>
              <w:t>H2020 apstiprināto projektu iesniegumu piesaistītais finansējums (LV daļa EUR)</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nav tieši plānots</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nav tieši plānots</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21.</w:t>
            </w:r>
          </w:p>
        </w:tc>
        <w:tc>
          <w:tcPr>
            <w:tcW w:w="3686" w:type="dxa"/>
            <w:shd w:val="clear" w:color="auto" w:fill="auto"/>
          </w:tcPr>
          <w:p w:rsidR="002F7CF8" w:rsidRPr="00E46BBD" w:rsidRDefault="002F7CF8" w:rsidP="00FE2BBA">
            <w:pPr>
              <w:pStyle w:val="NoSpacing"/>
              <w:jc w:val="both"/>
              <w:rPr>
                <w:rFonts w:ascii="Times New Roman" w:hAnsi="Times New Roman"/>
                <w:sz w:val="20"/>
                <w:szCs w:val="20"/>
              </w:rPr>
            </w:pPr>
            <w:r w:rsidRPr="00E46BBD">
              <w:rPr>
                <w:rFonts w:ascii="Times New Roman" w:hAnsi="Times New Roman"/>
                <w:sz w:val="20"/>
                <w:szCs w:val="20"/>
              </w:rPr>
              <w:t>Atbalstīto jauno zinātnieku skaits pēcdoktorantūras pētījumu īstenošanai</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22.</w:t>
            </w:r>
          </w:p>
        </w:tc>
        <w:tc>
          <w:tcPr>
            <w:tcW w:w="3686" w:type="dxa"/>
            <w:shd w:val="clear" w:color="auto" w:fill="auto"/>
          </w:tcPr>
          <w:p w:rsidR="002F7CF8" w:rsidRPr="00E46BBD" w:rsidRDefault="002F7CF8" w:rsidP="00FE2BBA">
            <w:pPr>
              <w:pStyle w:val="NoSpacing"/>
              <w:jc w:val="both"/>
              <w:rPr>
                <w:rFonts w:ascii="Times New Roman" w:hAnsi="Times New Roman"/>
                <w:sz w:val="20"/>
                <w:szCs w:val="20"/>
              </w:rPr>
            </w:pPr>
            <w:r w:rsidRPr="00E46BBD">
              <w:rPr>
                <w:rFonts w:ascii="Times New Roman" w:hAnsi="Times New Roman"/>
                <w:sz w:val="20"/>
                <w:szCs w:val="20"/>
              </w:rPr>
              <w:t>Zinātnisko institūciju izveidotie jaundibinātie uzņēmumi (spin-off)</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nav tieši plānots</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nav tieši plānots</w:t>
            </w:r>
          </w:p>
        </w:tc>
      </w:tr>
      <w:tr w:rsidR="002F7CF8" w:rsidRPr="00E46BBD" w:rsidTr="00B16B44">
        <w:tc>
          <w:tcPr>
            <w:tcW w:w="851" w:type="dxa"/>
            <w:shd w:val="clear" w:color="auto" w:fill="auto"/>
            <w:vAlign w:val="center"/>
          </w:tcPr>
          <w:p w:rsidR="002F7CF8" w:rsidRPr="00E46BBD" w:rsidRDefault="002F7CF8" w:rsidP="000D2516">
            <w:pPr>
              <w:jc w:val="center"/>
              <w:rPr>
                <w:sz w:val="20"/>
                <w:szCs w:val="20"/>
                <w:lang w:eastAsia="lv-LV"/>
              </w:rPr>
            </w:pPr>
            <w:r w:rsidRPr="00E46BBD">
              <w:rPr>
                <w:sz w:val="20"/>
                <w:szCs w:val="20"/>
                <w:lang w:eastAsia="lv-LV"/>
              </w:rPr>
              <w:t>23.</w:t>
            </w:r>
          </w:p>
        </w:tc>
        <w:tc>
          <w:tcPr>
            <w:tcW w:w="3686" w:type="dxa"/>
            <w:shd w:val="clear" w:color="auto" w:fill="auto"/>
          </w:tcPr>
          <w:p w:rsidR="002F7CF8" w:rsidRPr="00E46BBD" w:rsidRDefault="002F7CF8" w:rsidP="00FE2BBA">
            <w:pPr>
              <w:pStyle w:val="NoSpacing"/>
              <w:jc w:val="both"/>
              <w:rPr>
                <w:rFonts w:ascii="Times New Roman" w:hAnsi="Times New Roman"/>
                <w:sz w:val="20"/>
                <w:szCs w:val="20"/>
              </w:rPr>
            </w:pPr>
            <w:r w:rsidRPr="00E46BBD">
              <w:rPr>
                <w:rFonts w:ascii="Times New Roman" w:hAnsi="Times New Roman"/>
                <w:sz w:val="20"/>
                <w:szCs w:val="20"/>
              </w:rPr>
              <w:t>Zinātnisko institūciju licenču/ patentu ieņēmumi (EUR)</w:t>
            </w:r>
          </w:p>
        </w:tc>
        <w:tc>
          <w:tcPr>
            <w:tcW w:w="1984" w:type="dxa"/>
            <w:shd w:val="clear" w:color="auto" w:fill="auto"/>
            <w:vAlign w:val="center"/>
          </w:tcPr>
          <w:p w:rsidR="002F7CF8" w:rsidRPr="00E46BBD" w:rsidRDefault="002F7CF8" w:rsidP="000A2A6F">
            <w:pPr>
              <w:jc w:val="center"/>
              <w:rPr>
                <w:sz w:val="20"/>
                <w:szCs w:val="20"/>
                <w:lang w:eastAsia="lv-LV"/>
              </w:rPr>
            </w:pPr>
            <w:r w:rsidRPr="00E46BBD">
              <w:rPr>
                <w:sz w:val="20"/>
                <w:szCs w:val="20"/>
                <w:lang w:eastAsia="lv-LV"/>
              </w:rPr>
              <w:t>-</w:t>
            </w:r>
          </w:p>
        </w:tc>
        <w:tc>
          <w:tcPr>
            <w:tcW w:w="1985" w:type="dxa"/>
            <w:vAlign w:val="center"/>
          </w:tcPr>
          <w:p w:rsidR="002F7CF8" w:rsidRPr="00E46BBD" w:rsidRDefault="002F7CF8" w:rsidP="000A2A6F">
            <w:pPr>
              <w:jc w:val="center"/>
              <w:rPr>
                <w:sz w:val="20"/>
                <w:szCs w:val="20"/>
                <w:lang w:eastAsia="lv-LV"/>
              </w:rPr>
            </w:pPr>
            <w:r w:rsidRPr="00E46BBD">
              <w:rPr>
                <w:sz w:val="20"/>
                <w:szCs w:val="20"/>
                <w:lang w:eastAsia="lv-LV"/>
              </w:rPr>
              <w:t>-</w:t>
            </w:r>
          </w:p>
        </w:tc>
      </w:tr>
      <w:tr w:rsidR="00B16B44" w:rsidRPr="00E46BBD" w:rsidTr="00B16B44">
        <w:tc>
          <w:tcPr>
            <w:tcW w:w="851" w:type="dxa"/>
            <w:shd w:val="clear" w:color="auto" w:fill="auto"/>
            <w:vAlign w:val="center"/>
          </w:tcPr>
          <w:p w:rsidR="00B16B44" w:rsidRPr="00E46BBD" w:rsidRDefault="00B16B44" w:rsidP="00B16B44">
            <w:pPr>
              <w:jc w:val="center"/>
              <w:rPr>
                <w:sz w:val="20"/>
                <w:szCs w:val="20"/>
                <w:lang w:eastAsia="lv-LV"/>
              </w:rPr>
            </w:pPr>
            <w:r w:rsidRPr="00E46BBD">
              <w:rPr>
                <w:sz w:val="20"/>
                <w:szCs w:val="20"/>
                <w:lang w:eastAsia="lv-LV"/>
              </w:rPr>
              <w:t>24.</w:t>
            </w:r>
          </w:p>
        </w:tc>
        <w:tc>
          <w:tcPr>
            <w:tcW w:w="3686" w:type="dxa"/>
            <w:shd w:val="clear" w:color="auto" w:fill="auto"/>
          </w:tcPr>
          <w:p w:rsidR="00B16B44" w:rsidRPr="00E46BBD" w:rsidRDefault="00B16B44" w:rsidP="00B16B44">
            <w:pPr>
              <w:pStyle w:val="NoSpacing"/>
              <w:jc w:val="both"/>
              <w:rPr>
                <w:rFonts w:ascii="Times New Roman" w:hAnsi="Times New Roman"/>
                <w:sz w:val="20"/>
                <w:szCs w:val="20"/>
              </w:rPr>
            </w:pPr>
            <w:r w:rsidRPr="00E46BBD">
              <w:rPr>
                <w:rFonts w:ascii="Times New Roman" w:hAnsi="Times New Roman"/>
                <w:sz w:val="20"/>
                <w:szCs w:val="20"/>
              </w:rPr>
              <w:t>Starpnozaru pētniecības projekti</w:t>
            </w:r>
          </w:p>
        </w:tc>
        <w:tc>
          <w:tcPr>
            <w:tcW w:w="1984" w:type="dxa"/>
            <w:shd w:val="clear" w:color="auto" w:fill="auto"/>
            <w:vAlign w:val="center"/>
          </w:tcPr>
          <w:p w:rsidR="00B16B44" w:rsidRPr="00E46BBD" w:rsidRDefault="00B16B44" w:rsidP="00B16B44">
            <w:pPr>
              <w:jc w:val="center"/>
              <w:rPr>
                <w:sz w:val="20"/>
                <w:szCs w:val="20"/>
                <w:lang w:eastAsia="lv-LV"/>
              </w:rPr>
            </w:pPr>
            <w:r w:rsidRPr="00E46BBD">
              <w:rPr>
                <w:sz w:val="20"/>
                <w:szCs w:val="20"/>
                <w:lang w:eastAsia="lv-LV"/>
              </w:rPr>
              <w:t>nav tieši plānots</w:t>
            </w:r>
          </w:p>
        </w:tc>
        <w:tc>
          <w:tcPr>
            <w:tcW w:w="1985" w:type="dxa"/>
            <w:vAlign w:val="center"/>
          </w:tcPr>
          <w:p w:rsidR="00B16B44" w:rsidRPr="00E46BBD" w:rsidRDefault="00593633" w:rsidP="00B16B44">
            <w:pPr>
              <w:jc w:val="center"/>
              <w:rPr>
                <w:sz w:val="20"/>
                <w:szCs w:val="20"/>
                <w:lang w:eastAsia="lv-LV"/>
              </w:rPr>
            </w:pPr>
            <w:r w:rsidRPr="00E46BBD">
              <w:rPr>
                <w:sz w:val="20"/>
                <w:szCs w:val="20"/>
                <w:lang w:eastAsia="lv-LV"/>
              </w:rPr>
              <w:t>5 starpnozaru pētniecības projekti</w:t>
            </w:r>
          </w:p>
        </w:tc>
      </w:tr>
      <w:tr w:rsidR="00B16B44" w:rsidRPr="00E46BBD" w:rsidTr="00B16B44">
        <w:tc>
          <w:tcPr>
            <w:tcW w:w="851" w:type="dxa"/>
            <w:shd w:val="clear" w:color="auto" w:fill="auto"/>
            <w:vAlign w:val="center"/>
          </w:tcPr>
          <w:p w:rsidR="00B16B44" w:rsidRPr="00E46BBD" w:rsidRDefault="00B16B44" w:rsidP="00B16B44">
            <w:pPr>
              <w:jc w:val="center"/>
              <w:rPr>
                <w:sz w:val="20"/>
                <w:szCs w:val="20"/>
                <w:lang w:eastAsia="lv-LV"/>
              </w:rPr>
            </w:pPr>
            <w:r w:rsidRPr="00E46BBD">
              <w:rPr>
                <w:sz w:val="20"/>
                <w:szCs w:val="20"/>
                <w:lang w:eastAsia="lv-LV"/>
              </w:rPr>
              <w:t>25.</w:t>
            </w:r>
          </w:p>
        </w:tc>
        <w:tc>
          <w:tcPr>
            <w:tcW w:w="3686" w:type="dxa"/>
            <w:shd w:val="clear" w:color="auto" w:fill="auto"/>
          </w:tcPr>
          <w:p w:rsidR="00B16B44" w:rsidRPr="00E46BBD" w:rsidRDefault="00B16B44" w:rsidP="00B16B44">
            <w:pPr>
              <w:pStyle w:val="NoSpacing"/>
              <w:jc w:val="both"/>
              <w:rPr>
                <w:rFonts w:ascii="Times New Roman" w:hAnsi="Times New Roman"/>
                <w:sz w:val="20"/>
                <w:szCs w:val="20"/>
              </w:rPr>
            </w:pPr>
            <w:r w:rsidRPr="00E46BBD">
              <w:rPr>
                <w:rFonts w:ascii="Times New Roman" w:hAnsi="Times New Roman"/>
                <w:sz w:val="20"/>
                <w:szCs w:val="20"/>
              </w:rPr>
              <w:t>Starptautiskie pētniecības projekti</w:t>
            </w:r>
          </w:p>
        </w:tc>
        <w:tc>
          <w:tcPr>
            <w:tcW w:w="1984" w:type="dxa"/>
            <w:shd w:val="clear" w:color="auto" w:fill="auto"/>
            <w:vAlign w:val="center"/>
          </w:tcPr>
          <w:p w:rsidR="00B16B44" w:rsidRPr="00E46BBD" w:rsidRDefault="00B16B44" w:rsidP="00B16B44">
            <w:pPr>
              <w:jc w:val="center"/>
              <w:rPr>
                <w:sz w:val="20"/>
                <w:szCs w:val="20"/>
                <w:lang w:eastAsia="lv-LV"/>
              </w:rPr>
            </w:pPr>
            <w:r w:rsidRPr="00E46BBD">
              <w:rPr>
                <w:sz w:val="20"/>
                <w:szCs w:val="20"/>
                <w:lang w:eastAsia="lv-LV"/>
              </w:rPr>
              <w:t>-</w:t>
            </w:r>
          </w:p>
        </w:tc>
        <w:tc>
          <w:tcPr>
            <w:tcW w:w="1985" w:type="dxa"/>
            <w:vAlign w:val="center"/>
          </w:tcPr>
          <w:p w:rsidR="00B16B44" w:rsidRPr="000D2C09" w:rsidRDefault="00B16B44" w:rsidP="00B16B44">
            <w:pPr>
              <w:jc w:val="center"/>
              <w:rPr>
                <w:b/>
                <w:sz w:val="20"/>
                <w:szCs w:val="20"/>
                <w:lang w:eastAsia="lv-LV"/>
              </w:rPr>
            </w:pPr>
            <w:r w:rsidRPr="00E46BBD">
              <w:rPr>
                <w:sz w:val="20"/>
                <w:szCs w:val="20"/>
                <w:lang w:eastAsia="lv-LV"/>
              </w:rPr>
              <w:t>nav tieši plānots, bet tiek atbalstīti priotāri</w:t>
            </w:r>
          </w:p>
        </w:tc>
      </w:tr>
    </w:tbl>
    <w:p w:rsidR="0025608C" w:rsidRPr="00E46BBD" w:rsidRDefault="002904D9" w:rsidP="00021FBD">
      <w:pPr>
        <w:pStyle w:val="Heading2"/>
        <w:numPr>
          <w:ilvl w:val="1"/>
          <w:numId w:val="1"/>
        </w:numPr>
        <w:rPr>
          <w:color w:val="000000" w:themeColor="text1"/>
          <w:lang w:eastAsia="lv-LV"/>
        </w:rPr>
      </w:pPr>
      <w:bookmarkStart w:id="102" w:name="_Toc530649463"/>
      <w:r w:rsidRPr="00E46BBD">
        <w:rPr>
          <w:color w:val="000000" w:themeColor="text1"/>
          <w:lang w:eastAsia="lv-LV"/>
        </w:rPr>
        <w:t>Stratēģija</w:t>
      </w:r>
      <w:r w:rsidR="007E1D70" w:rsidRPr="00E46BBD">
        <w:rPr>
          <w:color w:val="000000" w:themeColor="text1"/>
          <w:lang w:eastAsia="lv-LV"/>
        </w:rPr>
        <w:t>,</w:t>
      </w:r>
      <w:r w:rsidRPr="00E46BBD">
        <w:rPr>
          <w:color w:val="000000" w:themeColor="text1"/>
          <w:lang w:eastAsia="lv-LV"/>
        </w:rPr>
        <w:t xml:space="preserve"> kā kompetences centrs sasniegs nodefinētos uzraudzības rādītājus</w:t>
      </w:r>
      <w:bookmarkEnd w:id="102"/>
    </w:p>
    <w:p w:rsidR="00DB440B" w:rsidRPr="00E46BBD" w:rsidRDefault="003D5A01" w:rsidP="001407DE">
      <w:pPr>
        <w:spacing w:line="276" w:lineRule="auto"/>
        <w:rPr>
          <w:sz w:val="24"/>
        </w:rPr>
      </w:pPr>
      <w:r w:rsidRPr="00E46BBD">
        <w:rPr>
          <w:sz w:val="24"/>
        </w:rPr>
        <w:t xml:space="preserve">Mašīnbūves </w:t>
      </w:r>
      <w:r w:rsidR="00DB440B" w:rsidRPr="00E46BBD">
        <w:rPr>
          <w:sz w:val="24"/>
        </w:rPr>
        <w:t xml:space="preserve">kompetences centra stratēģija viedās specializācijas stratēģijas nodefinēto uzraudzības rādītāju sasniegšanai </w:t>
      </w:r>
      <w:r w:rsidR="002F7CF8" w:rsidRPr="00E46BBD">
        <w:rPr>
          <w:sz w:val="24"/>
        </w:rPr>
        <w:t>pamatota</w:t>
      </w:r>
      <w:r w:rsidR="00DB440B" w:rsidRPr="00E46BBD">
        <w:rPr>
          <w:sz w:val="24"/>
        </w:rPr>
        <w:t xml:space="preserve"> ar </w:t>
      </w:r>
      <w:r w:rsidR="002F7CF8" w:rsidRPr="00E46BBD">
        <w:rPr>
          <w:sz w:val="24"/>
        </w:rPr>
        <w:t xml:space="preserve">specifiskiem </w:t>
      </w:r>
      <w:r w:rsidR="00DB440B" w:rsidRPr="00E46BBD">
        <w:rPr>
          <w:sz w:val="24"/>
        </w:rPr>
        <w:t>projektu atlases, īstenošanas un uzraudzības aspektiem:</w:t>
      </w:r>
    </w:p>
    <w:p w:rsidR="00DB440B" w:rsidRPr="00E46BBD" w:rsidRDefault="00DB440B" w:rsidP="001407DE">
      <w:pPr>
        <w:numPr>
          <w:ilvl w:val="0"/>
          <w:numId w:val="21"/>
        </w:numPr>
        <w:spacing w:line="276" w:lineRule="auto"/>
        <w:rPr>
          <w:sz w:val="24"/>
        </w:rPr>
      </w:pPr>
      <w:r w:rsidRPr="00E46BBD">
        <w:rPr>
          <w:sz w:val="24"/>
        </w:rPr>
        <w:t xml:space="preserve">kompetences centrs plāno īstenot </w:t>
      </w:r>
      <w:r w:rsidR="001C1110" w:rsidRPr="00E46BBD">
        <w:rPr>
          <w:sz w:val="24"/>
        </w:rPr>
        <w:t xml:space="preserve">pētniecības </w:t>
      </w:r>
      <w:r w:rsidRPr="00E46BBD">
        <w:rPr>
          <w:sz w:val="24"/>
        </w:rPr>
        <w:t xml:space="preserve">projektus no 2016.gada jūnija līdz 2018.gada beigām un </w:t>
      </w:r>
      <w:r w:rsidR="001C1110" w:rsidRPr="00E46BBD">
        <w:rPr>
          <w:sz w:val="24"/>
        </w:rPr>
        <w:t xml:space="preserve">ceturtajā projektu iesniegumu atlases kārtā - </w:t>
      </w:r>
      <w:r w:rsidRPr="00E46BBD">
        <w:rPr>
          <w:sz w:val="24"/>
        </w:rPr>
        <w:t>līdz 202</w:t>
      </w:r>
      <w:r w:rsidR="001E3E47" w:rsidRPr="00E46BBD">
        <w:rPr>
          <w:sz w:val="24"/>
        </w:rPr>
        <w:t>1</w:t>
      </w:r>
      <w:r w:rsidRPr="00E46BBD">
        <w:rPr>
          <w:sz w:val="24"/>
        </w:rPr>
        <w:t xml:space="preserve">.gada beigām, lai nodrošinātu būtiskus ieguldījumus </w:t>
      </w:r>
      <w:r w:rsidR="001C1110" w:rsidRPr="00E46BBD">
        <w:rPr>
          <w:sz w:val="24"/>
        </w:rPr>
        <w:t xml:space="preserve">mašīnbūves un metālaspstrādes </w:t>
      </w:r>
      <w:r w:rsidRPr="00E46BBD">
        <w:rPr>
          <w:sz w:val="24"/>
        </w:rPr>
        <w:t>nozares pētniecībā un attīstībā</w:t>
      </w:r>
      <w:r w:rsidR="001C1110" w:rsidRPr="00E46BBD">
        <w:rPr>
          <w:sz w:val="24"/>
        </w:rPr>
        <w:t xml:space="preserve"> viedās specializācijas apakšjomā modernas ražošanas tehnoloģijas un inženiersistēmas</w:t>
      </w:r>
      <w:r w:rsidRPr="00E46BBD">
        <w:rPr>
          <w:sz w:val="24"/>
        </w:rPr>
        <w:t>;</w:t>
      </w:r>
    </w:p>
    <w:p w:rsidR="00DB440B" w:rsidRPr="00E46BBD" w:rsidRDefault="001C1110" w:rsidP="001407DE">
      <w:pPr>
        <w:numPr>
          <w:ilvl w:val="0"/>
          <w:numId w:val="21"/>
        </w:numPr>
        <w:spacing w:line="276" w:lineRule="auto"/>
        <w:rPr>
          <w:sz w:val="24"/>
        </w:rPr>
      </w:pPr>
      <w:r w:rsidRPr="00E46BBD">
        <w:rPr>
          <w:sz w:val="24"/>
        </w:rPr>
        <w:t>pētniecības projektu</w:t>
      </w:r>
      <w:r w:rsidR="00DB440B" w:rsidRPr="00E46BBD">
        <w:rPr>
          <w:sz w:val="24"/>
        </w:rPr>
        <w:t xml:space="preserve"> atlases kritēriji veidoti tā, </w:t>
      </w:r>
      <w:r w:rsidRPr="00E46BBD">
        <w:rPr>
          <w:sz w:val="24"/>
        </w:rPr>
        <w:t>l</w:t>
      </w:r>
      <w:r w:rsidR="00DB440B" w:rsidRPr="00E46BBD">
        <w:rPr>
          <w:sz w:val="24"/>
        </w:rPr>
        <w:t xml:space="preserve">ai </w:t>
      </w:r>
      <w:r w:rsidRPr="00E46BBD">
        <w:rPr>
          <w:sz w:val="24"/>
        </w:rPr>
        <w:t>nodrošinātu</w:t>
      </w:r>
      <w:r w:rsidR="00DB440B" w:rsidRPr="00E46BBD">
        <w:rPr>
          <w:sz w:val="24"/>
        </w:rPr>
        <w:t xml:space="preserve"> </w:t>
      </w:r>
      <w:r w:rsidRPr="00E46BBD">
        <w:rPr>
          <w:sz w:val="24"/>
        </w:rPr>
        <w:t xml:space="preserve">produktu lielāku komercializācijas potenciālu, piešķirot pētniecības projektiem ar lielāku eksperimentālas izstrādes īpatsvaru lielāku punktu skaitu. </w:t>
      </w:r>
    </w:p>
    <w:p w:rsidR="00DB440B" w:rsidRPr="00E46BBD" w:rsidRDefault="00DB440B" w:rsidP="001407DE">
      <w:pPr>
        <w:numPr>
          <w:ilvl w:val="0"/>
          <w:numId w:val="21"/>
        </w:numPr>
        <w:spacing w:line="276" w:lineRule="auto"/>
        <w:rPr>
          <w:sz w:val="24"/>
        </w:rPr>
      </w:pPr>
      <w:r w:rsidRPr="00E46BBD">
        <w:rPr>
          <w:sz w:val="24"/>
        </w:rPr>
        <w:lastRenderedPageBreak/>
        <w:t xml:space="preserve">Lai veicinātu lielāku inovatīvo uzņēmumu </w:t>
      </w:r>
      <w:r w:rsidR="001C1110" w:rsidRPr="00E46BBD">
        <w:rPr>
          <w:sz w:val="24"/>
        </w:rPr>
        <w:t xml:space="preserve">un atbalstīto jauno komersantu </w:t>
      </w:r>
      <w:r w:rsidRPr="00E46BBD">
        <w:rPr>
          <w:sz w:val="24"/>
        </w:rPr>
        <w:t xml:space="preserve">īpatsvaru, </w:t>
      </w:r>
      <w:r w:rsidR="001C1110" w:rsidRPr="00E46BBD">
        <w:rPr>
          <w:sz w:val="24"/>
        </w:rPr>
        <w:t xml:space="preserve">kompetences centrs </w:t>
      </w:r>
      <w:r w:rsidR="00593633" w:rsidRPr="00E46BBD">
        <w:rPr>
          <w:sz w:val="24"/>
        </w:rPr>
        <w:t xml:space="preserve">otrajā projektu iesniegumu atlases kārtā </w:t>
      </w:r>
      <w:r w:rsidR="001C1110" w:rsidRPr="00E46BBD">
        <w:rPr>
          <w:sz w:val="24"/>
        </w:rPr>
        <w:t>atbalstīja</w:t>
      </w:r>
      <w:r w:rsidRPr="00E46BBD">
        <w:rPr>
          <w:sz w:val="24"/>
        </w:rPr>
        <w:t xml:space="preserve"> </w:t>
      </w:r>
      <w:r w:rsidR="007E1D70" w:rsidRPr="00E46BBD">
        <w:rPr>
          <w:sz w:val="24"/>
        </w:rPr>
        <w:t>inovatīvus uzņēmumus, kuru veikto pētniecības un attīstības darbu kopsumma pēdējos trīs gados vidēji sasniedz pat 19% no kopējā apgrozījum</w:t>
      </w:r>
      <w:r w:rsidR="001E3E47" w:rsidRPr="00E46BBD">
        <w:rPr>
          <w:sz w:val="24"/>
        </w:rPr>
        <w:t>a</w:t>
      </w:r>
      <w:r w:rsidR="007E1D70" w:rsidRPr="00E46BBD">
        <w:rPr>
          <w:sz w:val="24"/>
        </w:rPr>
        <w:t xml:space="preserve">, kā arī atbalstīja tādus </w:t>
      </w:r>
      <w:r w:rsidR="001C1110" w:rsidRPr="00E46BBD">
        <w:rPr>
          <w:sz w:val="24"/>
        </w:rPr>
        <w:t>komersantus</w:t>
      </w:r>
      <w:r w:rsidRPr="00E46BBD">
        <w:rPr>
          <w:sz w:val="24"/>
        </w:rPr>
        <w:t xml:space="preserve">, kuriem nebija </w:t>
      </w:r>
      <w:r w:rsidR="001C1110" w:rsidRPr="00E46BBD">
        <w:rPr>
          <w:sz w:val="24"/>
        </w:rPr>
        <w:t xml:space="preserve">līdzšinēja apgrozījuma un citu pētniecības projektu </w:t>
      </w:r>
      <w:r w:rsidRPr="00E46BBD">
        <w:rPr>
          <w:sz w:val="24"/>
        </w:rPr>
        <w:t>īstenošanas pieredzes</w:t>
      </w:r>
      <w:r w:rsidR="00593633" w:rsidRPr="00E46BBD">
        <w:rPr>
          <w:sz w:val="24"/>
        </w:rPr>
        <w:t>. Arī ceturtajā atlases kārtā Kompetences centrs plāno atbalstīt inovatīvus uzņēmumus, tai skaitā jaunos komersantus bez līdzšinēja apgrozījuma.</w:t>
      </w:r>
    </w:p>
    <w:p w:rsidR="00DB440B" w:rsidRPr="00E46BBD" w:rsidRDefault="00DB440B" w:rsidP="001407DE">
      <w:pPr>
        <w:numPr>
          <w:ilvl w:val="0"/>
          <w:numId w:val="21"/>
        </w:numPr>
        <w:spacing w:line="276" w:lineRule="auto"/>
        <w:rPr>
          <w:sz w:val="24"/>
        </w:rPr>
      </w:pPr>
      <w:r w:rsidRPr="00E46BBD">
        <w:rPr>
          <w:sz w:val="24"/>
        </w:rPr>
        <w:t xml:space="preserve">Lai veicinātu eksporta rādītāju pieaugumu, kompetences centrs </w:t>
      </w:r>
      <w:r w:rsidR="001C1110" w:rsidRPr="00E46BBD">
        <w:rPr>
          <w:sz w:val="24"/>
        </w:rPr>
        <w:t xml:space="preserve">izvēlējās tādus nozares sadarbības partnerus, kuriem ir augsta eksportspēja – </w:t>
      </w:r>
      <w:r w:rsidR="007E1D70" w:rsidRPr="00E46BBD">
        <w:rPr>
          <w:sz w:val="24"/>
        </w:rPr>
        <w:t>esošo</w:t>
      </w:r>
      <w:r w:rsidR="001C1110" w:rsidRPr="00E46BBD">
        <w:rPr>
          <w:sz w:val="24"/>
        </w:rPr>
        <w:t xml:space="preserve"> </w:t>
      </w:r>
      <w:r w:rsidR="007E1D70" w:rsidRPr="00E46BBD">
        <w:rPr>
          <w:sz w:val="24"/>
        </w:rPr>
        <w:t xml:space="preserve">nozares sadarbības partneru eksports </w:t>
      </w:r>
      <w:r w:rsidR="00593633" w:rsidRPr="00E46BBD">
        <w:rPr>
          <w:sz w:val="24"/>
        </w:rPr>
        <w:t xml:space="preserve">otrajā atlases kārtā </w:t>
      </w:r>
      <w:r w:rsidR="007E1D70" w:rsidRPr="00E46BBD">
        <w:rPr>
          <w:sz w:val="24"/>
        </w:rPr>
        <w:t xml:space="preserve">pēdējos trīs gados </w:t>
      </w:r>
      <w:r w:rsidR="00593633" w:rsidRPr="00E46BBD">
        <w:rPr>
          <w:sz w:val="24"/>
        </w:rPr>
        <w:t xml:space="preserve">bija </w:t>
      </w:r>
      <w:r w:rsidR="007E1D70" w:rsidRPr="00E46BBD">
        <w:rPr>
          <w:sz w:val="24"/>
        </w:rPr>
        <w:t>68% un gandrīz 40% jaunu produktu eksports.</w:t>
      </w:r>
      <w:r w:rsidR="00593633" w:rsidRPr="00E46BBD">
        <w:rPr>
          <w:sz w:val="24"/>
        </w:rPr>
        <w:t xml:space="preserve"> Arī ceturtajā atlases kārtā plānots atbalstīt uzņēmumus ar lielāku eksporta īpatsvaru.</w:t>
      </w:r>
    </w:p>
    <w:p w:rsidR="002904D9" w:rsidRPr="00E46BBD" w:rsidRDefault="007F4A30" w:rsidP="00021FBD">
      <w:pPr>
        <w:pStyle w:val="Heading2"/>
        <w:numPr>
          <w:ilvl w:val="1"/>
          <w:numId w:val="1"/>
        </w:numPr>
        <w:rPr>
          <w:color w:val="000000" w:themeColor="text1"/>
          <w:lang w:eastAsia="lv-LV"/>
        </w:rPr>
      </w:pPr>
      <w:bookmarkStart w:id="103" w:name="_Toc530649464"/>
      <w:r w:rsidRPr="00E46BBD">
        <w:rPr>
          <w:color w:val="000000" w:themeColor="text1"/>
          <w:lang w:eastAsia="lv-LV"/>
        </w:rPr>
        <w:t>Kompetences centra ieguldījums Latvijas viedās specializācijas stratēģijas rādītāju mērķu vērtību sasniegšanā</w:t>
      </w:r>
      <w:bookmarkEnd w:id="103"/>
    </w:p>
    <w:p w:rsidR="007E1D70" w:rsidRPr="00E46BBD" w:rsidRDefault="00AB02E5" w:rsidP="00BC42D2">
      <w:pPr>
        <w:spacing w:line="276" w:lineRule="auto"/>
        <w:rPr>
          <w:color w:val="000000" w:themeColor="text1"/>
          <w:sz w:val="24"/>
          <w:szCs w:val="24"/>
        </w:rPr>
      </w:pPr>
      <w:r w:rsidRPr="00E46BBD">
        <w:rPr>
          <w:color w:val="000000" w:themeColor="text1"/>
          <w:sz w:val="24"/>
          <w:szCs w:val="24"/>
        </w:rPr>
        <w:t>Mašīnbūves</w:t>
      </w:r>
      <w:r w:rsidR="007E1D70" w:rsidRPr="00E46BBD">
        <w:rPr>
          <w:color w:val="000000" w:themeColor="text1"/>
          <w:sz w:val="24"/>
          <w:szCs w:val="24"/>
        </w:rPr>
        <w:t xml:space="preserve"> kompetences centrs pēc veiksmīgas pētniecības projektu realizēšanas otrās un ceturtās projektu iesniegumu atlases kārtas ietvaros plāno veicināt šādu viedās specializācijas stratēģijas rādītāju vērtību sasniegšanu līdz 2020.gadam:</w:t>
      </w:r>
    </w:p>
    <w:p w:rsidR="007E1D70" w:rsidRPr="00E46BBD" w:rsidRDefault="007E1D70" w:rsidP="00BC42D2">
      <w:pPr>
        <w:numPr>
          <w:ilvl w:val="0"/>
          <w:numId w:val="21"/>
        </w:numPr>
        <w:spacing w:after="0" w:line="276" w:lineRule="auto"/>
        <w:rPr>
          <w:color w:val="000000" w:themeColor="text1"/>
          <w:sz w:val="24"/>
          <w:szCs w:val="24"/>
        </w:rPr>
      </w:pPr>
      <w:r w:rsidRPr="00E46BBD">
        <w:rPr>
          <w:color w:val="000000" w:themeColor="text1"/>
          <w:sz w:val="24"/>
          <w:szCs w:val="24"/>
        </w:rPr>
        <w:t>ieguldījumi pētniecībā un attīstībā ir 1,5% no iekšzemes kopprodukta;</w:t>
      </w:r>
    </w:p>
    <w:p w:rsidR="007E1D70" w:rsidRPr="00E46BBD" w:rsidRDefault="007E1D70" w:rsidP="00BC42D2">
      <w:pPr>
        <w:numPr>
          <w:ilvl w:val="0"/>
          <w:numId w:val="21"/>
        </w:numPr>
        <w:spacing w:after="0" w:line="276" w:lineRule="auto"/>
        <w:rPr>
          <w:color w:val="000000" w:themeColor="text1"/>
          <w:sz w:val="24"/>
          <w:szCs w:val="24"/>
        </w:rPr>
      </w:pPr>
      <w:r w:rsidRPr="00E46BBD">
        <w:rPr>
          <w:color w:val="000000" w:themeColor="text1"/>
          <w:sz w:val="24"/>
          <w:szCs w:val="24"/>
        </w:rPr>
        <w:t>privātā sektora investīcijas pētniecībā un attīstībā ir 48% no kopējiem ieguldījumiem;</w:t>
      </w:r>
    </w:p>
    <w:p w:rsidR="007E1D70" w:rsidRPr="00E46BBD" w:rsidRDefault="007E1D70" w:rsidP="00BC42D2">
      <w:pPr>
        <w:numPr>
          <w:ilvl w:val="0"/>
          <w:numId w:val="21"/>
        </w:numPr>
        <w:spacing w:after="0" w:line="276" w:lineRule="auto"/>
        <w:rPr>
          <w:color w:val="000000" w:themeColor="text1"/>
          <w:sz w:val="24"/>
          <w:szCs w:val="24"/>
        </w:rPr>
      </w:pPr>
      <w:r w:rsidRPr="00E46BBD">
        <w:rPr>
          <w:color w:val="000000" w:themeColor="text1"/>
          <w:sz w:val="24"/>
          <w:szCs w:val="24"/>
        </w:rPr>
        <w:t>inovatīvo uzņēmumu īpatsvars ir 40% no visiem uzņēmumiem;</w:t>
      </w:r>
    </w:p>
    <w:p w:rsidR="007E1D70" w:rsidRPr="00E46BBD" w:rsidRDefault="007E1D70" w:rsidP="00BC42D2">
      <w:pPr>
        <w:numPr>
          <w:ilvl w:val="0"/>
          <w:numId w:val="21"/>
        </w:numPr>
        <w:spacing w:after="0" w:line="276" w:lineRule="auto"/>
        <w:rPr>
          <w:color w:val="000000" w:themeColor="text1"/>
          <w:sz w:val="24"/>
          <w:szCs w:val="24"/>
        </w:rPr>
      </w:pPr>
      <w:r w:rsidRPr="00E46BBD">
        <w:rPr>
          <w:color w:val="000000" w:themeColor="text1"/>
          <w:sz w:val="24"/>
          <w:szCs w:val="24"/>
        </w:rPr>
        <w:t>augsto un vidēji augsto tehnoloģiju nozaru īpatsvars Latvijas preču eksportā ir 31%;</w:t>
      </w:r>
    </w:p>
    <w:p w:rsidR="007E1D70" w:rsidRPr="00E46BBD" w:rsidRDefault="007E1D70" w:rsidP="00BC42D2">
      <w:pPr>
        <w:numPr>
          <w:ilvl w:val="0"/>
          <w:numId w:val="21"/>
        </w:numPr>
        <w:spacing w:line="276" w:lineRule="auto"/>
        <w:rPr>
          <w:color w:val="000000" w:themeColor="text1"/>
          <w:sz w:val="24"/>
          <w:szCs w:val="24"/>
        </w:rPr>
      </w:pPr>
      <w:r w:rsidRPr="00E46BBD">
        <w:rPr>
          <w:color w:val="000000" w:themeColor="text1"/>
          <w:sz w:val="24"/>
          <w:szCs w:val="24"/>
        </w:rPr>
        <w:t>zinātnisko darbinieku skaits pētniecībā un attīstībā (publiskajā un privātajā sektorā) ir 7000.</w:t>
      </w:r>
    </w:p>
    <w:p w:rsidR="007E1D70" w:rsidRPr="00D54B0C" w:rsidRDefault="007E1D70" w:rsidP="00BC42D2">
      <w:pPr>
        <w:spacing w:line="276" w:lineRule="auto"/>
        <w:rPr>
          <w:color w:val="000000" w:themeColor="text1"/>
          <w:sz w:val="24"/>
          <w:szCs w:val="24"/>
        </w:rPr>
      </w:pPr>
      <w:r w:rsidRPr="00E46BBD">
        <w:rPr>
          <w:color w:val="000000" w:themeColor="text1"/>
          <w:sz w:val="24"/>
          <w:szCs w:val="24"/>
        </w:rPr>
        <w:t xml:space="preserve">Plānotie ieņēmumi no ieviestiem jauniem produktiem un tehnoloģijām tiek prognozēti atbilstoši pētniecības projektu īstenotāju prognozēm (skatīt plānoto rādītāju </w:t>
      </w:r>
      <w:r w:rsidR="00593633" w:rsidRPr="00E46BBD">
        <w:rPr>
          <w:color w:val="000000" w:themeColor="text1"/>
          <w:sz w:val="24"/>
          <w:szCs w:val="24"/>
        </w:rPr>
        <w:t>1</w:t>
      </w:r>
      <w:r w:rsidR="005D5939" w:rsidRPr="000D2C09">
        <w:rPr>
          <w:color w:val="000000" w:themeColor="text1"/>
          <w:sz w:val="24"/>
          <w:szCs w:val="24"/>
        </w:rPr>
        <w:t>5</w:t>
      </w:r>
      <w:r w:rsidRPr="00E46BBD">
        <w:rPr>
          <w:color w:val="000000" w:themeColor="text1"/>
          <w:sz w:val="24"/>
          <w:szCs w:val="24"/>
        </w:rPr>
        <w:t>.tabulā). Minētie rādītāji var samazināties, ja plānotie pētnieciskie rezultāti netiks sasniegti, tiks sasniegti daļēji vai vēlāk, nekā to izdarīs citi komersanti.</w:t>
      </w:r>
    </w:p>
    <w:p w:rsidR="00803C49" w:rsidRPr="00E46BBD" w:rsidRDefault="00803C49" w:rsidP="008644C4">
      <w:pPr>
        <w:pStyle w:val="Heading1"/>
        <w:rPr>
          <w:color w:val="000000" w:themeColor="text1"/>
          <w:lang w:eastAsia="lv-LV"/>
        </w:rPr>
        <w:sectPr w:rsidR="00803C49" w:rsidRPr="00E46BBD" w:rsidSect="003A4443">
          <w:footerReference w:type="default" r:id="rId58"/>
          <w:footerReference w:type="first" r:id="rId59"/>
          <w:pgSz w:w="11906" w:h="16838"/>
          <w:pgMar w:top="1440" w:right="1800" w:bottom="1440" w:left="1800" w:header="708" w:footer="708" w:gutter="0"/>
          <w:pgNumType w:start="0"/>
          <w:cols w:space="708"/>
          <w:titlePg/>
          <w:docGrid w:linePitch="360"/>
        </w:sectPr>
      </w:pPr>
    </w:p>
    <w:p w:rsidR="0025608C" w:rsidRPr="00E46BBD" w:rsidRDefault="003725A6" w:rsidP="008644C4">
      <w:pPr>
        <w:pStyle w:val="Heading1"/>
        <w:rPr>
          <w:color w:val="000000" w:themeColor="text1"/>
          <w:lang w:eastAsia="lv-LV"/>
        </w:rPr>
      </w:pPr>
      <w:bookmarkStart w:id="104" w:name="_Toc530649465"/>
      <w:r w:rsidRPr="00E46BBD">
        <w:rPr>
          <w:color w:val="000000" w:themeColor="text1"/>
          <w:lang w:eastAsia="lv-LV"/>
        </w:rPr>
        <w:lastRenderedPageBreak/>
        <w:t>IESPĒJAMO RISKU IZVĒRTĒJUMS</w:t>
      </w:r>
      <w:bookmarkEnd w:id="104"/>
    </w:p>
    <w:p w:rsidR="00593633" w:rsidRPr="000D2C09" w:rsidRDefault="0088564C" w:rsidP="00593633">
      <w:pPr>
        <w:spacing w:after="0"/>
        <w:rPr>
          <w:sz w:val="24"/>
          <w:lang w:eastAsia="lv-LV"/>
        </w:rPr>
      </w:pPr>
      <w:r w:rsidRPr="00E46BBD">
        <w:rPr>
          <w:sz w:val="24"/>
          <w:lang w:eastAsia="lv-LV"/>
        </w:rPr>
        <w:t>Mašīnbūves kompetences centra riski, to</w:t>
      </w:r>
      <w:r w:rsidR="00EA48AD" w:rsidRPr="00E46BBD">
        <w:rPr>
          <w:sz w:val="24"/>
          <w:lang w:eastAsia="lv-LV"/>
        </w:rPr>
        <w:t xml:space="preserve"> iestāšanās varbūtība, ietekme </w:t>
      </w:r>
      <w:r w:rsidRPr="00E46BBD">
        <w:rPr>
          <w:sz w:val="24"/>
          <w:lang w:eastAsia="lv-LV"/>
        </w:rPr>
        <w:t>un pasāk</w:t>
      </w:r>
      <w:r w:rsidR="00CA02F2" w:rsidRPr="00E46BBD">
        <w:rPr>
          <w:sz w:val="24"/>
          <w:lang w:eastAsia="lv-LV"/>
        </w:rPr>
        <w:t>umi risku novēršanai apkopoti 1</w:t>
      </w:r>
      <w:r w:rsidR="005D5939" w:rsidRPr="00E46BBD">
        <w:rPr>
          <w:sz w:val="24"/>
          <w:lang w:eastAsia="lv-LV"/>
        </w:rPr>
        <w:t>6</w:t>
      </w:r>
      <w:r w:rsidRPr="00E46BBD">
        <w:rPr>
          <w:sz w:val="24"/>
          <w:lang w:eastAsia="lv-LV"/>
        </w:rPr>
        <w:t>.tabulā.</w:t>
      </w:r>
      <w:r w:rsidR="00593633" w:rsidRPr="00E46BBD">
        <w:rPr>
          <w:sz w:val="24"/>
          <w:lang w:eastAsia="lv-LV"/>
        </w:rPr>
        <w:t xml:space="preserve"> </w:t>
      </w:r>
    </w:p>
    <w:p w:rsidR="0088564C" w:rsidRPr="00AB02E5" w:rsidRDefault="008B7C3A" w:rsidP="000666C3">
      <w:pPr>
        <w:keepNext/>
        <w:jc w:val="right"/>
        <w:rPr>
          <w:sz w:val="24"/>
          <w:lang w:eastAsia="lv-LV"/>
        </w:rPr>
      </w:pPr>
      <w:r w:rsidRPr="00D54B0C">
        <w:rPr>
          <w:sz w:val="24"/>
          <w:lang w:eastAsia="lv-LV"/>
        </w:rPr>
        <w:t>1</w:t>
      </w:r>
      <w:r w:rsidR="005D5939" w:rsidRPr="00D54B0C">
        <w:rPr>
          <w:sz w:val="24"/>
          <w:lang w:eastAsia="lv-LV"/>
        </w:rPr>
        <w:t>6</w:t>
      </w:r>
      <w:r w:rsidR="000666C3" w:rsidRPr="00AB02E5">
        <w:rPr>
          <w:sz w:val="24"/>
          <w:lang w:eastAsia="lv-LV"/>
        </w:rPr>
        <w:t xml:space="preserve">. </w:t>
      </w:r>
      <w:r w:rsidR="00BE2371" w:rsidRPr="00AB02E5">
        <w:rPr>
          <w:sz w:val="24"/>
          <w:lang w:eastAsia="lv-LV"/>
        </w:rPr>
        <w:t>tabula</w:t>
      </w:r>
    </w:p>
    <w:p w:rsidR="0088564C" w:rsidRPr="00E46BBD" w:rsidRDefault="0088564C" w:rsidP="000666C3">
      <w:pPr>
        <w:keepNext/>
        <w:jc w:val="center"/>
        <w:rPr>
          <w:b/>
          <w:sz w:val="24"/>
          <w:lang w:eastAsia="lv-LV"/>
        </w:rPr>
      </w:pPr>
      <w:r w:rsidRPr="00E46BBD">
        <w:rPr>
          <w:b/>
          <w:sz w:val="24"/>
          <w:lang w:eastAsia="lv-LV"/>
        </w:rPr>
        <w:t>Mašīnbūves kompetences centra risku izvērtējums</w:t>
      </w:r>
    </w:p>
    <w:tbl>
      <w:tblPr>
        <w:tblW w:w="14066"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67"/>
        <w:gridCol w:w="142"/>
        <w:gridCol w:w="2552"/>
        <w:gridCol w:w="1842"/>
        <w:gridCol w:w="1843"/>
        <w:gridCol w:w="7120"/>
      </w:tblGrid>
      <w:tr w:rsidR="009D26C0" w:rsidRPr="00E46BBD" w:rsidTr="00803C49">
        <w:tc>
          <w:tcPr>
            <w:tcW w:w="709" w:type="dxa"/>
            <w:gridSpan w:val="2"/>
            <w:shd w:val="clear" w:color="auto" w:fill="D9D9D9"/>
            <w:vAlign w:val="center"/>
          </w:tcPr>
          <w:p w:rsidR="009D26C0" w:rsidRPr="00E46BBD" w:rsidRDefault="009D26C0" w:rsidP="009D26C0">
            <w:pPr>
              <w:spacing w:line="276" w:lineRule="auto"/>
              <w:jc w:val="center"/>
              <w:rPr>
                <w:b/>
                <w:sz w:val="20"/>
                <w:szCs w:val="20"/>
                <w:lang w:eastAsia="lv-LV"/>
              </w:rPr>
            </w:pPr>
            <w:r w:rsidRPr="00E46BBD">
              <w:rPr>
                <w:b/>
                <w:sz w:val="20"/>
                <w:szCs w:val="20"/>
                <w:lang w:eastAsia="lv-LV"/>
              </w:rPr>
              <w:t>Nr.p.k.</w:t>
            </w:r>
          </w:p>
        </w:tc>
        <w:tc>
          <w:tcPr>
            <w:tcW w:w="2552" w:type="dxa"/>
            <w:shd w:val="clear" w:color="auto" w:fill="D9D9D9"/>
            <w:vAlign w:val="center"/>
          </w:tcPr>
          <w:p w:rsidR="009D26C0" w:rsidRPr="00E46BBD" w:rsidRDefault="009D26C0" w:rsidP="009D26C0">
            <w:pPr>
              <w:spacing w:line="276" w:lineRule="auto"/>
              <w:jc w:val="center"/>
              <w:rPr>
                <w:b/>
                <w:sz w:val="20"/>
                <w:szCs w:val="20"/>
                <w:lang w:eastAsia="lv-LV"/>
              </w:rPr>
            </w:pPr>
            <w:r w:rsidRPr="00E46BBD">
              <w:rPr>
                <w:b/>
                <w:sz w:val="20"/>
                <w:szCs w:val="20"/>
                <w:lang w:eastAsia="lv-LV"/>
              </w:rPr>
              <w:t>Risks</w:t>
            </w:r>
          </w:p>
        </w:tc>
        <w:tc>
          <w:tcPr>
            <w:tcW w:w="1842" w:type="dxa"/>
            <w:shd w:val="clear" w:color="auto" w:fill="D9D9D9"/>
            <w:vAlign w:val="center"/>
          </w:tcPr>
          <w:p w:rsidR="009D26C0" w:rsidRPr="00E46BBD" w:rsidRDefault="009D26C0" w:rsidP="00803C49">
            <w:pPr>
              <w:spacing w:after="0" w:line="276" w:lineRule="auto"/>
              <w:jc w:val="center"/>
              <w:rPr>
                <w:b/>
                <w:sz w:val="20"/>
                <w:szCs w:val="20"/>
                <w:lang w:eastAsia="lv-LV"/>
              </w:rPr>
            </w:pPr>
            <w:r w:rsidRPr="00E46BBD">
              <w:rPr>
                <w:b/>
                <w:sz w:val="20"/>
                <w:szCs w:val="20"/>
                <w:lang w:eastAsia="lv-LV"/>
              </w:rPr>
              <w:t xml:space="preserve">Ietekme </w:t>
            </w:r>
          </w:p>
          <w:p w:rsidR="009D26C0" w:rsidRPr="00E46BBD" w:rsidRDefault="009D26C0" w:rsidP="00803C49">
            <w:pPr>
              <w:spacing w:after="0" w:line="276" w:lineRule="auto"/>
              <w:jc w:val="center"/>
              <w:rPr>
                <w:b/>
                <w:sz w:val="20"/>
                <w:szCs w:val="20"/>
                <w:lang w:eastAsia="lv-LV"/>
              </w:rPr>
            </w:pPr>
            <w:r w:rsidRPr="00E46BBD">
              <w:rPr>
                <w:sz w:val="20"/>
                <w:szCs w:val="20"/>
                <w:lang w:eastAsia="lv-LV"/>
              </w:rPr>
              <w:t>(Augsta/ Vidēja/ Zema)</w:t>
            </w:r>
          </w:p>
        </w:tc>
        <w:tc>
          <w:tcPr>
            <w:tcW w:w="1843" w:type="dxa"/>
            <w:shd w:val="clear" w:color="auto" w:fill="D9D9D9"/>
            <w:vAlign w:val="center"/>
          </w:tcPr>
          <w:p w:rsidR="009D26C0" w:rsidRPr="00E46BBD" w:rsidRDefault="009D26C0" w:rsidP="00803C49">
            <w:pPr>
              <w:spacing w:after="0" w:line="276" w:lineRule="auto"/>
              <w:jc w:val="center"/>
              <w:rPr>
                <w:b/>
                <w:sz w:val="20"/>
                <w:szCs w:val="20"/>
                <w:lang w:eastAsia="lv-LV"/>
              </w:rPr>
            </w:pPr>
            <w:r w:rsidRPr="00E46BBD">
              <w:rPr>
                <w:b/>
                <w:sz w:val="20"/>
                <w:szCs w:val="20"/>
                <w:lang w:eastAsia="lv-LV"/>
              </w:rPr>
              <w:t>Iestāšanās varbūtība</w:t>
            </w:r>
            <w:r w:rsidRPr="00E46BBD">
              <w:rPr>
                <w:b/>
                <w:sz w:val="20"/>
                <w:szCs w:val="20"/>
                <w:lang w:eastAsia="lv-LV"/>
              </w:rPr>
              <w:br/>
            </w:r>
            <w:r w:rsidRPr="00E46BBD">
              <w:rPr>
                <w:sz w:val="20"/>
                <w:szCs w:val="20"/>
                <w:lang w:eastAsia="lv-LV"/>
              </w:rPr>
              <w:t>(Augsta/ Vidēja/ Zema)</w:t>
            </w:r>
          </w:p>
        </w:tc>
        <w:tc>
          <w:tcPr>
            <w:tcW w:w="7120" w:type="dxa"/>
            <w:shd w:val="clear" w:color="auto" w:fill="D9D9D9"/>
            <w:vAlign w:val="center"/>
          </w:tcPr>
          <w:p w:rsidR="009D26C0" w:rsidRPr="00E46BBD" w:rsidRDefault="009D26C0" w:rsidP="009D26C0">
            <w:pPr>
              <w:spacing w:line="276" w:lineRule="auto"/>
              <w:jc w:val="center"/>
              <w:rPr>
                <w:b/>
                <w:sz w:val="20"/>
                <w:szCs w:val="20"/>
                <w:lang w:eastAsia="lv-LV"/>
              </w:rPr>
            </w:pPr>
            <w:r w:rsidRPr="00E46BBD">
              <w:rPr>
                <w:b/>
                <w:sz w:val="20"/>
                <w:szCs w:val="20"/>
                <w:lang w:eastAsia="lv-LV"/>
              </w:rPr>
              <w:t>Pasākums novēršanai</w:t>
            </w:r>
          </w:p>
        </w:tc>
      </w:tr>
      <w:tr w:rsidR="009D26C0" w:rsidRPr="00E46BBD" w:rsidTr="00803C49">
        <w:tc>
          <w:tcPr>
            <w:tcW w:w="14066" w:type="dxa"/>
            <w:gridSpan w:val="6"/>
            <w:shd w:val="clear" w:color="auto" w:fill="DBE5F1" w:themeFill="accent1" w:themeFillTint="33"/>
            <w:vAlign w:val="center"/>
          </w:tcPr>
          <w:p w:rsidR="009D26C0" w:rsidRPr="00E46BBD" w:rsidRDefault="009D26C0" w:rsidP="00803C49">
            <w:pPr>
              <w:spacing w:line="276" w:lineRule="auto"/>
              <w:jc w:val="center"/>
              <w:rPr>
                <w:caps/>
                <w:sz w:val="24"/>
                <w:szCs w:val="20"/>
                <w:lang w:eastAsia="lv-LV"/>
              </w:rPr>
            </w:pPr>
            <w:r w:rsidRPr="00E46BBD">
              <w:rPr>
                <w:b/>
                <w:sz w:val="24"/>
                <w:szCs w:val="20"/>
                <w:lang w:eastAsia="lv-LV"/>
              </w:rPr>
              <w:t>Finanšu Riski</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1.</w:t>
            </w:r>
          </w:p>
        </w:tc>
        <w:tc>
          <w:tcPr>
            <w:tcW w:w="255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Priekšfinansējuma trūkums</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Pētniecības projektu apstiprināšanas laikā projektu atlases padome saskaņā ar atlases kritēriju „Pētniecības projekta ekonomiskais pamatojums” izvērtē, vai pētniecības projektā ir pārbaudāma reāla komersanta finansiālā līdzdalība pētniecība </w:t>
            </w:r>
            <w:r w:rsidR="00AB02E5" w:rsidRPr="00E46BBD">
              <w:rPr>
                <w:sz w:val="20"/>
                <w:szCs w:val="20"/>
                <w:shd w:val="clear" w:color="auto" w:fill="FFFFFF"/>
              </w:rPr>
              <w:t>projekta</w:t>
            </w:r>
            <w:r w:rsidRPr="00E46BBD">
              <w:rPr>
                <w:sz w:val="20"/>
                <w:szCs w:val="20"/>
                <w:shd w:val="clear" w:color="auto" w:fill="FFFFFF"/>
              </w:rPr>
              <w:t xml:space="preserve"> finansējuma intensitātei atbilstošajā apjomā, tādējādi jau projektu atlases posmā izvairoties no riska par priekšfinansējuma trūkumu. Ja projekta īstenošanas laikā tiek konstatēts, ka kādam no pētniecības projekta īstenotājiem ir radušās vai var rasties problēmas ar priekšfinansējumu, tad projektu atlases padome var lemt par grozījumu veikšanu attiecīgajā pētniecības projektā, vai arī apturēt pētījumu.</w:t>
            </w:r>
          </w:p>
          <w:p w:rsidR="009D26C0" w:rsidRPr="00E46BBD" w:rsidRDefault="009D26C0" w:rsidP="009D26C0">
            <w:pPr>
              <w:spacing w:line="276" w:lineRule="auto"/>
              <w:rPr>
                <w:sz w:val="20"/>
                <w:szCs w:val="20"/>
                <w:lang w:eastAsia="lv-LV"/>
              </w:rPr>
            </w:pPr>
            <w:r w:rsidRPr="00E46BBD">
              <w:rPr>
                <w:sz w:val="20"/>
                <w:szCs w:val="20"/>
                <w:shd w:val="clear" w:color="auto" w:fill="FFFFFF"/>
              </w:rPr>
              <w:t>Atbildīgais: projektu atlases padome, ārpakalpojuma sniedzējs projekta vadības nodrošināšanai.</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2.</w:t>
            </w:r>
          </w:p>
        </w:tc>
        <w:tc>
          <w:tcPr>
            <w:tcW w:w="2552" w:type="dxa"/>
            <w:shd w:val="clear" w:color="auto" w:fill="auto"/>
          </w:tcPr>
          <w:p w:rsidR="009D26C0" w:rsidRPr="00E46BBD" w:rsidRDefault="009D26C0" w:rsidP="009D26C0">
            <w:pPr>
              <w:spacing w:line="276" w:lineRule="auto"/>
              <w:rPr>
                <w:sz w:val="20"/>
                <w:szCs w:val="20"/>
                <w:lang w:eastAsia="lv-LV"/>
              </w:rPr>
            </w:pPr>
            <w:r w:rsidRPr="00E46BBD">
              <w:rPr>
                <w:sz w:val="20"/>
                <w:szCs w:val="20"/>
                <w:shd w:val="clear" w:color="auto" w:fill="FFFFFF"/>
              </w:rPr>
              <w:t>Nepareizi saplānota finanšu plūsma</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Gan kopējā projekta, gan pētniecības projektu līmenī finanšu plūsma ir saplānota atbilstoši laika grafikam, veicamajām aktivitātēm, atskaišu iesniegšanas termiņiem un plānotā publiskā finansējuma atmaksai. Projekta laikā nepieciešamie grozījumi tiks savlaicīgi saskaņoti līgumā noteiktajā kārtībā.</w:t>
            </w:r>
          </w:p>
          <w:p w:rsidR="009D26C0" w:rsidRPr="00E46BBD" w:rsidRDefault="009D26C0" w:rsidP="009D26C0">
            <w:pPr>
              <w:spacing w:line="276" w:lineRule="auto"/>
              <w:rPr>
                <w:sz w:val="20"/>
                <w:szCs w:val="20"/>
                <w:lang w:eastAsia="lv-LV"/>
              </w:rPr>
            </w:pPr>
            <w:r w:rsidRPr="00E46BBD">
              <w:rPr>
                <w:sz w:val="20"/>
                <w:szCs w:val="20"/>
                <w:shd w:val="clear" w:color="auto" w:fill="FFFFFF"/>
              </w:rPr>
              <w:lastRenderedPageBreak/>
              <w:t>Atbildīgais: ārpakalpojuma sniedzējs projekta vadības nodrošināšanai, pētniecības projektu īstenotāji.</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lastRenderedPageBreak/>
              <w:t>3.</w:t>
            </w:r>
          </w:p>
        </w:tc>
        <w:tc>
          <w:tcPr>
            <w:tcW w:w="255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Tirgus cenu nepārzināšana</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Pētniecības projektu īstenotāji ir informēti par kompetences centru programmas nosacījumiem, specifiski izceļot iepriekšējā plānošanas periodā konstatētās biežākās kļūdas, piemēram, komunālo pakalpojumu aprēķināšanai, iekārtu amortizācijas, materiālu u.c. pozīciju iekļaušanai pētniecības projektu budžetā. Tā kā visi pētniecības projektu īstenotāji jau ir izstrādājuši jaunus produktus un tehnoloģijas vai veikuši pētnieciskās aktivitātes, tad viņi pārzina tirgus cenas, kas arī ir iekļautas projektos.</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Nepieciešamības gadījumā iespējams veikt grozījumus, veicot pozīciju pārdali vai optimizāciju gan pētniecības projektu līmenī, gan kopējā Kompetences centra projekta līmenī.</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Atbildīgais: ārpakalpojuma sniedzējs projekta vadības nodrošināšanai, pētniecības projektu īstenotāji.</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4.</w:t>
            </w:r>
          </w:p>
        </w:tc>
        <w:tc>
          <w:tcPr>
            <w:tcW w:w="2552" w:type="dxa"/>
            <w:shd w:val="clear" w:color="auto" w:fill="auto"/>
          </w:tcPr>
          <w:p w:rsidR="009D26C0" w:rsidRPr="00E46BBD" w:rsidRDefault="009D26C0" w:rsidP="009D26C0">
            <w:pPr>
              <w:spacing w:line="276" w:lineRule="auto"/>
              <w:rPr>
                <w:sz w:val="20"/>
                <w:szCs w:val="20"/>
                <w:lang w:eastAsia="lv-LV"/>
              </w:rPr>
            </w:pPr>
            <w:r w:rsidRPr="00E46BBD">
              <w:rPr>
                <w:sz w:val="20"/>
                <w:szCs w:val="20"/>
                <w:shd w:val="clear" w:color="auto" w:fill="FFFFFF"/>
              </w:rPr>
              <w:t>Neattiecināmās izmaksas pētniecības projektos</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Projektā ir plānots īstenot aktivitātes, kuras tiek iekļautas attiecināmajās izmaksās. </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Projektu vadības iepriekšēja pieredze līdzīgu projektu plānošanā, realizēšanā un ieviešanā nodrošina atbilstošu prasību ievērošanu izmaksu attiecināmības nodrošināšanai.</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Projektu atlases padome, izvērtējot pētniecības projektu budžetus, pārliecinās, ka iekļautās izmaksas atbilst “</w:t>
            </w:r>
            <w:r w:rsidRPr="00E46BBD">
              <w:rPr>
                <w:bCs/>
                <w:sz w:val="20"/>
                <w:szCs w:val="20"/>
                <w:shd w:val="clear" w:color="auto" w:fill="FFFFFF"/>
              </w:rPr>
              <w:t xml:space="preserve">Darbības programmas "Izaugsme un nodarbinātība" 1.2.1. specifiskā atbalsta mērķa "Palielināt privātā sektora investīcijas P&amp;A" 1.2.1.1. pasākuma "Atbalsts jaunu produktu un tehnoloģiju izstrādei kompetences centru ietvaros" pirmās, otrās un ceturtās projektu iesniegumu atlases kārtas īstenošanas noteikumi” noteiktajām prasībām. </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Izvērtējot pētniecības projektus, projektu atlases padome pārliecinās, ka līdzfinansēto preču un pakalpojumu izmaksas atbilst tirgus cenai un nepastāv interešu konflikts piegādātāja vai pakalpojumu sniedzēja izvēlē.</w:t>
            </w:r>
          </w:p>
          <w:p w:rsidR="009D26C0" w:rsidRPr="00E46BBD" w:rsidRDefault="009D26C0" w:rsidP="009D26C0">
            <w:pPr>
              <w:spacing w:line="276" w:lineRule="auto"/>
              <w:rPr>
                <w:sz w:val="20"/>
                <w:szCs w:val="20"/>
              </w:rPr>
            </w:pPr>
            <w:r w:rsidRPr="00E46BBD">
              <w:rPr>
                <w:sz w:val="20"/>
                <w:szCs w:val="20"/>
              </w:rPr>
              <w:lastRenderedPageBreak/>
              <w:t>Visas ar kopējā projekta un pētniecības projektu finansēm saistītās darbības kontrolēs speciālists ar atbilstošu pieredzi un zināšanām par projektu finanšu vadību.</w:t>
            </w:r>
          </w:p>
          <w:p w:rsidR="009D26C0" w:rsidRPr="00E46BBD" w:rsidRDefault="009D26C0" w:rsidP="009D26C0">
            <w:pPr>
              <w:spacing w:line="276" w:lineRule="auto"/>
              <w:rPr>
                <w:sz w:val="20"/>
                <w:szCs w:val="20"/>
              </w:rPr>
            </w:pPr>
            <w:r w:rsidRPr="00E46BBD">
              <w:rPr>
                <w:sz w:val="20"/>
                <w:szCs w:val="20"/>
                <w:shd w:val="clear" w:color="auto" w:fill="FFFFFF"/>
              </w:rPr>
              <w:t>Atbildīgais: ārpakalpojuma sniedzējs projekta vadības nodrošināšanai, pētniecības projektu īstenotāji.</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lastRenderedPageBreak/>
              <w:t>5.</w:t>
            </w:r>
          </w:p>
        </w:tc>
        <w:tc>
          <w:tcPr>
            <w:tcW w:w="2552"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Dubultā finansējuma risks</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Projekta īstenošanā ir iesaistīti trīs zinātniskā virziena vadītāji, kas pārzina situāciju un ir informēti par pētnieciskajām aktivitātēm atbilstošajā virzienā. Papildus, ņemot vērā viedās specializācijas starpnozaru efektu, lai izvairītos no līdzīgu tēmu finansēšanas vairākos kompetences centros, paredzēts ne tikai paļauties uz Ekonomikas ministrijas izvērtējumu, bet arī sadarboties ar citiem kompetences centriem un detalizēti izskatīt atsevišķus gadījumus, kur ir aizdomas par dubultā finansējuma risku.</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Atbildīgais: projektu atlases padome, zinātnisko virzienu vadītāji, ārpakalpojuma sniedzējs projekta vadības nodrošināšanai.</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6.</w:t>
            </w:r>
          </w:p>
        </w:tc>
        <w:tc>
          <w:tcPr>
            <w:tcW w:w="2552"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Pētniecības projekta īstenotāja finansiālas grūtības, t.sk. maksātnespēja</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Pētniecības projektu apstiprināšanas laikā projektu atlases padome saskaņā ar atlases kritēriju „Pētniecības projekta ekonomiskais pamatojums” izvērtē, vai pētniecības projektā ir pārbaudāma reāla komersanta finansiālā līdzdalība pētniecība projekta finansējuma intensitātei atbilstošajā apjomā, kā arī pārbauda īstenotāju gada pārskatus, publiski pieejamo informāciju par nodokļu parādiem, kā arī par iespējamo maksātnespējas statusu. Tādējādi jau projektu atlases posmā maksimāli paredzēts izvairīties no iespējamības, ka pētniecības projekta īstenotājs varētu nokļūt finansiālās grūtībās vai tam varētu tikt ierosināta maksātnespēja. Arī pētniecības projektu īstenošanas fāzē paredzēts turpināt pārbaudīt publiski pieejamo informāciju, sekot līdzi pētniecības projektu finanšu plūsmām, kavētiem maksājumiem, gada pārskatiem u.c., lai mazāko aizdomu gadījumā par īstenotāja finanšu grūtībām būtu iespējams vai nu novērst risku, vai veikt preventīvas darbības šāda riska iestāšanās gadījumā tā ietekmes mazināšanai uz kopējo projektu. </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Ja projekta īstenošanas laikā tiek konstatēts, ka kādam no pētniecības projekta īstenotājiem ir radušās vai var rasties finansiālas grūtības, tad projektu atlases padome </w:t>
            </w:r>
            <w:r w:rsidRPr="00E46BBD">
              <w:rPr>
                <w:sz w:val="20"/>
                <w:szCs w:val="20"/>
                <w:shd w:val="clear" w:color="auto" w:fill="FFFFFF"/>
              </w:rPr>
              <w:lastRenderedPageBreak/>
              <w:t>var lemt par grozījumu veikšanu attiecīgajā pētniecības projektā, vai arī apturēt pētījumu.</w:t>
            </w:r>
          </w:p>
          <w:p w:rsidR="009D26C0" w:rsidRPr="00E46BBD" w:rsidRDefault="009D26C0" w:rsidP="009D26C0">
            <w:pPr>
              <w:spacing w:line="276" w:lineRule="auto"/>
              <w:rPr>
                <w:sz w:val="20"/>
                <w:szCs w:val="20"/>
                <w:lang w:eastAsia="lv-LV"/>
              </w:rPr>
            </w:pPr>
            <w:r w:rsidRPr="00E46BBD">
              <w:rPr>
                <w:sz w:val="20"/>
                <w:szCs w:val="20"/>
                <w:lang w:eastAsia="lv-LV"/>
              </w:rPr>
              <w:t>Lai mazinātu šī riska ietekmi, saistīto personu grupai nepiešķir vairāk kā 10% no kopējās summas.</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Atbildīgais: projektu atlases padome, ārpakalpojuma sniedzējs projekta vadības nodrošināšanai.</w:t>
            </w:r>
          </w:p>
        </w:tc>
      </w:tr>
      <w:tr w:rsidR="009D26C0" w:rsidRPr="00E46BBD" w:rsidTr="00803C49">
        <w:trPr>
          <w:trHeight w:val="323"/>
        </w:trPr>
        <w:tc>
          <w:tcPr>
            <w:tcW w:w="14066" w:type="dxa"/>
            <w:gridSpan w:val="6"/>
            <w:shd w:val="clear" w:color="auto" w:fill="DBE5F1" w:themeFill="accent1" w:themeFillTint="33"/>
          </w:tcPr>
          <w:p w:rsidR="009D26C0" w:rsidRPr="00E46BBD" w:rsidRDefault="009D26C0" w:rsidP="009D26C0">
            <w:pPr>
              <w:spacing w:after="0" w:line="360" w:lineRule="auto"/>
              <w:contextualSpacing/>
              <w:jc w:val="center"/>
              <w:rPr>
                <w:sz w:val="24"/>
                <w:szCs w:val="20"/>
                <w:lang w:eastAsia="lv-LV"/>
              </w:rPr>
            </w:pPr>
            <w:r w:rsidRPr="00E46BBD">
              <w:rPr>
                <w:b/>
                <w:sz w:val="24"/>
                <w:szCs w:val="20"/>
                <w:lang w:eastAsia="lv-LV"/>
              </w:rPr>
              <w:lastRenderedPageBreak/>
              <w:t>Īstenošanas riski</w:t>
            </w:r>
          </w:p>
        </w:tc>
      </w:tr>
      <w:tr w:rsidR="009D26C0" w:rsidRPr="00E46BBD" w:rsidTr="00803C49">
        <w:trPr>
          <w:trHeight w:val="1263"/>
        </w:trPr>
        <w:tc>
          <w:tcPr>
            <w:tcW w:w="567"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7.</w:t>
            </w:r>
          </w:p>
        </w:tc>
        <w:tc>
          <w:tcPr>
            <w:tcW w:w="2694" w:type="dxa"/>
            <w:gridSpan w:val="2"/>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Normatīviem aktiem neatbilstošas iepirkuma procedūru veikšana </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Pirmkārt, plānojot pētniecības projektu budžetus, pētniecības projektu īstenotājiem tika uzsvērta nepieciešamība pietiekami detalizēti plānot projekta izmaksas, lai varētu adekvāti izvērtēt nepieciešamību veikt iepirkuma procedūras. </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Otrkārt, uzreiz pēc kompetences centra projekta iesniegšanas sadarbības iestādē, plānots sagatavot un iesniegt detalizētu kompetences centra iepirkumu plānu. </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Treškārt, pirms pētniecības projektu uzsākšanas, pētniecības projektu īstenotājus plānots informēt par nepieciešamību ievērot Ministru kabineta 2013. gada 4. jūnija noteikumus Nr. 299 "</w:t>
            </w:r>
            <w:hyperlink r:id="rId60" w:tgtFrame="_blank" w:history="1">
              <w:r w:rsidRPr="00E46BBD">
                <w:rPr>
                  <w:sz w:val="20"/>
                  <w:szCs w:val="20"/>
                  <w:shd w:val="clear" w:color="auto" w:fill="FFFFFF"/>
                </w:rPr>
                <w:t>Noteikumi par iepirkuma procedūru un tās piemērošanas kārtību pasūtītāja finansētiem projektiem</w:t>
              </w:r>
            </w:hyperlink>
            <w:r w:rsidRPr="00E46BBD">
              <w:rPr>
                <w:sz w:val="20"/>
                <w:szCs w:val="20"/>
                <w:shd w:val="clear" w:color="auto" w:fill="FFFFFF"/>
              </w:rPr>
              <w:t>" vai citus tiem saistošus normatīvos aktus.</w:t>
            </w:r>
          </w:p>
          <w:p w:rsidR="009D26C0" w:rsidRPr="00E46BBD" w:rsidRDefault="009D26C0" w:rsidP="009D26C0">
            <w:pPr>
              <w:spacing w:line="276" w:lineRule="auto"/>
              <w:rPr>
                <w:sz w:val="20"/>
                <w:szCs w:val="20"/>
                <w:shd w:val="clear" w:color="auto" w:fill="FFFFFF"/>
              </w:rPr>
            </w:pPr>
            <w:r w:rsidRPr="00D54B0C">
              <w:rPr>
                <w:sz w:val="20"/>
                <w:szCs w:val="20"/>
                <w:shd w:val="clear" w:color="auto" w:fill="FFFFFF"/>
              </w:rPr>
              <w:t>Cetur</w:t>
            </w:r>
            <w:r w:rsidR="00AB02E5">
              <w:rPr>
                <w:sz w:val="20"/>
                <w:szCs w:val="20"/>
                <w:shd w:val="clear" w:color="auto" w:fill="FFFFFF"/>
              </w:rPr>
              <w:t>t</w:t>
            </w:r>
            <w:r w:rsidRPr="00D54B0C">
              <w:rPr>
                <w:sz w:val="20"/>
                <w:szCs w:val="20"/>
                <w:shd w:val="clear" w:color="auto" w:fill="FFFFFF"/>
              </w:rPr>
              <w:t>kārt, katra pētniecības projekta īstenotāja budžets tiks detalizēti pārspriests, izskatot visus riskus par normatīvos a</w:t>
            </w:r>
            <w:r w:rsidRPr="00AB02E5">
              <w:rPr>
                <w:sz w:val="20"/>
                <w:szCs w:val="20"/>
                <w:shd w:val="clear" w:color="auto" w:fill="FFFFFF"/>
              </w:rPr>
              <w:t>ktos noteikto sliekšņu potenciālu sasniegšanu, kad nepieciešama oficiāla procedūra. Sekojoši, jau noslēdzot pētniecības projektu īstenošanas līgumus, būs precīzi zināmas visas pozīcijas, kur ir nepieciešams veikt iepirkuma procedūru un kur past</w:t>
            </w:r>
            <w:r w:rsidRPr="00E46BBD">
              <w:rPr>
                <w:sz w:val="20"/>
                <w:szCs w:val="20"/>
                <w:shd w:val="clear" w:color="auto" w:fill="FFFFFF"/>
              </w:rPr>
              <w:t>āv risks, ka būs nepieciešami papildu līdzekļi, sekojoši tiks pārsniegts pieļaujamais slieksnis iepirkuma procedūras neveikšanai un pieņemts rīcības plāns šāda riska novēršanai vai arī tā ietekmes minimizēšanai, uzreiz ieplānojot iepirkuma procedūru.</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Papildus visas iepirkuma procedūras norises laikā tiks sniegts konsultatīvais atbalsts iepirkuma dokumentācijas sagatavošanai, izstrādāti standartizēti paraugi, kā arī </w:t>
            </w:r>
            <w:r w:rsidRPr="00E46BBD">
              <w:rPr>
                <w:sz w:val="20"/>
                <w:szCs w:val="20"/>
                <w:shd w:val="clear" w:color="auto" w:fill="FFFFFF"/>
              </w:rPr>
              <w:lastRenderedPageBreak/>
              <w:t>individuāli izskatīts katrs konkrētais gadījums, lai nepieciešamības gadījumā pielāgotu formas vēlamā rezultāta iegūšanai.</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Atbildīgais: ārpakalpojuma sniedzējs projekta vadības nodrošināšanai, pētniecības projektu īstenotāji.</w:t>
            </w:r>
          </w:p>
        </w:tc>
      </w:tr>
      <w:tr w:rsidR="009D26C0" w:rsidRPr="00E46BBD" w:rsidTr="00803C49">
        <w:trPr>
          <w:trHeight w:val="983"/>
        </w:trPr>
        <w:tc>
          <w:tcPr>
            <w:tcW w:w="567"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lastRenderedPageBreak/>
              <w:t>8.</w:t>
            </w:r>
          </w:p>
        </w:tc>
        <w:tc>
          <w:tcPr>
            <w:tcW w:w="2694"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Nepietiekama/neatbilstoša zinātniskā kapacitāte pētniecības projektos, zinātnisko institūciju iesaistes grūtības</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Projektu atlases padomē ir iekļauti zinātniskā virziena vadītāji atbilstošajiem pētniecības virzieniem, kas izvērtē pētniecības projektā plānoto zinātniskā partnera kapacitāti un atbilstību pētniecības projektā plānotajām darbībām, nepieciešamības gadījumā iesakot kādu citu potenciāli efektīvāku risinājumu un zinātnisko partneri.</w:t>
            </w:r>
          </w:p>
          <w:p w:rsidR="009D26C0" w:rsidRPr="00E46BBD" w:rsidRDefault="009D26C0" w:rsidP="009D26C0">
            <w:pPr>
              <w:spacing w:line="276" w:lineRule="auto"/>
              <w:rPr>
                <w:sz w:val="20"/>
                <w:szCs w:val="20"/>
                <w:lang w:eastAsia="lv-LV"/>
              </w:rPr>
            </w:pPr>
            <w:r w:rsidRPr="00E46BBD">
              <w:rPr>
                <w:sz w:val="20"/>
                <w:szCs w:val="20"/>
                <w:lang w:eastAsia="lv-LV"/>
              </w:rPr>
              <w:t xml:space="preserve">Lai arī kompetences centrs ir veidots kā sadarbības platforma starp komersantiem un zinātniskajām institūcijām un tas ir saņēmis atbalstu no visām vadošajām zinātniskajām institūcijām Latvijā, kuri ir izteikuši vēlmi piedalīties pētnieciskajos projektos, tomēr zinātnisko partneru reāla iesaiste ir apgrūtināta ar birokrātiskām procedūrām – nepieciešamību veikt iepirkuma procedūru vai arī saņemt relatīvi mazu atbalsta intensitāti, jo tām tiek piemērots lielā komersanta statuss. </w:t>
            </w:r>
            <w:r w:rsidR="00AB02E5" w:rsidRPr="00E46BBD">
              <w:rPr>
                <w:sz w:val="20"/>
                <w:szCs w:val="20"/>
                <w:lang w:eastAsia="lv-LV"/>
              </w:rPr>
              <w:t>Kompetences</w:t>
            </w:r>
            <w:r w:rsidRPr="00E46BBD">
              <w:rPr>
                <w:sz w:val="20"/>
                <w:szCs w:val="20"/>
                <w:lang w:eastAsia="lv-LV"/>
              </w:rPr>
              <w:t xml:space="preserve"> centrs plāno novērst šo risku, zinātniskos partnerus pārsvarā iesaistot kā ārpakalpojuma sniedzējus, vairumā gadījumu neveicot iepirkuma procedūras, jo netiek sasniegts normatīvajos aktos noteiktais slieksnis.</w:t>
            </w:r>
          </w:p>
          <w:p w:rsidR="009D26C0" w:rsidRPr="00E46BBD" w:rsidRDefault="009D26C0" w:rsidP="009D26C0">
            <w:pPr>
              <w:spacing w:line="276" w:lineRule="auto"/>
              <w:rPr>
                <w:sz w:val="20"/>
                <w:szCs w:val="20"/>
                <w:lang w:eastAsia="lv-LV"/>
              </w:rPr>
            </w:pPr>
            <w:r w:rsidRPr="00E46BBD">
              <w:rPr>
                <w:sz w:val="20"/>
                <w:szCs w:val="20"/>
                <w:shd w:val="clear" w:color="auto" w:fill="FFFFFF"/>
              </w:rPr>
              <w:t>Atbildīgais: projektu atlases padome, zinātnisko virzienu vadītāji, pētniecības projektu īstenotājs.</w:t>
            </w:r>
          </w:p>
        </w:tc>
      </w:tr>
      <w:tr w:rsidR="009D26C0" w:rsidRPr="00E46BBD" w:rsidTr="00803C49">
        <w:trPr>
          <w:trHeight w:val="983"/>
        </w:trPr>
        <w:tc>
          <w:tcPr>
            <w:tcW w:w="567"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9.</w:t>
            </w:r>
          </w:p>
        </w:tc>
        <w:tc>
          <w:tcPr>
            <w:tcW w:w="2694"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shd w:val="clear" w:color="auto" w:fill="FFFFFF"/>
              </w:rPr>
              <w:t>Laika ierobežotība, izmaiņas projekta laika grafikā</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Projekta aktivitātes ir plānotas ar laika rezervi, lai nepieciešamības gadījumā īstenotu aktivitātes arī neparedzētu kavēšanos gadījumā.</w:t>
            </w:r>
          </w:p>
          <w:p w:rsidR="009D26C0" w:rsidRPr="00E46BBD" w:rsidRDefault="009D26C0" w:rsidP="009D26C0">
            <w:pPr>
              <w:spacing w:line="276" w:lineRule="auto"/>
              <w:rPr>
                <w:sz w:val="20"/>
                <w:szCs w:val="20"/>
                <w:lang w:eastAsia="lv-LV"/>
              </w:rPr>
            </w:pPr>
            <w:r w:rsidRPr="00E46BBD">
              <w:rPr>
                <w:sz w:val="20"/>
                <w:szCs w:val="20"/>
                <w:shd w:val="clear" w:color="auto" w:fill="FFFFFF"/>
              </w:rPr>
              <w:t>Atbildīgais: ārpakalpojuma sniedzējs projekta vadības nodrošināšanai, zinātnisko virzienu vadītāji, pētniecības projektu īstenotāji.</w:t>
            </w:r>
          </w:p>
        </w:tc>
      </w:tr>
      <w:tr w:rsidR="009D26C0" w:rsidRPr="00E46BBD" w:rsidTr="00803C49">
        <w:trPr>
          <w:trHeight w:val="274"/>
        </w:trPr>
        <w:tc>
          <w:tcPr>
            <w:tcW w:w="567" w:type="dxa"/>
            <w:shd w:val="clear" w:color="auto" w:fill="auto"/>
          </w:tcPr>
          <w:p w:rsidR="009D26C0" w:rsidRPr="00E46BBD" w:rsidRDefault="005A3AC6" w:rsidP="009D26C0">
            <w:pPr>
              <w:spacing w:line="276" w:lineRule="auto"/>
              <w:rPr>
                <w:sz w:val="20"/>
                <w:szCs w:val="20"/>
                <w:lang w:eastAsia="lv-LV"/>
              </w:rPr>
            </w:pPr>
            <w:r w:rsidRPr="00E46BBD">
              <w:rPr>
                <w:sz w:val="20"/>
                <w:szCs w:val="20"/>
                <w:lang w:eastAsia="lv-LV"/>
              </w:rPr>
              <w:t>10</w:t>
            </w:r>
            <w:r w:rsidR="009D26C0" w:rsidRPr="00E46BBD">
              <w:rPr>
                <w:sz w:val="20"/>
                <w:szCs w:val="20"/>
                <w:lang w:eastAsia="lv-LV"/>
              </w:rPr>
              <w:t>.</w:t>
            </w:r>
          </w:p>
        </w:tc>
        <w:tc>
          <w:tcPr>
            <w:tcW w:w="2694"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Neatbilstošs tirgus potenciāls</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Pētniecības projektu apstiprināšanas laikā projektu atlases padome saskaņā ar atlases kritēriju „Pētniecības projekta ekonomiskais pamatojums” izvērtē pētniecības projektā norādītajai un analizētajai veicamo un jau veikto investīciju lietderību un pamatotību, </w:t>
            </w:r>
            <w:r w:rsidRPr="00E46BBD">
              <w:rPr>
                <w:sz w:val="20"/>
                <w:szCs w:val="20"/>
                <w:shd w:val="clear" w:color="auto" w:fill="FFFFFF"/>
              </w:rPr>
              <w:lastRenderedPageBreak/>
              <w:t>kā arī komercializācijas potenciālu, tādējādi jau projektu atlases posmā izvairoties no riska par neatbilstoša tirgus potenciālu.</w:t>
            </w:r>
          </w:p>
          <w:p w:rsidR="009D26C0" w:rsidRPr="00E46BBD" w:rsidRDefault="009D26C0" w:rsidP="009D26C0">
            <w:pPr>
              <w:spacing w:line="276" w:lineRule="auto"/>
              <w:rPr>
                <w:sz w:val="20"/>
                <w:szCs w:val="20"/>
                <w:lang w:eastAsia="lv-LV"/>
              </w:rPr>
            </w:pPr>
            <w:r w:rsidRPr="00E46BBD">
              <w:rPr>
                <w:sz w:val="20"/>
                <w:szCs w:val="20"/>
                <w:lang w:eastAsia="lv-LV"/>
              </w:rPr>
              <w:t>Projektu atlases padomē iekļauti nozares komersantu pārstāvji visiem pētniecības projektu virzieniem, kas izvērtē pētniecības projektos paredzēto rezultātu tirgus potenciālu, sekojoši minimizējot riska iestāšanos.</w:t>
            </w:r>
          </w:p>
          <w:p w:rsidR="009D26C0" w:rsidRPr="00E46BBD" w:rsidRDefault="009D26C0" w:rsidP="009D26C0">
            <w:pPr>
              <w:spacing w:after="0" w:line="276" w:lineRule="auto"/>
              <w:rPr>
                <w:sz w:val="20"/>
                <w:szCs w:val="20"/>
              </w:rPr>
            </w:pPr>
            <w:r w:rsidRPr="00E46BBD">
              <w:rPr>
                <w:sz w:val="20"/>
                <w:szCs w:val="20"/>
                <w:shd w:val="clear" w:color="auto" w:fill="FFFFFF"/>
              </w:rPr>
              <w:t>Atbildīgais: projektu atlases padome, zinātnisko virzienu vadītāji, pētniecības projektu īstenotājs.</w:t>
            </w:r>
          </w:p>
        </w:tc>
      </w:tr>
      <w:tr w:rsidR="009D26C0" w:rsidRPr="00E46BBD" w:rsidTr="00803C49">
        <w:tc>
          <w:tcPr>
            <w:tcW w:w="567"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lastRenderedPageBreak/>
              <w:t>1</w:t>
            </w:r>
            <w:r w:rsidR="005A3AC6" w:rsidRPr="00E46BBD">
              <w:rPr>
                <w:sz w:val="20"/>
                <w:szCs w:val="20"/>
                <w:lang w:eastAsia="lv-LV"/>
              </w:rPr>
              <w:t>1</w:t>
            </w:r>
            <w:r w:rsidRPr="00E46BBD">
              <w:rPr>
                <w:sz w:val="20"/>
                <w:szCs w:val="20"/>
                <w:lang w:eastAsia="lv-LV"/>
              </w:rPr>
              <w:t>.</w:t>
            </w:r>
          </w:p>
        </w:tc>
        <w:tc>
          <w:tcPr>
            <w:tcW w:w="2694"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shd w:val="clear" w:color="auto" w:fill="FFFFFF"/>
              </w:rPr>
              <w:t>Nepietiekams izvērtējums esošajiem pētījumiem attiecīgajā nozarē</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Projektu atlases padome pārliecinās, ka pētniecības projektā ir norādīta un analizēta veicamo vai jau veikto investīciju lietderība un pamatotība, kā arī komercializācijas potenciāls.</w:t>
            </w:r>
          </w:p>
          <w:p w:rsidR="009D26C0" w:rsidRPr="00E46BBD" w:rsidRDefault="009D26C0" w:rsidP="009D26C0">
            <w:pPr>
              <w:spacing w:line="276" w:lineRule="auto"/>
              <w:rPr>
                <w:sz w:val="20"/>
                <w:szCs w:val="20"/>
                <w:lang w:eastAsia="lv-LV"/>
              </w:rPr>
            </w:pPr>
            <w:r w:rsidRPr="00E46BBD">
              <w:rPr>
                <w:sz w:val="20"/>
                <w:szCs w:val="20"/>
                <w:lang w:eastAsia="lv-LV"/>
              </w:rPr>
              <w:t>Nepieciešamības gadījumā padome lemj par atbilstoša papildu eksperta piesaisti pētniecības projekta vērtēšanai.</w:t>
            </w:r>
          </w:p>
          <w:p w:rsidR="009D26C0" w:rsidRPr="00E46BBD" w:rsidRDefault="009D26C0" w:rsidP="009D26C0">
            <w:pPr>
              <w:spacing w:line="276" w:lineRule="auto"/>
              <w:rPr>
                <w:sz w:val="20"/>
                <w:szCs w:val="20"/>
                <w:lang w:eastAsia="lv-LV"/>
              </w:rPr>
            </w:pPr>
            <w:r w:rsidRPr="00E46BBD">
              <w:rPr>
                <w:sz w:val="20"/>
                <w:szCs w:val="20"/>
                <w:shd w:val="clear" w:color="auto" w:fill="FFFFFF"/>
              </w:rPr>
              <w:t>Atbildīgais: projektu atlases padome, zinātnisko virzienu vadītāji, pētniecības projektu īstenotājs.</w:t>
            </w:r>
          </w:p>
        </w:tc>
      </w:tr>
      <w:tr w:rsidR="009D26C0" w:rsidRPr="00E46BBD" w:rsidTr="00803C49">
        <w:tc>
          <w:tcPr>
            <w:tcW w:w="567"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1</w:t>
            </w:r>
            <w:r w:rsidR="005A3AC6" w:rsidRPr="00E46BBD">
              <w:rPr>
                <w:sz w:val="20"/>
                <w:szCs w:val="20"/>
                <w:lang w:eastAsia="lv-LV"/>
              </w:rPr>
              <w:t>2</w:t>
            </w:r>
            <w:r w:rsidRPr="00E46BBD">
              <w:rPr>
                <w:sz w:val="20"/>
                <w:szCs w:val="20"/>
                <w:lang w:eastAsia="lv-LV"/>
              </w:rPr>
              <w:t>.</w:t>
            </w:r>
          </w:p>
        </w:tc>
        <w:tc>
          <w:tcPr>
            <w:tcW w:w="2694"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shd w:val="clear" w:color="auto" w:fill="FFFFFF"/>
              </w:rPr>
              <w:t xml:space="preserve">Līgumsaistību neievērošana </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rPr>
            </w:pPr>
            <w:r w:rsidRPr="00E46BBD">
              <w:rPr>
                <w:sz w:val="20"/>
                <w:szCs w:val="20"/>
              </w:rPr>
              <w:t xml:space="preserve">Pētniecības projektu īstenošanas līgumos tiek paredzētas sankcijas un atrunāti nosacījumi līgumsaistību neizpildes gadījumiem. </w:t>
            </w:r>
          </w:p>
          <w:p w:rsidR="009D26C0" w:rsidRPr="00E46BBD" w:rsidRDefault="009D26C0" w:rsidP="009D26C0">
            <w:pPr>
              <w:spacing w:line="276" w:lineRule="auto"/>
              <w:rPr>
                <w:sz w:val="20"/>
                <w:szCs w:val="20"/>
              </w:rPr>
            </w:pPr>
            <w:r w:rsidRPr="00E46BBD">
              <w:rPr>
                <w:sz w:val="20"/>
                <w:szCs w:val="20"/>
              </w:rPr>
              <w:t>Ārpakalpojumu sniedzējs projekta vadības nodrošināšanai un pētniecības projektu īstenotāju vadība regulāri kontrolēs līgumsaistību izpildi, un nepieciešamības gadījumā tiks lemts par atbilstošu darbību veikšanu.</w:t>
            </w:r>
          </w:p>
          <w:p w:rsidR="009D26C0" w:rsidRPr="00E46BBD" w:rsidRDefault="009D26C0" w:rsidP="009D26C0">
            <w:pPr>
              <w:spacing w:line="276" w:lineRule="auto"/>
              <w:rPr>
                <w:sz w:val="20"/>
                <w:szCs w:val="20"/>
              </w:rPr>
            </w:pPr>
            <w:r w:rsidRPr="00E46BBD">
              <w:rPr>
                <w:sz w:val="20"/>
                <w:szCs w:val="20"/>
                <w:shd w:val="clear" w:color="auto" w:fill="FFFFFF"/>
              </w:rPr>
              <w:t>Atbildīgais: ārpakalpojuma sniedzējs projekta vadības nodrošināšanai, pētniecības projektu īstenotājs.</w:t>
            </w:r>
          </w:p>
        </w:tc>
      </w:tr>
      <w:tr w:rsidR="009D26C0" w:rsidRPr="00E46BBD" w:rsidTr="00803C49">
        <w:tc>
          <w:tcPr>
            <w:tcW w:w="567"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1</w:t>
            </w:r>
            <w:r w:rsidR="005A3AC6" w:rsidRPr="00E46BBD">
              <w:rPr>
                <w:sz w:val="20"/>
                <w:szCs w:val="20"/>
                <w:lang w:eastAsia="lv-LV"/>
              </w:rPr>
              <w:t>3</w:t>
            </w:r>
            <w:r w:rsidRPr="00E46BBD">
              <w:rPr>
                <w:sz w:val="20"/>
                <w:szCs w:val="20"/>
                <w:lang w:eastAsia="lv-LV"/>
              </w:rPr>
              <w:t>.</w:t>
            </w:r>
          </w:p>
        </w:tc>
        <w:tc>
          <w:tcPr>
            <w:tcW w:w="2694" w:type="dxa"/>
            <w:gridSpan w:val="2"/>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Neprecīza, neloģiska aktivitāšu plānošana</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Projekta gaitā regulāri, bet ne retāk kā reizi mēnesī tiks organizētas kompetences centra vadības sapulces, kurās tiks pārspriests aktivitāšu ieviešanas progress un iespējamās izmaiņas, kas nepieciešamības gadījumā projektu atlases sēdē tiks saskaņotas un ieviestas līgumā noteiktajā kārtībā.</w:t>
            </w:r>
          </w:p>
          <w:p w:rsidR="009D26C0" w:rsidRPr="00E46BBD" w:rsidRDefault="009D26C0" w:rsidP="009D26C0">
            <w:pPr>
              <w:spacing w:line="276" w:lineRule="auto"/>
              <w:rPr>
                <w:sz w:val="20"/>
                <w:szCs w:val="20"/>
              </w:rPr>
            </w:pPr>
            <w:r w:rsidRPr="00E46BBD">
              <w:rPr>
                <w:sz w:val="20"/>
                <w:szCs w:val="20"/>
                <w:shd w:val="clear" w:color="auto" w:fill="FFFFFF"/>
              </w:rPr>
              <w:lastRenderedPageBreak/>
              <w:t>Atbildīgais: ārpakalpojuma sniedzējs projekta vadības nodrošināšanai, zinātnisko virzienu vadītāji, projektu atlases padome, pētniecības projektu īstenotājs.</w:t>
            </w:r>
          </w:p>
        </w:tc>
      </w:tr>
      <w:tr w:rsidR="009D26C0" w:rsidRPr="00E46BBD" w:rsidTr="00803C49">
        <w:tc>
          <w:tcPr>
            <w:tcW w:w="567"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lastRenderedPageBreak/>
              <w:t>14.</w:t>
            </w:r>
          </w:p>
        </w:tc>
        <w:tc>
          <w:tcPr>
            <w:tcW w:w="2694" w:type="dxa"/>
            <w:gridSpan w:val="2"/>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Darba drošības neievērošana</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Projekta īstenošanas laikā tiks ievērota darba drošība atbilstoši normatīvo aktu prasībām.</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Atbildīgais: pētniecības projektu īstenotājs.</w:t>
            </w:r>
          </w:p>
        </w:tc>
      </w:tr>
      <w:tr w:rsidR="009D26C0" w:rsidRPr="00E46BBD" w:rsidTr="00803C49">
        <w:tc>
          <w:tcPr>
            <w:tcW w:w="567"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15.</w:t>
            </w:r>
          </w:p>
        </w:tc>
        <w:tc>
          <w:tcPr>
            <w:tcW w:w="2694" w:type="dxa"/>
            <w:gridSpan w:val="2"/>
            <w:shd w:val="clear" w:color="auto" w:fill="auto"/>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 xml:space="preserve">Publicitātes, vizuālās identitātes prasību neievērošana pētniecības projektos </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1843" w:type="dxa"/>
            <w:shd w:val="clear" w:color="auto" w:fill="auto"/>
          </w:tcPr>
          <w:p w:rsidR="009D26C0" w:rsidRPr="00E46BBD" w:rsidRDefault="009D26C0" w:rsidP="009D26C0">
            <w:pPr>
              <w:spacing w:line="276" w:lineRule="auto"/>
              <w:rPr>
                <w:sz w:val="20"/>
                <w:szCs w:val="20"/>
                <w:shd w:val="clear" w:color="auto" w:fill="FFFFFF"/>
                <w:lang w:eastAsia="lv-LV"/>
              </w:rPr>
            </w:pPr>
            <w:r w:rsidRPr="00E46BBD">
              <w:rPr>
                <w:sz w:val="20"/>
                <w:szCs w:val="20"/>
                <w:shd w:val="clear" w:color="auto" w:fill="FFFFFF"/>
                <w:lang w:eastAsia="lv-LV"/>
              </w:rPr>
              <w:t>Zema</w:t>
            </w:r>
          </w:p>
        </w:tc>
        <w:tc>
          <w:tcPr>
            <w:tcW w:w="7120" w:type="dxa"/>
            <w:shd w:val="clear" w:color="auto" w:fill="auto"/>
          </w:tcPr>
          <w:p w:rsidR="009D26C0" w:rsidRPr="00E46BBD" w:rsidRDefault="009D26C0" w:rsidP="009D26C0">
            <w:pPr>
              <w:spacing w:line="276" w:lineRule="auto"/>
              <w:jc w:val="left"/>
              <w:rPr>
                <w:sz w:val="20"/>
                <w:szCs w:val="20"/>
                <w:shd w:val="clear" w:color="auto" w:fill="FFFFFF"/>
              </w:rPr>
            </w:pPr>
            <w:r w:rsidRPr="00E46BBD">
              <w:rPr>
                <w:sz w:val="20"/>
                <w:szCs w:val="20"/>
                <w:shd w:val="clear" w:color="auto" w:fill="FFFFFF"/>
              </w:rPr>
              <w:t>Pētniecības projekta vadībai tiks piesaistīts personāls ar atbilstošu pieredzi publicitātes, vizuālās identitātes prasību struktūrfondu projektos.</w:t>
            </w:r>
          </w:p>
          <w:p w:rsidR="009D26C0" w:rsidRPr="00E46BBD" w:rsidRDefault="009D26C0" w:rsidP="009D26C0">
            <w:pPr>
              <w:spacing w:line="276" w:lineRule="auto"/>
              <w:jc w:val="left"/>
              <w:rPr>
                <w:sz w:val="20"/>
                <w:szCs w:val="20"/>
                <w:shd w:val="clear" w:color="auto" w:fill="FFFFFF"/>
              </w:rPr>
            </w:pPr>
            <w:r w:rsidRPr="00E46BBD">
              <w:rPr>
                <w:sz w:val="20"/>
                <w:szCs w:val="20"/>
                <w:shd w:val="clear" w:color="auto" w:fill="FFFFFF"/>
              </w:rPr>
              <w:t>Pētniecības projektu īstenotāji pirms līguma slēgšanas atkārtoti tiks informēti par kārtību, kādā Eiropas Savienības struktūrfondu un Kohēzijas fonda ieviešanā 2014.–2020. gada plānošanas periodā nodrošināmas komunikācijas un vizuālās identitātes prasības.</w:t>
            </w:r>
          </w:p>
          <w:p w:rsidR="009D26C0" w:rsidRPr="00E46BBD" w:rsidRDefault="009D26C0" w:rsidP="009D26C0">
            <w:pPr>
              <w:spacing w:line="276" w:lineRule="auto"/>
              <w:jc w:val="left"/>
              <w:rPr>
                <w:sz w:val="20"/>
                <w:szCs w:val="20"/>
                <w:shd w:val="clear" w:color="auto" w:fill="FFFFFF"/>
              </w:rPr>
            </w:pPr>
            <w:r w:rsidRPr="00E46BBD">
              <w:rPr>
                <w:sz w:val="20"/>
                <w:szCs w:val="20"/>
                <w:shd w:val="clear" w:color="auto" w:fill="FFFFFF"/>
              </w:rPr>
              <w:t>Atbildīgais: ārpakalpojuma sniedzējs projekta vadības nodrošināšanai, pētniecības projektu īstenotājs.</w:t>
            </w:r>
          </w:p>
        </w:tc>
      </w:tr>
      <w:tr w:rsidR="009D26C0" w:rsidRPr="00E46BBD" w:rsidTr="00803C49">
        <w:trPr>
          <w:trHeight w:val="558"/>
        </w:trPr>
        <w:tc>
          <w:tcPr>
            <w:tcW w:w="14066" w:type="dxa"/>
            <w:gridSpan w:val="6"/>
            <w:shd w:val="clear" w:color="auto" w:fill="DBE5F1" w:themeFill="accent1" w:themeFillTint="33"/>
            <w:vAlign w:val="center"/>
          </w:tcPr>
          <w:p w:rsidR="009D26C0" w:rsidRPr="00E46BBD" w:rsidRDefault="009D26C0" w:rsidP="00803C49">
            <w:pPr>
              <w:spacing w:after="0"/>
              <w:contextualSpacing/>
              <w:jc w:val="center"/>
              <w:rPr>
                <w:sz w:val="24"/>
                <w:szCs w:val="20"/>
                <w:lang w:eastAsia="lv-LV"/>
              </w:rPr>
            </w:pPr>
            <w:r w:rsidRPr="00E46BBD">
              <w:rPr>
                <w:b/>
                <w:sz w:val="24"/>
                <w:szCs w:val="20"/>
                <w:lang w:eastAsia="lv-LV"/>
              </w:rPr>
              <w:t>Rezultātu un uzraudzības rādītāju nesasniegšanas riski</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1</w:t>
            </w:r>
            <w:r w:rsidR="005A3AC6" w:rsidRPr="00E46BBD">
              <w:rPr>
                <w:sz w:val="20"/>
                <w:szCs w:val="20"/>
                <w:lang w:eastAsia="lv-LV"/>
              </w:rPr>
              <w:t>6</w:t>
            </w:r>
            <w:r w:rsidRPr="00E46BBD">
              <w:rPr>
                <w:sz w:val="20"/>
                <w:szCs w:val="20"/>
                <w:lang w:eastAsia="lv-LV"/>
              </w:rPr>
              <w:t>.</w:t>
            </w:r>
          </w:p>
        </w:tc>
        <w:tc>
          <w:tcPr>
            <w:tcW w:w="255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Plānoto rezultātu/</w:t>
            </w:r>
            <w:r w:rsidRPr="00E46BBD">
              <w:rPr>
                <w:sz w:val="20"/>
                <w:szCs w:val="20"/>
                <w:lang w:eastAsia="lv-LV"/>
              </w:rPr>
              <w:br/>
              <w:t xml:space="preserve">uzraudzības rādītāju nesasniegšana </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7120"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Kompetences centra vadība un projektu atlases padome regulārās sanāksmēs uzrauga, vai pētniecības projektos tiek izpildīti noteiktie starpposmu rezultātu rādītāji un sasniegti darbības rezultātu un ieguldījumu atdeves rādītāji, izvērtējot pētniecības projektu iesniegtos starpposma pārskatus un ziņojumus.</w:t>
            </w:r>
          </w:p>
          <w:p w:rsidR="009D26C0" w:rsidRPr="00E46BBD" w:rsidRDefault="009D26C0" w:rsidP="009D26C0">
            <w:pPr>
              <w:spacing w:line="276" w:lineRule="auto"/>
              <w:rPr>
                <w:sz w:val="20"/>
                <w:szCs w:val="20"/>
                <w:lang w:eastAsia="lv-LV"/>
              </w:rPr>
            </w:pPr>
            <w:r w:rsidRPr="00E46BBD">
              <w:rPr>
                <w:sz w:val="20"/>
                <w:szCs w:val="20"/>
                <w:lang w:eastAsia="lv-LV"/>
              </w:rPr>
              <w:t>Kompetences centra vadība un projektu atlases padome lemj par rīcību (korektīvajām/preventīvajām darbībām) gadījumos, ja individuāli pētniecības projekti saskaras ar grūtībām sasniegt starpposma rezultātus.</w:t>
            </w:r>
          </w:p>
          <w:p w:rsidR="009D26C0" w:rsidRPr="00E46BBD" w:rsidRDefault="00AB02E5" w:rsidP="009D26C0">
            <w:pPr>
              <w:spacing w:line="276" w:lineRule="auto"/>
              <w:rPr>
                <w:sz w:val="20"/>
                <w:szCs w:val="20"/>
                <w:lang w:eastAsia="lv-LV"/>
              </w:rPr>
            </w:pPr>
            <w:r w:rsidRPr="00E46BBD">
              <w:rPr>
                <w:sz w:val="20"/>
                <w:szCs w:val="20"/>
                <w:lang w:eastAsia="lv-LV"/>
              </w:rPr>
              <w:t>Pētniecības</w:t>
            </w:r>
            <w:r w:rsidR="009D26C0" w:rsidRPr="00E46BBD">
              <w:rPr>
                <w:sz w:val="20"/>
                <w:szCs w:val="20"/>
                <w:lang w:eastAsia="lv-LV"/>
              </w:rPr>
              <w:t xml:space="preserve"> projektu vadībai ir noteikts pienākums uzkrāt datus projekta rādītāju sasniegšanas progresa noteikšanai.</w:t>
            </w:r>
          </w:p>
          <w:p w:rsidR="009D26C0" w:rsidRPr="00E46BBD" w:rsidRDefault="009D26C0" w:rsidP="009D26C0">
            <w:pPr>
              <w:spacing w:line="276" w:lineRule="auto"/>
              <w:rPr>
                <w:sz w:val="20"/>
                <w:szCs w:val="20"/>
                <w:lang w:eastAsia="lv-LV"/>
              </w:rPr>
            </w:pPr>
            <w:r w:rsidRPr="00E46BBD">
              <w:rPr>
                <w:sz w:val="20"/>
                <w:szCs w:val="20"/>
                <w:shd w:val="clear" w:color="auto" w:fill="FFFFFF"/>
              </w:rPr>
              <w:lastRenderedPageBreak/>
              <w:t>Atbildīgais: ārpakalpojuma sniedzējs projekta vadības nodrošināšanai, zinātnisko virzienu vadītāji, projektu atlases padome, pētniecības projektu īstenotājs.</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lastRenderedPageBreak/>
              <w:t>1</w:t>
            </w:r>
            <w:r w:rsidR="005A3AC6" w:rsidRPr="00E46BBD">
              <w:rPr>
                <w:sz w:val="20"/>
                <w:szCs w:val="20"/>
                <w:lang w:eastAsia="lv-LV"/>
              </w:rPr>
              <w:t>7</w:t>
            </w:r>
            <w:r w:rsidRPr="00E46BBD">
              <w:rPr>
                <w:sz w:val="20"/>
                <w:szCs w:val="20"/>
                <w:lang w:eastAsia="lv-LV"/>
              </w:rPr>
              <w:t>.</w:t>
            </w:r>
          </w:p>
        </w:tc>
        <w:tc>
          <w:tcPr>
            <w:tcW w:w="255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 xml:space="preserve">Zinātniskā partnera izstāšanās no pētniecības projekta </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Vērtējot pētniecības projektu, projektu atlases padome veic zinātniskā partnera kapacitātes un resursu (t.sk., cilvēkresursi) izvērtējumu.</w:t>
            </w:r>
          </w:p>
          <w:p w:rsidR="009D26C0" w:rsidRPr="00E46BBD" w:rsidRDefault="009D26C0" w:rsidP="009D26C0">
            <w:pPr>
              <w:spacing w:line="276" w:lineRule="auto"/>
              <w:rPr>
                <w:sz w:val="20"/>
                <w:szCs w:val="20"/>
                <w:lang w:eastAsia="lv-LV"/>
              </w:rPr>
            </w:pPr>
            <w:r w:rsidRPr="00E46BBD">
              <w:rPr>
                <w:sz w:val="20"/>
                <w:szCs w:val="20"/>
                <w:lang w:eastAsia="lv-LV"/>
              </w:rPr>
              <w:t>Pētniecības projektu ietvaros tiek slēgti sadarbības līgumi/darba līgumi ar zinātniskajiem partneriem/zinātniskajiem darbiniekiem, kuros tiek atrunātas abu pušu tiesības un pienākumi.</w:t>
            </w:r>
          </w:p>
          <w:p w:rsidR="009D26C0" w:rsidRPr="00E46BBD" w:rsidRDefault="009D26C0" w:rsidP="009D26C0">
            <w:pPr>
              <w:spacing w:line="276" w:lineRule="auto"/>
              <w:rPr>
                <w:sz w:val="20"/>
                <w:szCs w:val="20"/>
                <w:lang w:eastAsia="lv-LV"/>
              </w:rPr>
            </w:pPr>
            <w:r w:rsidRPr="00E46BBD">
              <w:rPr>
                <w:sz w:val="20"/>
                <w:szCs w:val="20"/>
                <w:shd w:val="clear" w:color="auto" w:fill="FFFFFF"/>
              </w:rPr>
              <w:t>Atbildīgais: zinātnisko virzienu vadītāji, projektu atlases padome, pētniecības projektu īstenotājs.</w:t>
            </w:r>
          </w:p>
        </w:tc>
      </w:tr>
      <w:tr w:rsidR="009D26C0" w:rsidRPr="00E46BBD" w:rsidTr="00803C49">
        <w:tc>
          <w:tcPr>
            <w:tcW w:w="709" w:type="dxa"/>
            <w:gridSpan w:val="2"/>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1</w:t>
            </w:r>
            <w:r w:rsidR="005A3AC6" w:rsidRPr="00E46BBD">
              <w:rPr>
                <w:sz w:val="20"/>
                <w:szCs w:val="20"/>
                <w:lang w:eastAsia="lv-LV"/>
              </w:rPr>
              <w:t>8</w:t>
            </w:r>
            <w:r w:rsidRPr="00E46BBD">
              <w:rPr>
                <w:sz w:val="20"/>
                <w:szCs w:val="20"/>
                <w:lang w:eastAsia="lv-LV"/>
              </w:rPr>
              <w:t>.</w:t>
            </w:r>
          </w:p>
        </w:tc>
        <w:tc>
          <w:tcPr>
            <w:tcW w:w="255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Neatbilstoša pētniecisko rezultātu kvalitāte</w:t>
            </w:r>
          </w:p>
        </w:tc>
        <w:tc>
          <w:tcPr>
            <w:tcW w:w="1842"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Augsta</w:t>
            </w:r>
          </w:p>
        </w:tc>
        <w:tc>
          <w:tcPr>
            <w:tcW w:w="1843"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auto"/>
          </w:tcPr>
          <w:p w:rsidR="009D26C0" w:rsidRPr="00E46BBD" w:rsidRDefault="009D26C0" w:rsidP="009D26C0">
            <w:pPr>
              <w:spacing w:line="276" w:lineRule="auto"/>
              <w:rPr>
                <w:sz w:val="20"/>
                <w:szCs w:val="20"/>
                <w:lang w:eastAsia="lv-LV"/>
              </w:rPr>
            </w:pPr>
            <w:r w:rsidRPr="00E46BBD">
              <w:rPr>
                <w:sz w:val="20"/>
                <w:szCs w:val="20"/>
                <w:lang w:eastAsia="lv-LV"/>
              </w:rPr>
              <w:t>Par pētnieciskā projekta kvalitātes nodrošināšanu ir atbildīgi zinātniskā virziena vadītāji un projektu atlases padome, kas regulāri izvērtē, kādā kvalitātē ir pētniecības projektos noteiktie starpposmu rezultātu apliecinošie dokumenti un vai ir sasniegti darbības rezultātu un ieguldījumu atdeves rādītāji.</w:t>
            </w:r>
          </w:p>
          <w:p w:rsidR="009D26C0" w:rsidRPr="00E46BBD" w:rsidRDefault="009D26C0" w:rsidP="009D26C0">
            <w:pPr>
              <w:spacing w:line="276" w:lineRule="auto"/>
              <w:rPr>
                <w:sz w:val="20"/>
                <w:szCs w:val="20"/>
                <w:lang w:eastAsia="lv-LV"/>
              </w:rPr>
            </w:pPr>
            <w:r w:rsidRPr="00E46BBD">
              <w:rPr>
                <w:sz w:val="20"/>
                <w:szCs w:val="20"/>
                <w:lang w:eastAsia="lv-LV"/>
              </w:rPr>
              <w:t>Papildus praktiski visiem pētnieciskajiem projektiem, kur ir paredzēti rūpnieciskie pētījumi, ir paredzētas divi zinātniskie raksti, kas tiek indeksēti Web of Science, SCOPUS un citās atbilstošās datu bāzēs.</w:t>
            </w:r>
          </w:p>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Atbildīgais: zinātnisko virzienu vadītāji, projektu atlases padome, ārpakalpojuma sniedzējs projekta vadības nodrošināšanai, pētniecības projektu īstenotājs.</w:t>
            </w:r>
          </w:p>
          <w:p w:rsidR="009D26C0" w:rsidRPr="00E46BBD" w:rsidRDefault="009D26C0" w:rsidP="009D26C0">
            <w:pPr>
              <w:spacing w:line="276" w:lineRule="auto"/>
              <w:rPr>
                <w:sz w:val="20"/>
                <w:szCs w:val="20"/>
                <w:lang w:eastAsia="lv-LV"/>
              </w:rPr>
            </w:pPr>
          </w:p>
        </w:tc>
      </w:tr>
      <w:tr w:rsidR="009D26C0" w:rsidRPr="00E46BBD" w:rsidTr="00803C49">
        <w:tc>
          <w:tcPr>
            <w:tcW w:w="14066" w:type="dxa"/>
            <w:gridSpan w:val="6"/>
            <w:shd w:val="clear" w:color="auto" w:fill="DBE5F1" w:themeFill="accent1" w:themeFillTint="33"/>
            <w:vAlign w:val="center"/>
          </w:tcPr>
          <w:p w:rsidR="009D26C0" w:rsidRPr="00E46BBD" w:rsidRDefault="009D26C0" w:rsidP="00803C49">
            <w:pPr>
              <w:spacing w:line="276" w:lineRule="auto"/>
              <w:jc w:val="center"/>
              <w:rPr>
                <w:b/>
                <w:sz w:val="24"/>
                <w:szCs w:val="20"/>
                <w:shd w:val="clear" w:color="auto" w:fill="FFFFFF"/>
              </w:rPr>
            </w:pPr>
            <w:r w:rsidRPr="00E46BBD">
              <w:rPr>
                <w:b/>
                <w:sz w:val="24"/>
                <w:szCs w:val="20"/>
                <w:lang w:eastAsia="lv-LV"/>
              </w:rPr>
              <w:t>Projekta vadības riski</w:t>
            </w:r>
          </w:p>
        </w:tc>
      </w:tr>
      <w:tr w:rsidR="009D26C0" w:rsidRPr="00E46BBD" w:rsidTr="00803C49">
        <w:tc>
          <w:tcPr>
            <w:tcW w:w="567" w:type="dxa"/>
            <w:shd w:val="clear" w:color="auto" w:fill="FFFFFF"/>
          </w:tcPr>
          <w:p w:rsidR="009D26C0" w:rsidRPr="00E46BBD" w:rsidRDefault="005A3AC6" w:rsidP="009D26C0">
            <w:pPr>
              <w:spacing w:line="276" w:lineRule="auto"/>
              <w:rPr>
                <w:sz w:val="20"/>
                <w:szCs w:val="20"/>
                <w:lang w:eastAsia="lv-LV"/>
              </w:rPr>
            </w:pPr>
            <w:r w:rsidRPr="00E46BBD">
              <w:rPr>
                <w:sz w:val="20"/>
                <w:szCs w:val="20"/>
                <w:lang w:eastAsia="lv-LV"/>
              </w:rPr>
              <w:t>19</w:t>
            </w:r>
            <w:r w:rsidR="009D26C0" w:rsidRPr="00E46BBD">
              <w:rPr>
                <w:sz w:val="20"/>
                <w:szCs w:val="20"/>
                <w:lang w:eastAsia="lv-LV"/>
              </w:rPr>
              <w:t>.</w:t>
            </w:r>
          </w:p>
        </w:tc>
        <w:tc>
          <w:tcPr>
            <w:tcW w:w="2694" w:type="dxa"/>
            <w:gridSpan w:val="2"/>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 xml:space="preserve">Nepietiekama pētniecības projektu vadības kapacitāte </w:t>
            </w:r>
          </w:p>
        </w:tc>
        <w:tc>
          <w:tcPr>
            <w:tcW w:w="1842" w:type="dxa"/>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1843" w:type="dxa"/>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 xml:space="preserve">Vērtējot pētniecības projektu, projektu atlases padome veic pētniecības projekta vadībā iesaistīto personu pieredzes izvērtējumu. Pētniecības projektu īstenošanas laikā, vērtējot sasniegtos rezultātus un sekojot projekta progresam, zinātnisko virzienu </w:t>
            </w:r>
            <w:r w:rsidRPr="00E46BBD">
              <w:rPr>
                <w:sz w:val="20"/>
                <w:szCs w:val="20"/>
                <w:lang w:eastAsia="lv-LV"/>
              </w:rPr>
              <w:lastRenderedPageBreak/>
              <w:t>vadītāji un projektu atlases padomes locekļi nepieciešamības gadījumā iesaka risinājumu trūkstošās kapacitātes nodrošināšanai.</w:t>
            </w:r>
          </w:p>
          <w:p w:rsidR="009D26C0" w:rsidRPr="00E46BBD" w:rsidRDefault="009D26C0" w:rsidP="009D26C0">
            <w:pPr>
              <w:spacing w:line="276" w:lineRule="auto"/>
              <w:rPr>
                <w:sz w:val="20"/>
                <w:szCs w:val="20"/>
                <w:lang w:eastAsia="lv-LV"/>
              </w:rPr>
            </w:pPr>
            <w:r w:rsidRPr="00E46BBD">
              <w:rPr>
                <w:sz w:val="20"/>
                <w:szCs w:val="20"/>
                <w:shd w:val="clear" w:color="auto" w:fill="FFFFFF"/>
              </w:rPr>
              <w:t>Atbildīgais: zinātnisko virzienu vadītāji, projektu atlases padome, ārpakalpojuma sniedzējs projekta vadības nodrošināšanai, pētniecības projektu īstenotājs.</w:t>
            </w:r>
          </w:p>
        </w:tc>
      </w:tr>
      <w:tr w:rsidR="009D26C0" w:rsidRPr="00E46BBD" w:rsidTr="00803C49">
        <w:tc>
          <w:tcPr>
            <w:tcW w:w="567" w:type="dxa"/>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lastRenderedPageBreak/>
              <w:t>2</w:t>
            </w:r>
            <w:r w:rsidR="005A3AC6" w:rsidRPr="00E46BBD">
              <w:rPr>
                <w:sz w:val="20"/>
                <w:szCs w:val="20"/>
                <w:lang w:eastAsia="lv-LV"/>
              </w:rPr>
              <w:t>0</w:t>
            </w:r>
            <w:r w:rsidRPr="00E46BBD">
              <w:rPr>
                <w:sz w:val="20"/>
                <w:szCs w:val="20"/>
                <w:lang w:eastAsia="lv-LV"/>
              </w:rPr>
              <w:t>.</w:t>
            </w:r>
          </w:p>
        </w:tc>
        <w:tc>
          <w:tcPr>
            <w:tcW w:w="2694" w:type="dxa"/>
            <w:gridSpan w:val="2"/>
            <w:shd w:val="clear" w:color="auto" w:fill="FFFFFF"/>
          </w:tcPr>
          <w:p w:rsidR="009D26C0" w:rsidRPr="00E46BBD" w:rsidRDefault="009D26C0" w:rsidP="009D26C0">
            <w:pPr>
              <w:spacing w:line="276" w:lineRule="auto"/>
              <w:rPr>
                <w:sz w:val="20"/>
                <w:szCs w:val="20"/>
                <w:lang w:eastAsia="lv-LV"/>
              </w:rPr>
            </w:pPr>
            <w:r w:rsidRPr="00E46BBD">
              <w:rPr>
                <w:sz w:val="20"/>
                <w:szCs w:val="20"/>
                <w:shd w:val="clear" w:color="auto" w:fill="FFFFFF"/>
              </w:rPr>
              <w:t>Kompetences centra vadības pieredzes trūkums</w:t>
            </w:r>
          </w:p>
        </w:tc>
        <w:tc>
          <w:tcPr>
            <w:tcW w:w="1842" w:type="dxa"/>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Vidēja</w:t>
            </w:r>
          </w:p>
        </w:tc>
        <w:tc>
          <w:tcPr>
            <w:tcW w:w="1843" w:type="dxa"/>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FFFFFF"/>
          </w:tcPr>
          <w:p w:rsidR="009D26C0" w:rsidRPr="00E46BBD" w:rsidRDefault="009D26C0" w:rsidP="009D26C0">
            <w:pPr>
              <w:spacing w:line="276" w:lineRule="auto"/>
              <w:rPr>
                <w:sz w:val="20"/>
                <w:szCs w:val="20"/>
              </w:rPr>
            </w:pPr>
            <w:r w:rsidRPr="00E46BBD">
              <w:rPr>
                <w:sz w:val="20"/>
                <w:szCs w:val="20"/>
              </w:rPr>
              <w:t>Kompetences centra vadībā iesaistītais personāls tiek izvēlēts, izvērtējot iepriekšējo pieredzi līdzīga satura un apjoma projektu vadībā.</w:t>
            </w:r>
          </w:p>
          <w:p w:rsidR="009D26C0" w:rsidRPr="00E46BBD" w:rsidRDefault="009D26C0" w:rsidP="009D26C0">
            <w:pPr>
              <w:spacing w:line="276" w:lineRule="auto"/>
              <w:rPr>
                <w:sz w:val="20"/>
                <w:szCs w:val="20"/>
              </w:rPr>
            </w:pPr>
            <w:r w:rsidRPr="00E46BBD">
              <w:rPr>
                <w:sz w:val="20"/>
                <w:szCs w:val="20"/>
                <w:shd w:val="clear" w:color="auto" w:fill="FFFFFF"/>
              </w:rPr>
              <w:t>Atbildīgais: kompetences centra valde un dalībnieki.</w:t>
            </w:r>
          </w:p>
        </w:tc>
      </w:tr>
      <w:tr w:rsidR="009D26C0" w:rsidRPr="00E46BBD" w:rsidTr="00803C49">
        <w:tc>
          <w:tcPr>
            <w:tcW w:w="567" w:type="dxa"/>
            <w:shd w:val="clear" w:color="auto" w:fill="FFFFFF"/>
          </w:tcPr>
          <w:p w:rsidR="009D26C0" w:rsidRPr="00E46BBD" w:rsidRDefault="009D26C0" w:rsidP="005A3AC6">
            <w:pPr>
              <w:spacing w:line="276" w:lineRule="auto"/>
              <w:rPr>
                <w:sz w:val="20"/>
                <w:szCs w:val="20"/>
                <w:lang w:eastAsia="lv-LV"/>
              </w:rPr>
            </w:pPr>
            <w:r w:rsidRPr="00E46BBD">
              <w:rPr>
                <w:sz w:val="20"/>
                <w:szCs w:val="20"/>
                <w:lang w:eastAsia="lv-LV"/>
              </w:rPr>
              <w:t>2</w:t>
            </w:r>
            <w:r w:rsidR="005A3AC6" w:rsidRPr="00E46BBD">
              <w:rPr>
                <w:sz w:val="20"/>
                <w:szCs w:val="20"/>
                <w:lang w:eastAsia="lv-LV"/>
              </w:rPr>
              <w:t>1</w:t>
            </w:r>
            <w:r w:rsidRPr="00E46BBD">
              <w:rPr>
                <w:sz w:val="20"/>
                <w:szCs w:val="20"/>
                <w:lang w:eastAsia="lv-LV"/>
              </w:rPr>
              <w:t>.</w:t>
            </w:r>
          </w:p>
        </w:tc>
        <w:tc>
          <w:tcPr>
            <w:tcW w:w="2694" w:type="dxa"/>
            <w:gridSpan w:val="2"/>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Nespēja sastrādāties komandas ietvaros</w:t>
            </w:r>
          </w:p>
        </w:tc>
        <w:tc>
          <w:tcPr>
            <w:tcW w:w="1842" w:type="dxa"/>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1843" w:type="dxa"/>
            <w:shd w:val="clear" w:color="auto" w:fill="FFFFFF"/>
          </w:tcPr>
          <w:p w:rsidR="009D26C0" w:rsidRPr="00E46BBD" w:rsidRDefault="009D26C0" w:rsidP="009D26C0">
            <w:pPr>
              <w:spacing w:line="276" w:lineRule="auto"/>
              <w:rPr>
                <w:sz w:val="20"/>
                <w:szCs w:val="20"/>
                <w:lang w:eastAsia="lv-LV"/>
              </w:rPr>
            </w:pPr>
            <w:r w:rsidRPr="00E46BBD">
              <w:rPr>
                <w:sz w:val="20"/>
                <w:szCs w:val="20"/>
                <w:lang w:eastAsia="lv-LV"/>
              </w:rPr>
              <w:t>Zema</w:t>
            </w:r>
          </w:p>
        </w:tc>
        <w:tc>
          <w:tcPr>
            <w:tcW w:w="7120" w:type="dxa"/>
            <w:shd w:val="clear" w:color="auto" w:fill="FFFFFF"/>
          </w:tcPr>
          <w:p w:rsidR="009D26C0" w:rsidRPr="00E46BBD" w:rsidRDefault="009D26C0" w:rsidP="009D26C0">
            <w:pPr>
              <w:spacing w:line="276" w:lineRule="auto"/>
              <w:rPr>
                <w:sz w:val="20"/>
                <w:szCs w:val="20"/>
                <w:shd w:val="clear" w:color="auto" w:fill="FFFFFF"/>
              </w:rPr>
            </w:pPr>
            <w:r w:rsidRPr="00E46BBD">
              <w:rPr>
                <w:sz w:val="20"/>
                <w:szCs w:val="20"/>
                <w:shd w:val="clear" w:color="auto" w:fill="FFFFFF"/>
              </w:rPr>
              <w:t>Projekta vadības komandai tiks piesaistīti speciālisti, kuriem ir atbilstoša pieredze darbam komandā.</w:t>
            </w:r>
          </w:p>
          <w:p w:rsidR="009D26C0" w:rsidRPr="00E46BBD" w:rsidRDefault="009D26C0" w:rsidP="009D26C0">
            <w:pPr>
              <w:spacing w:line="276" w:lineRule="auto"/>
              <w:rPr>
                <w:sz w:val="20"/>
                <w:szCs w:val="20"/>
                <w:lang w:eastAsia="lv-LV"/>
              </w:rPr>
            </w:pPr>
            <w:r w:rsidRPr="00E46BBD">
              <w:rPr>
                <w:sz w:val="20"/>
                <w:szCs w:val="20"/>
                <w:shd w:val="clear" w:color="auto" w:fill="FFFFFF"/>
              </w:rPr>
              <w:t>Atbildīgais: kompetences centra valde.</w:t>
            </w:r>
          </w:p>
        </w:tc>
      </w:tr>
      <w:tr w:rsidR="005A3AC6" w:rsidRPr="00E46BBD" w:rsidTr="00C74283">
        <w:tc>
          <w:tcPr>
            <w:tcW w:w="14066" w:type="dxa"/>
            <w:gridSpan w:val="6"/>
            <w:shd w:val="clear" w:color="auto" w:fill="DBE5F1" w:themeFill="accent1" w:themeFillTint="33"/>
            <w:vAlign w:val="center"/>
          </w:tcPr>
          <w:p w:rsidR="005A3AC6" w:rsidRPr="00E46BBD" w:rsidRDefault="005A3AC6" w:rsidP="00C74283">
            <w:pPr>
              <w:spacing w:line="276" w:lineRule="auto"/>
              <w:jc w:val="center"/>
              <w:rPr>
                <w:b/>
                <w:sz w:val="24"/>
                <w:szCs w:val="20"/>
                <w:shd w:val="clear" w:color="auto" w:fill="FFFFFF"/>
              </w:rPr>
            </w:pPr>
            <w:r w:rsidRPr="00E46BBD">
              <w:rPr>
                <w:b/>
                <w:sz w:val="24"/>
                <w:szCs w:val="20"/>
                <w:lang w:eastAsia="lv-LV"/>
              </w:rPr>
              <w:t>Personāla riski</w:t>
            </w:r>
          </w:p>
        </w:tc>
      </w:tr>
      <w:tr w:rsidR="005A3AC6" w:rsidRPr="00E46BBD" w:rsidTr="00C74283">
        <w:tc>
          <w:tcPr>
            <w:tcW w:w="567" w:type="dxa"/>
            <w:shd w:val="clear" w:color="auto" w:fill="FFFFFF"/>
          </w:tcPr>
          <w:p w:rsidR="005A3AC6" w:rsidRPr="00E46BBD" w:rsidRDefault="005A3AC6" w:rsidP="005A3AC6">
            <w:pPr>
              <w:spacing w:line="276" w:lineRule="auto"/>
              <w:rPr>
                <w:sz w:val="20"/>
                <w:szCs w:val="20"/>
                <w:lang w:eastAsia="lv-LV"/>
              </w:rPr>
            </w:pPr>
            <w:r w:rsidRPr="00E46BBD">
              <w:rPr>
                <w:sz w:val="20"/>
                <w:szCs w:val="20"/>
                <w:lang w:eastAsia="lv-LV"/>
              </w:rPr>
              <w:t>22.</w:t>
            </w:r>
          </w:p>
        </w:tc>
        <w:tc>
          <w:tcPr>
            <w:tcW w:w="2694" w:type="dxa"/>
            <w:gridSpan w:val="2"/>
            <w:shd w:val="clear" w:color="auto" w:fill="FFFFFF"/>
          </w:tcPr>
          <w:p w:rsidR="005A3AC6" w:rsidRPr="00E46BBD" w:rsidRDefault="005A3AC6" w:rsidP="005A3AC6">
            <w:pPr>
              <w:spacing w:line="276" w:lineRule="auto"/>
              <w:rPr>
                <w:sz w:val="20"/>
                <w:szCs w:val="20"/>
                <w:lang w:eastAsia="lv-LV"/>
              </w:rPr>
            </w:pPr>
            <w:r w:rsidRPr="00E46BBD">
              <w:rPr>
                <w:sz w:val="20"/>
                <w:szCs w:val="20"/>
                <w:shd w:val="clear" w:color="auto" w:fill="FFFFFF"/>
              </w:rPr>
              <w:t>Cilvēkresursu nepietiekamība pētniecības/kompetences centra projektā</w:t>
            </w:r>
          </w:p>
        </w:tc>
        <w:tc>
          <w:tcPr>
            <w:tcW w:w="1842" w:type="dxa"/>
            <w:shd w:val="clear" w:color="auto" w:fill="FFFFFF"/>
          </w:tcPr>
          <w:p w:rsidR="005A3AC6" w:rsidRPr="00E46BBD" w:rsidRDefault="005A3AC6" w:rsidP="005A3AC6">
            <w:pPr>
              <w:spacing w:line="276" w:lineRule="auto"/>
              <w:rPr>
                <w:sz w:val="20"/>
                <w:szCs w:val="20"/>
                <w:lang w:eastAsia="lv-LV"/>
              </w:rPr>
            </w:pPr>
            <w:r w:rsidRPr="00E46BBD">
              <w:rPr>
                <w:sz w:val="20"/>
                <w:szCs w:val="20"/>
                <w:lang w:eastAsia="lv-LV"/>
              </w:rPr>
              <w:t>Vidēja</w:t>
            </w:r>
          </w:p>
        </w:tc>
        <w:tc>
          <w:tcPr>
            <w:tcW w:w="1843" w:type="dxa"/>
            <w:shd w:val="clear" w:color="auto" w:fill="FFFFFF"/>
          </w:tcPr>
          <w:p w:rsidR="005A3AC6" w:rsidRPr="00E46BBD" w:rsidRDefault="005A3AC6" w:rsidP="005A3AC6">
            <w:pPr>
              <w:spacing w:line="276" w:lineRule="auto"/>
              <w:rPr>
                <w:sz w:val="20"/>
                <w:szCs w:val="20"/>
                <w:lang w:eastAsia="lv-LV"/>
              </w:rPr>
            </w:pPr>
            <w:r w:rsidRPr="00E46BBD">
              <w:rPr>
                <w:sz w:val="20"/>
                <w:szCs w:val="20"/>
                <w:lang w:eastAsia="lv-LV"/>
              </w:rPr>
              <w:t>Zema</w:t>
            </w:r>
          </w:p>
        </w:tc>
        <w:tc>
          <w:tcPr>
            <w:tcW w:w="7120" w:type="dxa"/>
            <w:shd w:val="clear" w:color="auto" w:fill="FFFFFF"/>
          </w:tcPr>
          <w:p w:rsidR="005A3AC6" w:rsidRPr="00E46BBD" w:rsidRDefault="005A3AC6" w:rsidP="005A3AC6">
            <w:pPr>
              <w:spacing w:line="276" w:lineRule="auto"/>
              <w:rPr>
                <w:sz w:val="20"/>
                <w:szCs w:val="20"/>
              </w:rPr>
            </w:pPr>
            <w:r w:rsidRPr="00E46BBD">
              <w:rPr>
                <w:sz w:val="20"/>
                <w:szCs w:val="20"/>
              </w:rPr>
              <w:t>Cilvēkresursu trūkuma vai to maiņas gadījumā tiks savlaicīgi piesaistīti papildu speciālisti ar līdzvērtīgu kvalifikāciju.</w:t>
            </w:r>
          </w:p>
          <w:p w:rsidR="005A3AC6" w:rsidRPr="00E46BBD" w:rsidRDefault="005A3AC6" w:rsidP="005A3AC6">
            <w:pPr>
              <w:spacing w:line="276" w:lineRule="auto"/>
              <w:rPr>
                <w:sz w:val="20"/>
                <w:szCs w:val="20"/>
                <w:lang w:eastAsia="lv-LV"/>
              </w:rPr>
            </w:pPr>
            <w:r w:rsidRPr="00E46BBD">
              <w:rPr>
                <w:sz w:val="20"/>
                <w:szCs w:val="20"/>
                <w:shd w:val="clear" w:color="auto" w:fill="FFFFFF"/>
              </w:rPr>
              <w:t>Atbildīgais: zinātnisko virzienu vadītāji, projektu atlases padome, ārpakalpojuma sniedzējs projekta vadības nodrošināšanai, pētniecības projektu īstenotājs.</w:t>
            </w:r>
          </w:p>
        </w:tc>
      </w:tr>
      <w:tr w:rsidR="005A3AC6" w:rsidRPr="00E46BBD" w:rsidTr="00C74283">
        <w:tc>
          <w:tcPr>
            <w:tcW w:w="14066" w:type="dxa"/>
            <w:gridSpan w:val="6"/>
            <w:shd w:val="clear" w:color="auto" w:fill="DBE5F1" w:themeFill="accent1" w:themeFillTint="33"/>
            <w:vAlign w:val="center"/>
          </w:tcPr>
          <w:p w:rsidR="005A3AC6" w:rsidRPr="00E46BBD" w:rsidRDefault="005A3AC6" w:rsidP="005A3AC6">
            <w:pPr>
              <w:spacing w:line="276" w:lineRule="auto"/>
              <w:jc w:val="center"/>
              <w:rPr>
                <w:b/>
                <w:sz w:val="24"/>
                <w:szCs w:val="20"/>
                <w:shd w:val="clear" w:color="auto" w:fill="FFFFFF"/>
              </w:rPr>
            </w:pPr>
            <w:r w:rsidRPr="00E46BBD">
              <w:rPr>
                <w:b/>
                <w:sz w:val="24"/>
                <w:szCs w:val="20"/>
                <w:lang w:eastAsia="lv-LV"/>
              </w:rPr>
              <w:t>Juridiskie riski</w:t>
            </w:r>
          </w:p>
        </w:tc>
      </w:tr>
      <w:tr w:rsidR="005A3AC6" w:rsidRPr="00E46BBD" w:rsidTr="00C74283">
        <w:tc>
          <w:tcPr>
            <w:tcW w:w="567" w:type="dxa"/>
            <w:shd w:val="clear" w:color="auto" w:fill="FFFFFF"/>
          </w:tcPr>
          <w:p w:rsidR="005A3AC6" w:rsidRPr="00E46BBD" w:rsidRDefault="005A3AC6" w:rsidP="005A3AC6">
            <w:pPr>
              <w:spacing w:line="276" w:lineRule="auto"/>
              <w:rPr>
                <w:sz w:val="20"/>
                <w:szCs w:val="20"/>
                <w:lang w:eastAsia="lv-LV"/>
              </w:rPr>
            </w:pPr>
            <w:r w:rsidRPr="00E46BBD">
              <w:rPr>
                <w:sz w:val="20"/>
                <w:szCs w:val="20"/>
                <w:lang w:eastAsia="lv-LV"/>
              </w:rPr>
              <w:t>23.</w:t>
            </w:r>
          </w:p>
        </w:tc>
        <w:tc>
          <w:tcPr>
            <w:tcW w:w="2694" w:type="dxa"/>
            <w:gridSpan w:val="2"/>
            <w:shd w:val="clear" w:color="auto" w:fill="FFFFFF"/>
          </w:tcPr>
          <w:p w:rsidR="005A3AC6" w:rsidRPr="00E46BBD" w:rsidRDefault="005A3AC6" w:rsidP="005A3AC6">
            <w:pPr>
              <w:spacing w:line="276" w:lineRule="auto"/>
              <w:rPr>
                <w:rFonts w:eastAsia="ヒラギノ角ゴ Pro W3"/>
                <w:color w:val="000000"/>
                <w:sz w:val="24"/>
                <w:szCs w:val="24"/>
              </w:rPr>
            </w:pPr>
            <w:r w:rsidRPr="00E46BBD">
              <w:rPr>
                <w:sz w:val="20"/>
                <w:szCs w:val="20"/>
                <w:shd w:val="clear" w:color="auto" w:fill="FFFFFF"/>
              </w:rPr>
              <w:t xml:space="preserve">Intelektuālā īpašuma sadalījuma jautājums un iespējamās problēmas sadarbības </w:t>
            </w:r>
            <w:r w:rsidR="00F44206" w:rsidRPr="00E46BBD">
              <w:rPr>
                <w:sz w:val="20"/>
                <w:szCs w:val="20"/>
                <w:shd w:val="clear" w:color="auto" w:fill="FFFFFF"/>
              </w:rPr>
              <w:t xml:space="preserve">un starpnozaru </w:t>
            </w:r>
            <w:r w:rsidRPr="00E46BBD">
              <w:rPr>
                <w:sz w:val="20"/>
                <w:szCs w:val="20"/>
                <w:shd w:val="clear" w:color="auto" w:fill="FFFFFF"/>
              </w:rPr>
              <w:t>pētījumu gadījumos</w:t>
            </w:r>
          </w:p>
        </w:tc>
        <w:tc>
          <w:tcPr>
            <w:tcW w:w="1842" w:type="dxa"/>
            <w:shd w:val="clear" w:color="auto" w:fill="FFFFFF"/>
          </w:tcPr>
          <w:p w:rsidR="005A3AC6" w:rsidRPr="00E46BBD" w:rsidRDefault="005A3AC6" w:rsidP="005A3AC6">
            <w:pPr>
              <w:spacing w:line="276" w:lineRule="auto"/>
              <w:rPr>
                <w:sz w:val="20"/>
                <w:szCs w:val="20"/>
                <w:lang w:eastAsia="lv-LV"/>
              </w:rPr>
            </w:pPr>
            <w:r w:rsidRPr="00E46BBD">
              <w:rPr>
                <w:sz w:val="20"/>
                <w:szCs w:val="20"/>
                <w:lang w:eastAsia="lv-LV"/>
              </w:rPr>
              <w:t>Vidējs</w:t>
            </w:r>
          </w:p>
        </w:tc>
        <w:tc>
          <w:tcPr>
            <w:tcW w:w="1843" w:type="dxa"/>
            <w:shd w:val="clear" w:color="auto" w:fill="FFFFFF"/>
          </w:tcPr>
          <w:p w:rsidR="005A3AC6" w:rsidRPr="00E46BBD" w:rsidRDefault="005A3AC6" w:rsidP="005A3AC6">
            <w:pPr>
              <w:spacing w:line="276" w:lineRule="auto"/>
              <w:rPr>
                <w:sz w:val="20"/>
                <w:szCs w:val="20"/>
                <w:lang w:eastAsia="lv-LV"/>
              </w:rPr>
            </w:pPr>
            <w:r w:rsidRPr="00E46BBD">
              <w:rPr>
                <w:sz w:val="20"/>
                <w:szCs w:val="20"/>
                <w:shd w:val="clear" w:color="auto" w:fill="FFFFFF"/>
                <w:lang w:eastAsia="lv-LV"/>
              </w:rPr>
              <w:t>Zems</w:t>
            </w:r>
          </w:p>
        </w:tc>
        <w:tc>
          <w:tcPr>
            <w:tcW w:w="7120" w:type="dxa"/>
            <w:shd w:val="clear" w:color="auto" w:fill="FFFFFF"/>
          </w:tcPr>
          <w:p w:rsidR="005A3AC6" w:rsidRPr="00E46BBD" w:rsidRDefault="005A3AC6" w:rsidP="005A3AC6">
            <w:pPr>
              <w:spacing w:line="276" w:lineRule="auto"/>
              <w:jc w:val="left"/>
              <w:rPr>
                <w:sz w:val="20"/>
                <w:szCs w:val="20"/>
                <w:shd w:val="clear" w:color="auto" w:fill="FFFFFF"/>
              </w:rPr>
            </w:pPr>
            <w:r w:rsidRPr="00E46BBD">
              <w:rPr>
                <w:sz w:val="20"/>
                <w:szCs w:val="20"/>
                <w:shd w:val="clear" w:color="auto" w:fill="FFFFFF"/>
              </w:rPr>
              <w:t xml:space="preserve">Pirmkārt, visi sadarbības </w:t>
            </w:r>
            <w:r w:rsidR="00F44206" w:rsidRPr="00E46BBD">
              <w:rPr>
                <w:sz w:val="20"/>
                <w:szCs w:val="20"/>
                <w:shd w:val="clear" w:color="auto" w:fill="FFFFFF"/>
              </w:rPr>
              <w:t xml:space="preserve">un starpnozaru </w:t>
            </w:r>
            <w:r w:rsidRPr="00E46BBD">
              <w:rPr>
                <w:sz w:val="20"/>
                <w:szCs w:val="20"/>
                <w:shd w:val="clear" w:color="auto" w:fill="FFFFFF"/>
              </w:rPr>
              <w:t xml:space="preserve">pētniecības projekti tiek </w:t>
            </w:r>
            <w:r w:rsidR="00AB02E5" w:rsidRPr="00E46BBD">
              <w:rPr>
                <w:sz w:val="20"/>
                <w:szCs w:val="20"/>
                <w:shd w:val="clear" w:color="auto" w:fill="FFFFFF"/>
              </w:rPr>
              <w:t>rakstīti</w:t>
            </w:r>
            <w:r w:rsidRPr="00E46BBD">
              <w:rPr>
                <w:sz w:val="20"/>
                <w:szCs w:val="20"/>
                <w:shd w:val="clear" w:color="auto" w:fill="FFFFFF"/>
              </w:rPr>
              <w:t xml:space="preserve"> kopīgi, tādējādi izvairoties no neatbilstošas informācijas iekļaušanas projektos. Otrkārt, intelektuālā īpašuma sadalījuma jautājums tiks risināts sadarbības pētniecības projektu īstenošanas līgumos un sadarbības līgumos starp partneriem. Iespējamās problēmas sadarbības pētījumu gadījumos tiek risinātas ar kompetences centra zinātnisko virzienu vadītāju un projektu atlases padomes palīdzību, kas ir nozarē kompetenti un respektēti nozares komersantu un vadošo zinātnisko institūciju </w:t>
            </w:r>
            <w:r w:rsidRPr="00E46BBD">
              <w:rPr>
                <w:sz w:val="20"/>
                <w:szCs w:val="20"/>
                <w:shd w:val="clear" w:color="auto" w:fill="FFFFFF"/>
              </w:rPr>
              <w:lastRenderedPageBreak/>
              <w:t>pārstāvji, kas darbojas kā vidutāji konfliktsituāciju risināšanā un vajadzības gadījumā iesaka atbilstošu risinājumu.</w:t>
            </w:r>
          </w:p>
          <w:p w:rsidR="005A3AC6" w:rsidRPr="00E46BBD" w:rsidRDefault="005A3AC6" w:rsidP="005A3AC6">
            <w:pPr>
              <w:spacing w:line="276" w:lineRule="auto"/>
              <w:jc w:val="left"/>
              <w:rPr>
                <w:sz w:val="20"/>
                <w:szCs w:val="20"/>
                <w:shd w:val="clear" w:color="auto" w:fill="FFFFFF"/>
              </w:rPr>
            </w:pPr>
            <w:r w:rsidRPr="00E46BBD">
              <w:rPr>
                <w:sz w:val="20"/>
                <w:szCs w:val="20"/>
                <w:shd w:val="clear" w:color="auto" w:fill="FFFFFF"/>
              </w:rPr>
              <w:t xml:space="preserve">Nepieciešamības gadījumā var tikt veikti grozījumi un piesaistīts cits sadarbības partneris vai sadarbības projekts var kļūt par individuālo pētniecības projektu. </w:t>
            </w:r>
          </w:p>
          <w:p w:rsidR="005A3AC6" w:rsidRPr="00E46BBD" w:rsidRDefault="005A3AC6" w:rsidP="005A3AC6">
            <w:pPr>
              <w:spacing w:line="276" w:lineRule="auto"/>
              <w:jc w:val="left"/>
              <w:rPr>
                <w:sz w:val="20"/>
                <w:szCs w:val="20"/>
                <w:shd w:val="clear" w:color="auto" w:fill="FFFFFF"/>
              </w:rPr>
            </w:pPr>
            <w:r w:rsidRPr="00E46BBD">
              <w:rPr>
                <w:sz w:val="20"/>
                <w:szCs w:val="20"/>
                <w:shd w:val="clear" w:color="auto" w:fill="FFFFFF"/>
              </w:rPr>
              <w:t>Atbildīgais: zinātnisko virzienu vadītāji, projektu atlases padome, pētniecības projektu īstenotājs.</w:t>
            </w:r>
          </w:p>
          <w:p w:rsidR="005A3AC6" w:rsidRPr="00E46BBD" w:rsidRDefault="005A3AC6" w:rsidP="005A3AC6">
            <w:pPr>
              <w:spacing w:line="276" w:lineRule="auto"/>
              <w:rPr>
                <w:sz w:val="20"/>
                <w:szCs w:val="20"/>
                <w:lang w:eastAsia="lv-LV"/>
              </w:rPr>
            </w:pPr>
          </w:p>
        </w:tc>
      </w:tr>
      <w:tr w:rsidR="005A3AC6" w:rsidRPr="00E46BBD" w:rsidTr="00C74283">
        <w:tc>
          <w:tcPr>
            <w:tcW w:w="567" w:type="dxa"/>
            <w:shd w:val="clear" w:color="auto" w:fill="auto"/>
          </w:tcPr>
          <w:p w:rsidR="005A3AC6" w:rsidRPr="00E46BBD" w:rsidRDefault="005A3AC6" w:rsidP="00C74283">
            <w:pPr>
              <w:spacing w:line="276" w:lineRule="auto"/>
              <w:rPr>
                <w:sz w:val="20"/>
                <w:szCs w:val="20"/>
                <w:lang w:eastAsia="lv-LV"/>
              </w:rPr>
            </w:pPr>
            <w:r w:rsidRPr="00E46BBD">
              <w:rPr>
                <w:sz w:val="20"/>
                <w:szCs w:val="20"/>
                <w:lang w:eastAsia="lv-LV"/>
              </w:rPr>
              <w:lastRenderedPageBreak/>
              <w:t>24.</w:t>
            </w:r>
          </w:p>
        </w:tc>
        <w:tc>
          <w:tcPr>
            <w:tcW w:w="2694" w:type="dxa"/>
            <w:gridSpan w:val="2"/>
            <w:shd w:val="clear" w:color="auto" w:fill="auto"/>
          </w:tcPr>
          <w:p w:rsidR="005A3AC6" w:rsidRPr="00E46BBD" w:rsidRDefault="005A3AC6" w:rsidP="00C74283">
            <w:pPr>
              <w:spacing w:line="276" w:lineRule="auto"/>
              <w:rPr>
                <w:sz w:val="20"/>
                <w:szCs w:val="20"/>
                <w:shd w:val="clear" w:color="auto" w:fill="FFFFFF"/>
              </w:rPr>
            </w:pPr>
            <w:r w:rsidRPr="00E46BBD">
              <w:rPr>
                <w:sz w:val="20"/>
                <w:szCs w:val="20"/>
                <w:shd w:val="clear" w:color="auto" w:fill="FFFFFF"/>
              </w:rPr>
              <w:t>Likumdošanas neizpratne un neievērošana</w:t>
            </w:r>
          </w:p>
        </w:tc>
        <w:tc>
          <w:tcPr>
            <w:tcW w:w="1842" w:type="dxa"/>
            <w:shd w:val="clear" w:color="auto" w:fill="auto"/>
          </w:tcPr>
          <w:p w:rsidR="005A3AC6" w:rsidRPr="00E46BBD" w:rsidRDefault="005A3AC6" w:rsidP="00C74283">
            <w:pPr>
              <w:spacing w:line="276" w:lineRule="auto"/>
              <w:rPr>
                <w:sz w:val="20"/>
                <w:szCs w:val="20"/>
                <w:lang w:eastAsia="lv-LV"/>
              </w:rPr>
            </w:pPr>
            <w:r w:rsidRPr="00E46BBD">
              <w:rPr>
                <w:sz w:val="20"/>
                <w:szCs w:val="20"/>
                <w:lang w:eastAsia="lv-LV"/>
              </w:rPr>
              <w:t>Zema</w:t>
            </w:r>
          </w:p>
        </w:tc>
        <w:tc>
          <w:tcPr>
            <w:tcW w:w="1843" w:type="dxa"/>
            <w:shd w:val="clear" w:color="auto" w:fill="auto"/>
          </w:tcPr>
          <w:p w:rsidR="005A3AC6" w:rsidRPr="00E46BBD" w:rsidRDefault="005A3AC6" w:rsidP="00C74283">
            <w:pPr>
              <w:spacing w:line="276" w:lineRule="auto"/>
              <w:rPr>
                <w:sz w:val="20"/>
                <w:szCs w:val="20"/>
                <w:lang w:eastAsia="lv-LV"/>
              </w:rPr>
            </w:pPr>
            <w:r w:rsidRPr="00E46BBD">
              <w:rPr>
                <w:sz w:val="20"/>
                <w:szCs w:val="20"/>
                <w:lang w:eastAsia="lv-LV"/>
              </w:rPr>
              <w:t>Zema</w:t>
            </w:r>
          </w:p>
        </w:tc>
        <w:tc>
          <w:tcPr>
            <w:tcW w:w="7120" w:type="dxa"/>
            <w:shd w:val="clear" w:color="auto" w:fill="auto"/>
          </w:tcPr>
          <w:p w:rsidR="005A3AC6" w:rsidRPr="00E46BBD" w:rsidRDefault="005A3AC6" w:rsidP="00C74283">
            <w:pPr>
              <w:spacing w:line="276" w:lineRule="auto"/>
              <w:rPr>
                <w:sz w:val="20"/>
                <w:szCs w:val="20"/>
                <w:shd w:val="clear" w:color="auto" w:fill="FFFFFF"/>
              </w:rPr>
            </w:pPr>
            <w:r w:rsidRPr="00E46BBD">
              <w:rPr>
                <w:sz w:val="20"/>
                <w:szCs w:val="20"/>
                <w:shd w:val="clear" w:color="auto" w:fill="FFFFFF"/>
              </w:rPr>
              <w:t>Kompetences centra vadības nodrošināšanai ir piesaistīts personāls ar atbilstošu pieredzi un zināšanām par pastāvošajiem normatīvajiem aktiem, kas piemērojami pētniecības projektu īstenošanai un kompetences centra darbības nodrošināšanai.</w:t>
            </w:r>
          </w:p>
          <w:p w:rsidR="005A3AC6" w:rsidRPr="00E46BBD" w:rsidRDefault="005A3AC6" w:rsidP="00C74283">
            <w:pPr>
              <w:spacing w:line="276" w:lineRule="auto"/>
              <w:rPr>
                <w:sz w:val="20"/>
                <w:szCs w:val="20"/>
                <w:shd w:val="clear" w:color="auto" w:fill="FFFFFF"/>
              </w:rPr>
            </w:pPr>
            <w:r w:rsidRPr="00E46BBD">
              <w:rPr>
                <w:sz w:val="20"/>
                <w:szCs w:val="20"/>
                <w:shd w:val="clear" w:color="auto" w:fill="FFFFFF"/>
              </w:rPr>
              <w:t>Atbildīgais: ārpakalpojuma sniedzējs projekta vadības nodrošināšanai, projektu atlases padome, pētniecības projektu īstenotājs.</w:t>
            </w:r>
          </w:p>
        </w:tc>
      </w:tr>
    </w:tbl>
    <w:p w:rsidR="008554F7" w:rsidRPr="00E46BBD" w:rsidRDefault="008554F7" w:rsidP="000D2C09">
      <w:pPr>
        <w:tabs>
          <w:tab w:val="left" w:pos="9696"/>
        </w:tabs>
        <w:rPr>
          <w:rFonts w:eastAsia="ヒラギノ角ゴ Pro W3"/>
          <w:sz w:val="24"/>
          <w:szCs w:val="24"/>
        </w:rPr>
      </w:pPr>
      <w:r w:rsidRPr="00E46BBD">
        <w:rPr>
          <w:rFonts w:eastAsia="ヒラギノ角ゴ Pro W3"/>
          <w:sz w:val="24"/>
          <w:szCs w:val="24"/>
        </w:rPr>
        <w:tab/>
      </w:r>
    </w:p>
    <w:p w:rsidR="00565BE1" w:rsidRDefault="008554F7" w:rsidP="000D2C09">
      <w:pPr>
        <w:tabs>
          <w:tab w:val="left" w:pos="9696"/>
        </w:tabs>
        <w:rPr>
          <w:rFonts w:eastAsia="ヒラギノ角ゴ Pro W3"/>
          <w:sz w:val="24"/>
          <w:szCs w:val="24"/>
        </w:rPr>
        <w:sectPr w:rsidR="00565BE1" w:rsidSect="003716B9">
          <w:footerReference w:type="first" r:id="rId61"/>
          <w:pgSz w:w="16838" w:h="11906" w:orient="landscape"/>
          <w:pgMar w:top="1800" w:right="1440" w:bottom="1800" w:left="1440" w:header="708" w:footer="708" w:gutter="0"/>
          <w:cols w:space="708"/>
          <w:titlePg/>
          <w:docGrid w:linePitch="360"/>
        </w:sectPr>
      </w:pPr>
      <w:r w:rsidRPr="00E46BBD">
        <w:rPr>
          <w:rFonts w:eastAsia="ヒラギノ角ゴ Pro W3"/>
          <w:sz w:val="24"/>
          <w:szCs w:val="24"/>
        </w:rPr>
        <w:tab/>
      </w:r>
    </w:p>
    <w:p w:rsidR="00F93AD9" w:rsidRPr="00E46BBD" w:rsidRDefault="0017613C" w:rsidP="0017613C">
      <w:pPr>
        <w:pStyle w:val="Heading1"/>
        <w:jc w:val="left"/>
        <w:rPr>
          <w:color w:val="000000" w:themeColor="text1"/>
        </w:rPr>
      </w:pPr>
      <w:bookmarkStart w:id="105" w:name="_Toc530649466"/>
      <w:r w:rsidRPr="00E46BBD">
        <w:rPr>
          <w:color w:val="000000" w:themeColor="text1"/>
        </w:rPr>
        <w:lastRenderedPageBreak/>
        <w:t>KOMPETENCES CENTRA VĪZIJA PAR ILGTSPĒJU</w:t>
      </w:r>
      <w:bookmarkEnd w:id="105"/>
    </w:p>
    <w:p w:rsidR="001612D7" w:rsidRPr="00E46BBD" w:rsidRDefault="001612D7" w:rsidP="00BC42D2">
      <w:pPr>
        <w:tabs>
          <w:tab w:val="left" w:pos="567"/>
        </w:tabs>
        <w:spacing w:line="276" w:lineRule="auto"/>
        <w:rPr>
          <w:sz w:val="24"/>
        </w:rPr>
      </w:pPr>
      <w:r w:rsidRPr="00E46BBD">
        <w:rPr>
          <w:sz w:val="24"/>
        </w:rPr>
        <w:t>Kompetences centra ilgtspējas pamatā ir sekmīgas, funkcionālas un rezultatīvas sadarbības platformas izveide, kurā iesaistīti gan nozares sadarbības partneri, gan zinātnisko institūciju pārstāvji, kas kopīgi veic pētnieciskos projektus, sniedz konstruktīvu viedokli par pētījumu gaitu, problēmām, ieteikumus par potenciāli veiksmīgākajiem partneriem, konkrētiem pētniekiem, kuru kompetence būtu kritiska projekta paredzētā rezultāta sasniegšanai.</w:t>
      </w:r>
    </w:p>
    <w:p w:rsidR="00C64A26" w:rsidRPr="00E46BBD" w:rsidRDefault="00C64A26" w:rsidP="000666C3">
      <w:pPr>
        <w:pStyle w:val="Heading2"/>
        <w:numPr>
          <w:ilvl w:val="1"/>
          <w:numId w:val="1"/>
        </w:numPr>
        <w:rPr>
          <w:color w:val="000000" w:themeColor="text1"/>
          <w:lang w:eastAsia="lv-LV"/>
        </w:rPr>
      </w:pPr>
      <w:bookmarkStart w:id="106" w:name="_Toc530649467"/>
      <w:r w:rsidRPr="00E46BBD">
        <w:rPr>
          <w:color w:val="000000" w:themeColor="text1"/>
          <w:lang w:eastAsia="lv-LV"/>
        </w:rPr>
        <w:t>Kompetences centra ilgtspējas vīzija</w:t>
      </w:r>
      <w:bookmarkEnd w:id="106"/>
    </w:p>
    <w:p w:rsidR="00565E1C" w:rsidRPr="00E46BBD" w:rsidRDefault="00565E1C" w:rsidP="00BC42D2">
      <w:pPr>
        <w:spacing w:line="276" w:lineRule="auto"/>
        <w:rPr>
          <w:sz w:val="24"/>
          <w:lang w:eastAsia="lv-LV"/>
        </w:rPr>
      </w:pPr>
      <w:r w:rsidRPr="00E46BBD">
        <w:rPr>
          <w:b/>
          <w:sz w:val="24"/>
          <w:lang w:eastAsia="lv-LV"/>
        </w:rPr>
        <w:t xml:space="preserve">Finansiālā ilgtspēja. </w:t>
      </w:r>
      <w:r w:rsidR="007F1434" w:rsidRPr="00E46BBD">
        <w:rPr>
          <w:sz w:val="24"/>
        </w:rPr>
        <w:t xml:space="preserve">Kompetences centrā paredzētas salīdzinoši nelielas pastāvīgās administratīvās izmaksas, kas saistītas ar centra vadības darba atalgojuma nodrošināšanu, ievērojami lielākas ir mainīgās izmaksas, kuras ir atkarīgas no pētniecisko projektu skaita, kas tiek īstenots. </w:t>
      </w:r>
      <w:r w:rsidR="001612D7" w:rsidRPr="00E46BBD">
        <w:rPr>
          <w:sz w:val="24"/>
        </w:rPr>
        <w:t xml:space="preserve">Turklāt centrs ir paredzēts kā sadarbības platforma bez savas infrastruktūras vai ar ievērojamu skaitu darbinieku, kuru darbības uzturēšanai un nodrošināšanai, kā arī </w:t>
      </w:r>
      <w:r w:rsidR="00AB02E5" w:rsidRPr="00E46BBD">
        <w:rPr>
          <w:sz w:val="24"/>
        </w:rPr>
        <w:t>atalgojumam</w:t>
      </w:r>
      <w:r w:rsidR="001612D7" w:rsidRPr="00E46BBD">
        <w:rPr>
          <w:sz w:val="24"/>
        </w:rPr>
        <w:t xml:space="preserve"> nepieciešamas lielas pastāvīgās izmaksas līdzekļi. </w:t>
      </w:r>
      <w:r w:rsidR="007F1434" w:rsidRPr="00E46BBD">
        <w:rPr>
          <w:sz w:val="24"/>
        </w:rPr>
        <w:t>Savukārt p</w:t>
      </w:r>
      <w:r w:rsidR="007F1434" w:rsidRPr="00E46BBD">
        <w:rPr>
          <w:sz w:val="24"/>
          <w:lang w:eastAsia="lv-LV"/>
        </w:rPr>
        <w:t xml:space="preserve">ēc projekta īstenošanas plānots, ka kompetences centra </w:t>
      </w:r>
      <w:r w:rsidR="001612D7" w:rsidRPr="00E46BBD">
        <w:rPr>
          <w:sz w:val="24"/>
          <w:lang w:eastAsia="lv-LV"/>
        </w:rPr>
        <w:t xml:space="preserve">sadarbības partneri un dalībnieki, lai nodrošinātu kompetences centra kā sadarbības platformas turpmāku darbību, </w:t>
      </w:r>
      <w:r w:rsidR="007F1434" w:rsidRPr="00E46BBD">
        <w:rPr>
          <w:sz w:val="24"/>
          <w:lang w:eastAsia="lv-LV"/>
        </w:rPr>
        <w:t xml:space="preserve">finansē centra </w:t>
      </w:r>
      <w:r w:rsidR="001612D7" w:rsidRPr="00E46BBD">
        <w:rPr>
          <w:sz w:val="24"/>
          <w:lang w:eastAsia="lv-LV"/>
        </w:rPr>
        <w:t xml:space="preserve">nelielās </w:t>
      </w:r>
      <w:r w:rsidR="007F1434" w:rsidRPr="00E46BBD">
        <w:rPr>
          <w:sz w:val="24"/>
          <w:lang w:eastAsia="lv-LV"/>
        </w:rPr>
        <w:t xml:space="preserve">administratīvās izmaksas, savukārt konkrētiem pētījumiem finansējums tiek piesaistīts no citiem avotiem (citas programmas, projekti, kredīti, pētījumu rezultātu komercializēšanas veidā gūtie ienākumi, privātais finansējums utt.). </w:t>
      </w:r>
      <w:r w:rsidR="007F1434" w:rsidRPr="00E46BBD">
        <w:rPr>
          <w:sz w:val="24"/>
        </w:rPr>
        <w:t xml:space="preserve">Tādējādi kompetences centra finansiālā ilgtspēja tiek nodrošināta </w:t>
      </w:r>
      <w:r w:rsidR="001612D7" w:rsidRPr="00E46BBD">
        <w:rPr>
          <w:sz w:val="24"/>
        </w:rPr>
        <w:t>tā</w:t>
      </w:r>
      <w:r w:rsidR="007F1434" w:rsidRPr="00E46BBD">
        <w:rPr>
          <w:sz w:val="24"/>
        </w:rPr>
        <w:t xml:space="preserve"> darbības pamatprincipiem, kas ierobežo lieku un nenosegtu izdevumu rašanās iespējas.</w:t>
      </w:r>
    </w:p>
    <w:p w:rsidR="00277AD7" w:rsidRPr="00E46BBD" w:rsidRDefault="00277AD7" w:rsidP="00BC42D2">
      <w:pPr>
        <w:spacing w:line="276" w:lineRule="auto"/>
        <w:rPr>
          <w:sz w:val="24"/>
          <w:lang w:eastAsia="lv-LV"/>
        </w:rPr>
      </w:pPr>
      <w:r w:rsidRPr="00E46BBD">
        <w:rPr>
          <w:b/>
          <w:sz w:val="24"/>
          <w:lang w:eastAsia="lv-LV"/>
        </w:rPr>
        <w:t xml:space="preserve">Politiskā ilgtspēja. </w:t>
      </w:r>
      <w:r w:rsidR="005F725C" w:rsidRPr="00E46BBD">
        <w:rPr>
          <w:sz w:val="24"/>
          <w:lang w:eastAsia="lv-LV"/>
        </w:rPr>
        <w:t xml:space="preserve"> Kompetences centrs ir saņ</w:t>
      </w:r>
      <w:r w:rsidR="00BF626E" w:rsidRPr="00E46BBD">
        <w:rPr>
          <w:sz w:val="24"/>
          <w:lang w:eastAsia="lv-LV"/>
        </w:rPr>
        <w:t xml:space="preserve">ēmis atbalstu </w:t>
      </w:r>
      <w:r w:rsidR="005F725C" w:rsidRPr="00E46BBD">
        <w:rPr>
          <w:sz w:val="24"/>
          <w:lang w:eastAsia="lv-LV"/>
        </w:rPr>
        <w:t xml:space="preserve">no </w:t>
      </w:r>
      <w:r w:rsidR="00AB02E5" w:rsidRPr="00E46BBD">
        <w:rPr>
          <w:sz w:val="24"/>
          <w:lang w:eastAsia="lv-LV"/>
        </w:rPr>
        <w:t>Mašīnbūves</w:t>
      </w:r>
      <w:r w:rsidRPr="00E46BBD">
        <w:rPr>
          <w:sz w:val="24"/>
          <w:lang w:eastAsia="lv-LV"/>
        </w:rPr>
        <w:t xml:space="preserve"> un metālapstrādes nozares asoci</w:t>
      </w:r>
      <w:r w:rsidR="005F725C" w:rsidRPr="00E46BBD">
        <w:rPr>
          <w:sz w:val="24"/>
          <w:lang w:eastAsia="lv-LV"/>
        </w:rPr>
        <w:t>ācijas</w:t>
      </w:r>
      <w:r w:rsidRPr="00E46BBD">
        <w:rPr>
          <w:sz w:val="24"/>
          <w:lang w:eastAsia="lv-LV"/>
        </w:rPr>
        <w:t>, kas ir būtisks spēlētājs jomas interešu pārstāvniecībā</w:t>
      </w:r>
      <w:r w:rsidR="005F725C" w:rsidRPr="00E46BBD">
        <w:rPr>
          <w:sz w:val="24"/>
          <w:lang w:eastAsia="lv-LV"/>
        </w:rPr>
        <w:t>. P</w:t>
      </w:r>
      <w:r w:rsidRPr="00E46BBD">
        <w:rPr>
          <w:sz w:val="24"/>
          <w:lang w:eastAsia="lv-LV"/>
        </w:rPr>
        <w:t xml:space="preserve">ēc projekta </w:t>
      </w:r>
      <w:r w:rsidR="005F725C" w:rsidRPr="00E46BBD">
        <w:rPr>
          <w:sz w:val="24"/>
          <w:lang w:eastAsia="lv-LV"/>
        </w:rPr>
        <w:t xml:space="preserve">tas turpinās darbu pie nozares </w:t>
      </w:r>
      <w:r w:rsidR="00485A74" w:rsidRPr="00E46BBD">
        <w:rPr>
          <w:sz w:val="24"/>
          <w:lang w:eastAsia="lv-LV"/>
        </w:rPr>
        <w:t xml:space="preserve">uzņēmumu </w:t>
      </w:r>
      <w:r w:rsidR="005F725C" w:rsidRPr="00E46BBD">
        <w:rPr>
          <w:sz w:val="24"/>
          <w:lang w:eastAsia="lv-LV"/>
        </w:rPr>
        <w:t>interešu pārstāvniecīb</w:t>
      </w:r>
      <w:r w:rsidR="00485A74" w:rsidRPr="00E46BBD">
        <w:rPr>
          <w:sz w:val="24"/>
          <w:lang w:eastAsia="lv-LV"/>
        </w:rPr>
        <w:t>as,</w:t>
      </w:r>
      <w:r w:rsidRPr="00E46BBD">
        <w:rPr>
          <w:sz w:val="24"/>
          <w:lang w:eastAsia="lv-LV"/>
        </w:rPr>
        <w:t xml:space="preserve"> ietekmē</w:t>
      </w:r>
      <w:r w:rsidR="00485A74" w:rsidRPr="00E46BBD">
        <w:rPr>
          <w:sz w:val="24"/>
          <w:lang w:eastAsia="lv-LV"/>
        </w:rPr>
        <w:t>jo</w:t>
      </w:r>
      <w:r w:rsidRPr="00E46BBD">
        <w:rPr>
          <w:sz w:val="24"/>
          <w:lang w:eastAsia="lv-LV"/>
        </w:rPr>
        <w:t>t politikas dokumentu izstrādi</w:t>
      </w:r>
      <w:r w:rsidR="005F725C" w:rsidRPr="00E46BBD">
        <w:rPr>
          <w:sz w:val="24"/>
          <w:lang w:eastAsia="lv-LV"/>
        </w:rPr>
        <w:t>, nodrošinot kompetences centra darbībā gūto atziņu ieviešanu jaunu politikas dokumentu izstrādē</w:t>
      </w:r>
      <w:r w:rsidR="00485A74" w:rsidRPr="00E46BBD">
        <w:rPr>
          <w:sz w:val="24"/>
          <w:lang w:eastAsia="lv-LV"/>
        </w:rPr>
        <w:t>, veicinot turpmākus valsts ieguldījumus</w:t>
      </w:r>
      <w:r w:rsidR="00BF626E" w:rsidRPr="00E46BBD">
        <w:rPr>
          <w:sz w:val="24"/>
          <w:lang w:eastAsia="lv-LV"/>
        </w:rPr>
        <w:t xml:space="preserve"> </w:t>
      </w:r>
      <w:r w:rsidR="00BF626E" w:rsidRPr="00E46BBD">
        <w:rPr>
          <w:sz w:val="24"/>
          <w:szCs w:val="24"/>
        </w:rPr>
        <w:t>augstākās izglītības, zinātnes un privātā sektora sadarbībā</w:t>
      </w:r>
      <w:r w:rsidR="00485A74" w:rsidRPr="00E46BBD">
        <w:rPr>
          <w:sz w:val="24"/>
          <w:lang w:eastAsia="lv-LV"/>
        </w:rPr>
        <w:t xml:space="preserve"> </w:t>
      </w:r>
      <w:r w:rsidR="005F725C" w:rsidRPr="00E46BBD">
        <w:rPr>
          <w:sz w:val="24"/>
          <w:lang w:eastAsia="lv-LV"/>
        </w:rPr>
        <w:t>utt.</w:t>
      </w:r>
    </w:p>
    <w:p w:rsidR="005F725C" w:rsidRPr="00E46BBD" w:rsidRDefault="00277AD7" w:rsidP="00BC42D2">
      <w:pPr>
        <w:spacing w:before="120" w:line="276" w:lineRule="auto"/>
        <w:rPr>
          <w:sz w:val="24"/>
        </w:rPr>
      </w:pPr>
      <w:r w:rsidRPr="00E46BBD">
        <w:rPr>
          <w:b/>
          <w:sz w:val="24"/>
          <w:lang w:eastAsia="lv-LV"/>
        </w:rPr>
        <w:t>Institucionālā ilgtspēja</w:t>
      </w:r>
      <w:r w:rsidRPr="00E46BBD">
        <w:rPr>
          <w:sz w:val="24"/>
          <w:lang w:eastAsia="lv-LV"/>
        </w:rPr>
        <w:t xml:space="preserve">. </w:t>
      </w:r>
      <w:r w:rsidRPr="00E46BBD">
        <w:rPr>
          <w:sz w:val="24"/>
        </w:rPr>
        <w:t>Projekta laik</w:t>
      </w:r>
      <w:r w:rsidR="00BF626E" w:rsidRPr="00E46BBD">
        <w:rPr>
          <w:sz w:val="24"/>
        </w:rPr>
        <w:t>ā tiks</w:t>
      </w:r>
      <w:r w:rsidRPr="00E46BBD">
        <w:rPr>
          <w:sz w:val="24"/>
        </w:rPr>
        <w:t xml:space="preserve"> izveidota funkcion</w:t>
      </w:r>
      <w:r w:rsidR="005F725C" w:rsidRPr="00E46BBD">
        <w:rPr>
          <w:sz w:val="24"/>
        </w:rPr>
        <w:t>ējoša</w:t>
      </w:r>
      <w:r w:rsidRPr="00E46BBD">
        <w:rPr>
          <w:sz w:val="24"/>
        </w:rPr>
        <w:t xml:space="preserve"> sadarbības platforma</w:t>
      </w:r>
      <w:r w:rsidR="005F725C" w:rsidRPr="00E46BBD">
        <w:rPr>
          <w:sz w:val="24"/>
        </w:rPr>
        <w:t xml:space="preserve"> (zināšanu bāze, pētījumu iestrādes, cilvēkresursi, materiāltehniskie u.c. citi resursi)</w:t>
      </w:r>
      <w:r w:rsidRPr="00E46BBD">
        <w:rPr>
          <w:sz w:val="24"/>
        </w:rPr>
        <w:t xml:space="preserve"> starp uzņēmējiem un zinātniskajām institūcijām, kas</w:t>
      </w:r>
      <w:r w:rsidR="005F725C" w:rsidRPr="00E46BBD">
        <w:rPr>
          <w:sz w:val="24"/>
        </w:rPr>
        <w:t xml:space="preserve"> dažādos sadarbības modeļos varēs turpināt savu darbību arī pēc projekta be</w:t>
      </w:r>
      <w:r w:rsidR="00AB02E5">
        <w:rPr>
          <w:sz w:val="24"/>
        </w:rPr>
        <w:t>i</w:t>
      </w:r>
      <w:r w:rsidR="005F725C" w:rsidRPr="00AB02E5">
        <w:rPr>
          <w:sz w:val="24"/>
        </w:rPr>
        <w:t>gām, radot ja</w:t>
      </w:r>
      <w:r w:rsidR="006C6E96" w:rsidRPr="00AB02E5">
        <w:rPr>
          <w:sz w:val="24"/>
        </w:rPr>
        <w:t xml:space="preserve">unus un eksportspējīgus </w:t>
      </w:r>
      <w:r w:rsidR="005F725C" w:rsidRPr="00E46BBD">
        <w:rPr>
          <w:sz w:val="24"/>
        </w:rPr>
        <w:t xml:space="preserve">produktus (piedaloties citos projektos, </w:t>
      </w:r>
      <w:r w:rsidR="00BF626E" w:rsidRPr="00E46BBD">
        <w:rPr>
          <w:sz w:val="24"/>
        </w:rPr>
        <w:t>veicot jaunas</w:t>
      </w:r>
      <w:r w:rsidR="005F725C" w:rsidRPr="00E46BBD">
        <w:rPr>
          <w:sz w:val="24"/>
        </w:rPr>
        <w:t xml:space="preserve"> pētniecības un attīstības aktivitātes uzņēmuma vajadzībām utt.) </w:t>
      </w:r>
      <w:r w:rsidR="006C6E96" w:rsidRPr="00E46BBD">
        <w:rPr>
          <w:sz w:val="24"/>
        </w:rPr>
        <w:t xml:space="preserve">Jāmin, ka MASOC jau līdz šim ilgstoši sekmīgi darbojies kā sadarbības platforma, veicinot sadarbību starp uzņēmumiem un zinātniskajām institūcijām, tāpēc </w:t>
      </w:r>
      <w:r w:rsidR="00AB02E5" w:rsidRPr="00E46BBD">
        <w:rPr>
          <w:sz w:val="24"/>
        </w:rPr>
        <w:t>Mašīnbūves</w:t>
      </w:r>
      <w:r w:rsidR="006C6E96" w:rsidRPr="00E46BBD">
        <w:rPr>
          <w:sz w:val="24"/>
        </w:rPr>
        <w:t xml:space="preserve"> kompetences centrs kā nodalīta struktūra šo funkciju veikšanai turpmāk būs nozīmīgākā šāda veida uzņēmumu un zinātnisko institūciju sadarbības platforma nozarē.</w:t>
      </w:r>
    </w:p>
    <w:p w:rsidR="00277AD7" w:rsidRPr="00E46BBD" w:rsidRDefault="00277AD7" w:rsidP="00BC42D2">
      <w:pPr>
        <w:spacing w:before="120" w:line="276" w:lineRule="auto"/>
        <w:rPr>
          <w:sz w:val="24"/>
        </w:rPr>
      </w:pPr>
      <w:r w:rsidRPr="00E46BBD">
        <w:rPr>
          <w:b/>
          <w:sz w:val="24"/>
        </w:rPr>
        <w:lastRenderedPageBreak/>
        <w:t>Projekta rezultātu ilgtspēja</w:t>
      </w:r>
      <w:r w:rsidRPr="00E46BBD">
        <w:rPr>
          <w:sz w:val="24"/>
        </w:rPr>
        <w:t xml:space="preserve">. Saskaņā ar vērtēšanas kritērijiem </w:t>
      </w:r>
      <w:r w:rsidR="001612D7" w:rsidRPr="00E46BBD">
        <w:rPr>
          <w:sz w:val="24"/>
        </w:rPr>
        <w:t>tiek</w:t>
      </w:r>
      <w:r w:rsidRPr="00E46BBD">
        <w:rPr>
          <w:sz w:val="24"/>
        </w:rPr>
        <w:t xml:space="preserve"> atbalstīti pētniecības projekti ar augstu komercializācijas </w:t>
      </w:r>
      <w:r w:rsidR="001612D7" w:rsidRPr="00E46BBD">
        <w:rPr>
          <w:sz w:val="24"/>
        </w:rPr>
        <w:t xml:space="preserve">un eksporta </w:t>
      </w:r>
      <w:r w:rsidRPr="00E46BBD">
        <w:rPr>
          <w:sz w:val="24"/>
        </w:rPr>
        <w:t>potenciālu, kas nosaka</w:t>
      </w:r>
      <w:r w:rsidR="005F725C" w:rsidRPr="00E46BBD">
        <w:rPr>
          <w:sz w:val="24"/>
        </w:rPr>
        <w:t xml:space="preserve"> projekta rezultātu izman</w:t>
      </w:r>
      <w:r w:rsidR="00CF4034" w:rsidRPr="00E46BBD">
        <w:rPr>
          <w:sz w:val="24"/>
        </w:rPr>
        <w:t>t</w:t>
      </w:r>
      <w:r w:rsidR="005F725C" w:rsidRPr="00E46BBD">
        <w:rPr>
          <w:sz w:val="24"/>
        </w:rPr>
        <w:t>ošanu arī pēc projekta beigām.</w:t>
      </w:r>
      <w:r w:rsidR="00FF3EC8">
        <w:rPr>
          <w:sz w:val="24"/>
        </w:rPr>
        <w:t xml:space="preserve"> Turklāt projekta rezultātu ilgtspēju ievērojami sekmēs kompetences centra plānotā sadarbība starptautiskā līmenī ar Eiropas inovāciju un tehnoloģiju institūtu.</w:t>
      </w:r>
    </w:p>
    <w:p w:rsidR="00C64A26" w:rsidRPr="00E46BBD" w:rsidRDefault="00C64A26" w:rsidP="000666C3">
      <w:pPr>
        <w:pStyle w:val="Heading2"/>
        <w:numPr>
          <w:ilvl w:val="1"/>
          <w:numId w:val="1"/>
        </w:numPr>
        <w:rPr>
          <w:color w:val="000000" w:themeColor="text1"/>
          <w:lang w:eastAsia="lv-LV"/>
        </w:rPr>
      </w:pPr>
      <w:bookmarkStart w:id="107" w:name="_Toc530649468"/>
      <w:r w:rsidRPr="00E46BBD">
        <w:rPr>
          <w:color w:val="000000" w:themeColor="text1"/>
          <w:lang w:eastAsia="lv-LV"/>
        </w:rPr>
        <w:t>Kompetences centra vīzija par privātā līdzfinansējuma piesaisti</w:t>
      </w:r>
      <w:bookmarkEnd w:id="107"/>
    </w:p>
    <w:p w:rsidR="003022E8" w:rsidRPr="00E46BBD" w:rsidRDefault="003022E8" w:rsidP="00BC42D2">
      <w:pPr>
        <w:tabs>
          <w:tab w:val="left" w:pos="567"/>
        </w:tabs>
        <w:spacing w:line="276" w:lineRule="auto"/>
        <w:rPr>
          <w:sz w:val="24"/>
        </w:rPr>
      </w:pPr>
      <w:r w:rsidRPr="00E46BBD">
        <w:rPr>
          <w:sz w:val="24"/>
        </w:rPr>
        <w:t>Kompetences centra vīzijas par privātā līdzfinansējuma piesaisti pamatā ir veiksmīga pētniecības projektu īstenošana sadarbībā ar inovatīviem un eksportspējīgiem komersantiem, kas paredzējuši izstrādāt produktus un tehnoloģijas nozarei būtiskos pētniecības virzienos, tādējādi nodrošināt centra nepieciešamo līdzfinansējumu.</w:t>
      </w:r>
    </w:p>
    <w:p w:rsidR="00A15477" w:rsidRPr="00E46BBD" w:rsidRDefault="00E505A7" w:rsidP="00BC42D2">
      <w:pPr>
        <w:tabs>
          <w:tab w:val="left" w:pos="567"/>
        </w:tabs>
        <w:spacing w:line="276" w:lineRule="auto"/>
        <w:rPr>
          <w:sz w:val="24"/>
        </w:rPr>
      </w:pPr>
      <w:r w:rsidRPr="00E46BBD">
        <w:rPr>
          <w:sz w:val="24"/>
        </w:rPr>
        <w:t xml:space="preserve">Savukārt privāto </w:t>
      </w:r>
      <w:r w:rsidR="003022E8" w:rsidRPr="00E46BBD">
        <w:rPr>
          <w:sz w:val="24"/>
        </w:rPr>
        <w:t>līdzfinansējum</w:t>
      </w:r>
      <w:r w:rsidRPr="00E46BBD">
        <w:rPr>
          <w:sz w:val="24"/>
        </w:rPr>
        <w:t xml:space="preserve">u </w:t>
      </w:r>
      <w:r w:rsidR="003022E8" w:rsidRPr="00E46BBD">
        <w:rPr>
          <w:sz w:val="24"/>
        </w:rPr>
        <w:t xml:space="preserve">nodrošina pētniecības projektu īstenotāju – komersantu finansiālā kapacitāte. </w:t>
      </w:r>
      <w:r w:rsidRPr="00E46BBD">
        <w:rPr>
          <w:sz w:val="24"/>
        </w:rPr>
        <w:t xml:space="preserve">Pētniecības projektu izvērtēšanas posmā viens no būtiskākajiem kritērijiem – viens no trim izslēdzošajiem kritērijiem, bija pētniecības projekta </w:t>
      </w:r>
      <w:r w:rsidR="00AB02E5" w:rsidRPr="00E46BBD">
        <w:rPr>
          <w:sz w:val="24"/>
        </w:rPr>
        <w:t>īstenošana</w:t>
      </w:r>
      <w:r w:rsidR="00AB02E5">
        <w:rPr>
          <w:sz w:val="24"/>
        </w:rPr>
        <w:t>i</w:t>
      </w:r>
      <w:r w:rsidRPr="00AB02E5">
        <w:rPr>
          <w:sz w:val="24"/>
        </w:rPr>
        <w:t xml:space="preserve"> iespējas nodrošināt nepieciešamo līdzfinansējumu, tādējādi </w:t>
      </w:r>
      <w:r w:rsidR="00AB02E5" w:rsidRPr="00AB02E5">
        <w:rPr>
          <w:sz w:val="24"/>
        </w:rPr>
        <w:t>izslēdzot</w:t>
      </w:r>
      <w:r w:rsidRPr="00AB02E5">
        <w:rPr>
          <w:sz w:val="24"/>
        </w:rPr>
        <w:t xml:space="preserve"> risku par finansiā</w:t>
      </w:r>
      <w:r w:rsidR="000666C3" w:rsidRPr="00AB02E5">
        <w:rPr>
          <w:sz w:val="24"/>
        </w:rPr>
        <w:t>lās kapacitātes nepietiekamību.</w:t>
      </w:r>
    </w:p>
    <w:p w:rsidR="000A2A6F" w:rsidRPr="00E46BBD" w:rsidRDefault="000A2A6F">
      <w:pPr>
        <w:spacing w:after="0"/>
        <w:jc w:val="left"/>
        <w:rPr>
          <w:b/>
          <w:color w:val="000000" w:themeColor="text1"/>
          <w:sz w:val="32"/>
          <w:szCs w:val="36"/>
        </w:rPr>
      </w:pPr>
      <w:r w:rsidRPr="00E46BBD">
        <w:rPr>
          <w:color w:val="000000" w:themeColor="text1"/>
        </w:rPr>
        <w:br w:type="page"/>
      </w:r>
    </w:p>
    <w:p w:rsidR="000069A8" w:rsidRPr="00E46BBD" w:rsidRDefault="0017613C" w:rsidP="0017613C">
      <w:pPr>
        <w:pStyle w:val="Heading1"/>
        <w:jc w:val="left"/>
        <w:rPr>
          <w:color w:val="000000" w:themeColor="text1"/>
        </w:rPr>
      </w:pPr>
      <w:bookmarkStart w:id="108" w:name="_Toc530649469"/>
      <w:r w:rsidRPr="00E46BBD">
        <w:rPr>
          <w:color w:val="000000" w:themeColor="text1"/>
        </w:rPr>
        <w:lastRenderedPageBreak/>
        <w:t>KOMPETENCES CENTRA INSTITUCIONĀLĀ UZBŪVE</w:t>
      </w:r>
      <w:bookmarkEnd w:id="108"/>
    </w:p>
    <w:p w:rsidR="00034682" w:rsidRPr="00E46BBD" w:rsidRDefault="000069A8" w:rsidP="00BC42D2">
      <w:pPr>
        <w:autoSpaceDE w:val="0"/>
        <w:autoSpaceDN w:val="0"/>
        <w:adjustRightInd w:val="0"/>
        <w:spacing w:after="0" w:line="276" w:lineRule="auto"/>
        <w:rPr>
          <w:rFonts w:eastAsia="Calibri"/>
        </w:rPr>
      </w:pPr>
      <w:r w:rsidRPr="00E46BBD">
        <w:rPr>
          <w:rFonts w:eastAsia="Calibri"/>
          <w:sz w:val="24"/>
        </w:rPr>
        <w:t>Kompetences centra institucionālā uzbūve paredz dalībnieku sapulci, valdi, Kompetences centra vadītāju, projektu atlases padomi un trīs zinātnisko virzienu vadītājus (</w:t>
      </w:r>
      <w:r w:rsidR="00ED13B3" w:rsidRPr="00E46BBD">
        <w:rPr>
          <w:rFonts w:eastAsia="Calibri"/>
          <w:sz w:val="24"/>
        </w:rPr>
        <w:t>att. 3</w:t>
      </w:r>
      <w:r w:rsidR="00456717" w:rsidRPr="00E46BBD">
        <w:rPr>
          <w:rFonts w:eastAsia="Calibri"/>
          <w:sz w:val="24"/>
        </w:rPr>
        <w:t>6</w:t>
      </w:r>
      <w:r w:rsidR="000666C3" w:rsidRPr="00E46BBD">
        <w:rPr>
          <w:rFonts w:eastAsia="Calibri"/>
          <w:sz w:val="24"/>
        </w:rPr>
        <w:t>)</w:t>
      </w:r>
      <w:r w:rsidRPr="00E46BBD">
        <w:rPr>
          <w:rFonts w:eastAsia="Calibri"/>
          <w:sz w:val="24"/>
        </w:rPr>
        <w:t xml:space="preserve"> </w:t>
      </w:r>
    </w:p>
    <w:p w:rsidR="00034682" w:rsidRPr="00E46BBD" w:rsidRDefault="00034682" w:rsidP="000666C3">
      <w:pPr>
        <w:autoSpaceDE w:val="0"/>
        <w:autoSpaceDN w:val="0"/>
        <w:adjustRightInd w:val="0"/>
        <w:spacing w:after="0"/>
        <w:jc w:val="right"/>
        <w:rPr>
          <w:rFonts w:eastAsia="Calibri"/>
          <w:sz w:val="24"/>
        </w:rPr>
      </w:pPr>
    </w:p>
    <w:p w:rsidR="000666C3" w:rsidRPr="00E46BBD" w:rsidRDefault="000666C3" w:rsidP="003A426A">
      <w:pPr>
        <w:keepNext/>
        <w:autoSpaceDE w:val="0"/>
        <w:autoSpaceDN w:val="0"/>
        <w:adjustRightInd w:val="0"/>
        <w:spacing w:after="0"/>
        <w:jc w:val="right"/>
        <w:rPr>
          <w:rFonts w:eastAsia="Calibri"/>
          <w:sz w:val="24"/>
        </w:rPr>
      </w:pPr>
      <w:r w:rsidRPr="00E46BBD">
        <w:rPr>
          <w:rFonts w:eastAsia="Calibri"/>
          <w:sz w:val="24"/>
        </w:rPr>
        <w:t>3</w:t>
      </w:r>
      <w:r w:rsidR="00456717" w:rsidRPr="00E46BBD">
        <w:rPr>
          <w:rFonts w:eastAsia="Calibri"/>
          <w:sz w:val="24"/>
        </w:rPr>
        <w:t>6</w:t>
      </w:r>
      <w:r w:rsidRPr="00E46BBD">
        <w:rPr>
          <w:rFonts w:eastAsia="Calibri"/>
          <w:sz w:val="24"/>
        </w:rPr>
        <w:t>. attēls</w:t>
      </w:r>
    </w:p>
    <w:p w:rsidR="00B820C4" w:rsidRPr="00E46BBD" w:rsidRDefault="000666C3" w:rsidP="003A426A">
      <w:pPr>
        <w:keepNext/>
        <w:autoSpaceDE w:val="0"/>
        <w:autoSpaceDN w:val="0"/>
        <w:adjustRightInd w:val="0"/>
        <w:jc w:val="center"/>
        <w:rPr>
          <w:rFonts w:eastAsia="Calibri"/>
          <w:b/>
          <w:sz w:val="24"/>
        </w:rPr>
      </w:pPr>
      <w:r w:rsidRPr="00E46BBD">
        <w:rPr>
          <w:rFonts w:eastAsia="Calibri"/>
          <w:b/>
          <w:sz w:val="24"/>
        </w:rPr>
        <w:t>Kompetences centra institucionālā uzbūve</w:t>
      </w:r>
    </w:p>
    <w:p w:rsidR="000069A8" w:rsidRPr="00D54B0C" w:rsidRDefault="000069A8" w:rsidP="00BC42D2">
      <w:pPr>
        <w:autoSpaceDE w:val="0"/>
        <w:autoSpaceDN w:val="0"/>
        <w:adjustRightInd w:val="0"/>
        <w:spacing w:after="0" w:line="276" w:lineRule="auto"/>
        <w:rPr>
          <w:rFonts w:eastAsia="Calibri"/>
          <w:sz w:val="24"/>
        </w:rPr>
      </w:pPr>
      <w:r w:rsidRPr="00E46BBD">
        <w:rPr>
          <w:rFonts w:eastAsia="Calibri"/>
          <w:sz w:val="24"/>
        </w:rPr>
        <w:t>Kompetences centra dalībnieku kopsapulcēs tiek iecelta, apstiprināta Sabiedrības valde, kā arī zinātnisko virzienu vadītāji. Kompetences centra valde nodrošina Kompetences centra vadību. Nepieciešamības gadījumā valde sasauc dalībnieku sapulci, lai lemtu par jautājumiem tās kompetencē.</w:t>
      </w:r>
    </w:p>
    <w:p w:rsidR="009E13E9" w:rsidRPr="00E46BBD" w:rsidRDefault="00214BF8" w:rsidP="00BC42D2">
      <w:pPr>
        <w:autoSpaceDE w:val="0"/>
        <w:autoSpaceDN w:val="0"/>
        <w:adjustRightInd w:val="0"/>
        <w:spacing w:after="0" w:line="276" w:lineRule="auto"/>
        <w:rPr>
          <w:rFonts w:eastAsia="Calibri"/>
          <w:sz w:val="24"/>
          <w:szCs w:val="24"/>
        </w:rPr>
      </w:pPr>
      <w:r w:rsidRPr="00E46BBD">
        <w:rPr>
          <w:noProof/>
          <w:lang w:eastAsia="lv-LV"/>
        </w:rPr>
        <mc:AlternateContent>
          <mc:Choice Requires="wps">
            <w:drawing>
              <wp:anchor distT="0" distB="0" distL="114300" distR="114300" simplePos="0" relativeHeight="251665920" behindDoc="0" locked="0" layoutInCell="1" allowOverlap="1">
                <wp:simplePos x="0" y="0"/>
                <wp:positionH relativeFrom="column">
                  <wp:posOffset>-129540</wp:posOffset>
                </wp:positionH>
                <wp:positionV relativeFrom="paragraph">
                  <wp:posOffset>992505</wp:posOffset>
                </wp:positionV>
                <wp:extent cx="4861560" cy="2872740"/>
                <wp:effectExtent l="0" t="0" r="15240" b="22860"/>
                <wp:wrapNone/>
                <wp:docPr id="48" name="Rectangle 48"/>
                <wp:cNvGraphicFramePr/>
                <a:graphic xmlns:a="http://schemas.openxmlformats.org/drawingml/2006/main">
                  <a:graphicData uri="http://schemas.microsoft.com/office/word/2010/wordprocessingShape">
                    <wps:wsp>
                      <wps:cNvSpPr/>
                      <wps:spPr>
                        <a:xfrm>
                          <a:off x="0" y="0"/>
                          <a:ext cx="4861560" cy="287274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6A4CEA" id="Rectangle 48" o:spid="_x0000_s1026" style="position:absolute;margin-left:-10.2pt;margin-top:78.15pt;width:382.8pt;height:22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" filled="f" strokecolor="#92d050" strokeweight="2pt"/>
            </w:pict>
          </mc:Fallback>
        </mc:AlternateContent>
      </w:r>
      <w:r w:rsidRPr="000D2C09">
        <w:rPr>
          <w:noProof/>
          <w:lang w:eastAsia="lv-LV"/>
        </w:rPr>
        <mc:AlternateContent>
          <mc:Choice Requires="wps">
            <w:drawing>
              <wp:anchor distT="0" distB="0" distL="114300" distR="114300" simplePos="0" relativeHeight="251666944" behindDoc="0" locked="0" layoutInCell="1" allowOverlap="1">
                <wp:simplePos x="0" y="0"/>
                <wp:positionH relativeFrom="column">
                  <wp:posOffset>4838700</wp:posOffset>
                </wp:positionH>
                <wp:positionV relativeFrom="paragraph">
                  <wp:posOffset>2120265</wp:posOffset>
                </wp:positionV>
                <wp:extent cx="1318260" cy="533400"/>
                <wp:effectExtent l="0" t="0" r="15240" b="19050"/>
                <wp:wrapNone/>
                <wp:docPr id="50" name="Text Box 50"/>
                <wp:cNvGraphicFramePr/>
                <a:graphic xmlns:a="http://schemas.openxmlformats.org/drawingml/2006/main">
                  <a:graphicData uri="http://schemas.microsoft.com/office/word/2010/wordprocessingShape">
                    <wps:wsp>
                      <wps:cNvSpPr txBox="1"/>
                      <wps:spPr>
                        <a:xfrm>
                          <a:off x="0" y="0"/>
                          <a:ext cx="1318260" cy="5334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FF3EC8" w:rsidRPr="000D2C09" w:rsidRDefault="00FF3EC8" w:rsidP="000D2C09">
                            <w:pPr>
                              <w:spacing w:after="0"/>
                              <w:jc w:val="center"/>
                              <w:rPr>
                                <w:sz w:val="18"/>
                              </w:rPr>
                            </w:pPr>
                            <w:r w:rsidRPr="000D2C09">
                              <w:rPr>
                                <w:sz w:val="18"/>
                              </w:rPr>
                              <w:t>Projektu vadības ārpakalpojuma sniedzējs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 o:spid="_x0000_s1033" style="position:absolute;left:0;text-align:left;margin-left:381pt;margin-top:166.95pt;width:103.8pt;height: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" fillcolor="white [3201]" strokecolor="#4f81bd [3204]" strokeweight="2pt">
                <v:textbox>
                  <w:txbxContent>
                    <w:p w:rsidR="00FF3EC8" w:rsidRPr="000D2C09" w:rsidRDefault="00FF3EC8" w:rsidP="000D2C09">
                      <w:pPr>
                        <w:spacing w:after="0"/>
                        <w:jc w:val="center"/>
                        <w:rPr>
                          <w:sz w:val="18"/>
                        </w:rPr>
                      </w:pPr>
                      <w:r w:rsidRPr="000D2C09">
                        <w:rPr>
                          <w:sz w:val="18"/>
                        </w:rPr>
                        <w:t>Projektu vadības ārpakalpojuma sniedzējs</w:t>
                      </w:r>
                    </w:p>
                  </w:txbxContent>
                </v:textbox>
              </v:roundrect>
            </w:pict>
          </mc:Fallback>
        </mc:AlternateContent>
      </w:r>
      <w:r w:rsidR="009E13E9" w:rsidRPr="000D2C09">
        <w:rPr>
          <w:noProof/>
          <w:lang w:eastAsia="lv-LV"/>
        </w:rPr>
        <w:drawing>
          <wp:inline distT="0" distB="0" distL="0" distR="0" wp14:anchorId="0C1F830A" wp14:editId="2FF2D799">
            <wp:extent cx="4564380" cy="3566160"/>
            <wp:effectExtent l="57150" t="57150" r="64770" b="11049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214BF8" w:rsidRPr="000D2C09" w:rsidRDefault="00214BF8" w:rsidP="00BC42D2">
      <w:pPr>
        <w:autoSpaceDE w:val="0"/>
        <w:autoSpaceDN w:val="0"/>
        <w:adjustRightInd w:val="0"/>
        <w:spacing w:after="0" w:line="276" w:lineRule="auto"/>
        <w:rPr>
          <w:rFonts w:eastAsia="Calibri"/>
          <w:color w:val="92D050"/>
          <w:sz w:val="24"/>
          <w:szCs w:val="24"/>
        </w:rPr>
      </w:pPr>
    </w:p>
    <w:p w:rsidR="00214BF8" w:rsidRPr="000D2C09" w:rsidRDefault="00214BF8">
      <w:pPr>
        <w:autoSpaceDE w:val="0"/>
        <w:autoSpaceDN w:val="0"/>
        <w:adjustRightInd w:val="0"/>
        <w:spacing w:after="0" w:line="276" w:lineRule="auto"/>
        <w:rPr>
          <w:rFonts w:eastAsia="Calibri"/>
          <w:color w:val="92D050"/>
          <w:sz w:val="24"/>
          <w:szCs w:val="24"/>
        </w:rPr>
      </w:pPr>
      <w:r w:rsidRPr="000D2C09">
        <w:rPr>
          <w:rFonts w:eastAsia="Calibri"/>
          <w:color w:val="92D050"/>
          <w:sz w:val="24"/>
          <w:szCs w:val="24"/>
        </w:rPr>
        <w:t xml:space="preserve">                                       Projektu atlases padome</w:t>
      </w:r>
    </w:p>
    <w:p w:rsidR="000069A8" w:rsidRPr="00E46BBD" w:rsidRDefault="000069A8" w:rsidP="000666C3">
      <w:pPr>
        <w:pStyle w:val="Heading2"/>
        <w:numPr>
          <w:ilvl w:val="1"/>
          <w:numId w:val="1"/>
        </w:numPr>
        <w:rPr>
          <w:color w:val="000000" w:themeColor="text1"/>
          <w:lang w:eastAsia="lv-LV"/>
        </w:rPr>
      </w:pPr>
      <w:bookmarkStart w:id="109" w:name="_Toc530649470"/>
      <w:r w:rsidRPr="00E46BBD">
        <w:rPr>
          <w:color w:val="000000" w:themeColor="text1"/>
          <w:lang w:eastAsia="lv-LV"/>
        </w:rPr>
        <w:t>Kompetences centra vadītāja loma</w:t>
      </w:r>
      <w:bookmarkEnd w:id="109"/>
    </w:p>
    <w:p w:rsidR="000069A8" w:rsidRPr="00E46BBD" w:rsidRDefault="000069A8" w:rsidP="00BC42D2">
      <w:pPr>
        <w:spacing w:line="276" w:lineRule="auto"/>
        <w:rPr>
          <w:sz w:val="24"/>
          <w:szCs w:val="24"/>
          <w:lang w:eastAsia="lv-LV"/>
        </w:rPr>
      </w:pPr>
      <w:r w:rsidRPr="00D54B0C">
        <w:rPr>
          <w:sz w:val="24"/>
          <w:szCs w:val="24"/>
        </w:rPr>
        <w:t>Kompetences centra vadītājs plāno, organizē un vada Kompetences centra darbu atbilstoši tā stratēģijai, misijai un mērķiem, kontrolē Kompetences centra un pētniecības projektu izpildi, nodrošina komunikāciju ar ieinteresētajām pusēm. Nepieciešamības gadīju</w:t>
      </w:r>
      <w:r w:rsidRPr="00E46BBD">
        <w:rPr>
          <w:sz w:val="24"/>
          <w:szCs w:val="24"/>
        </w:rPr>
        <w:t xml:space="preserve">mā Kompetences centra vadītājs sasauc Kompetences centra valdes sēdi, lai lemtu par jautājumiem tās kompetencē. </w:t>
      </w:r>
    </w:p>
    <w:p w:rsidR="00214BF8" w:rsidRPr="00E46BBD" w:rsidRDefault="000069A8" w:rsidP="00BC42D2">
      <w:pPr>
        <w:spacing w:after="200" w:line="276" w:lineRule="auto"/>
        <w:rPr>
          <w:sz w:val="24"/>
          <w:szCs w:val="24"/>
        </w:rPr>
      </w:pPr>
      <w:r w:rsidRPr="00E46BBD">
        <w:rPr>
          <w:sz w:val="24"/>
          <w:szCs w:val="24"/>
        </w:rPr>
        <w:t xml:space="preserve">Par Kompetences centra vadītāju ir iecelts </w:t>
      </w:r>
      <w:r w:rsidR="00214BF8" w:rsidRPr="00E46BBD">
        <w:rPr>
          <w:sz w:val="24"/>
          <w:szCs w:val="24"/>
        </w:rPr>
        <w:t>Mašīnbūves un metālapstrādes</w:t>
      </w:r>
      <w:r w:rsidRPr="00E46BBD">
        <w:rPr>
          <w:sz w:val="24"/>
          <w:szCs w:val="24"/>
        </w:rPr>
        <w:t xml:space="preserve"> valdes priekšsēdētājs </w:t>
      </w:r>
      <w:r w:rsidR="00214BF8" w:rsidRPr="00E46BBD">
        <w:rPr>
          <w:sz w:val="24"/>
          <w:szCs w:val="24"/>
        </w:rPr>
        <w:t>Toms Grīnfelds</w:t>
      </w:r>
      <w:r w:rsidRPr="00E46BBD">
        <w:rPr>
          <w:sz w:val="24"/>
          <w:szCs w:val="24"/>
        </w:rPr>
        <w:t xml:space="preserve">, kuram ir nepieciešamā kvalifikācija un pieredze, lai </w:t>
      </w:r>
      <w:r w:rsidRPr="00E46BBD">
        <w:rPr>
          <w:sz w:val="24"/>
          <w:szCs w:val="24"/>
        </w:rPr>
        <w:lastRenderedPageBreak/>
        <w:t xml:space="preserve">vadītu šāda apjoma projektu, jo Kompetences centra vadītājam ir pieredze </w:t>
      </w:r>
      <w:r w:rsidR="00214BF8" w:rsidRPr="00E46BBD">
        <w:rPr>
          <w:sz w:val="24"/>
          <w:szCs w:val="24"/>
        </w:rPr>
        <w:t xml:space="preserve">asociācijas </w:t>
      </w:r>
      <w:r w:rsidRPr="00E46BBD">
        <w:rPr>
          <w:sz w:val="24"/>
          <w:szCs w:val="24"/>
        </w:rPr>
        <w:t>vadīšanā</w:t>
      </w:r>
      <w:r w:rsidR="00F44206" w:rsidRPr="00E46BBD">
        <w:rPr>
          <w:sz w:val="24"/>
          <w:szCs w:val="24"/>
        </w:rPr>
        <w:t xml:space="preserve"> kā valdes priekšsēdētājam no 2017.gada augusta, bet kā direktora vietniekam, izpilddirektoram un valdes loceklim no 2009.gada līdz 2017.gada augustam. Savukārt no 2017.gada oktobra Toms Grīnfelds ir Mašīnbūves kompetences centra valdes un padomes loceklis. Detalizētu informāciju skatīt pielikumā pievienotajā CV.</w:t>
      </w:r>
    </w:p>
    <w:p w:rsidR="000069A8" w:rsidRPr="00E46BBD" w:rsidRDefault="000069A8" w:rsidP="000666C3">
      <w:pPr>
        <w:pStyle w:val="Heading2"/>
        <w:numPr>
          <w:ilvl w:val="1"/>
          <w:numId w:val="1"/>
        </w:numPr>
        <w:rPr>
          <w:color w:val="000000" w:themeColor="text1"/>
          <w:lang w:eastAsia="lv-LV"/>
        </w:rPr>
      </w:pPr>
      <w:bookmarkStart w:id="110" w:name="_Toc530649471"/>
      <w:bookmarkStart w:id="111" w:name="_Toc530649472"/>
      <w:bookmarkEnd w:id="110"/>
      <w:r w:rsidRPr="00E46BBD">
        <w:rPr>
          <w:color w:val="000000" w:themeColor="text1"/>
          <w:lang w:eastAsia="lv-LV"/>
        </w:rPr>
        <w:t>Kompetences centra zinātnisko virzienu vadītāju loma</w:t>
      </w:r>
      <w:bookmarkEnd w:id="111"/>
    </w:p>
    <w:p w:rsidR="000069A8" w:rsidRPr="00E46BBD" w:rsidRDefault="000069A8" w:rsidP="000069A8">
      <w:pPr>
        <w:spacing w:after="200" w:line="276" w:lineRule="auto"/>
        <w:rPr>
          <w:rFonts w:eastAsia="Calibri"/>
          <w:sz w:val="24"/>
          <w:szCs w:val="24"/>
          <w:lang w:eastAsia="lv-LV"/>
        </w:rPr>
      </w:pPr>
      <w:r w:rsidRPr="00E46BBD">
        <w:rPr>
          <w:rFonts w:eastAsia="Calibri"/>
          <w:sz w:val="24"/>
          <w:szCs w:val="24"/>
          <w:lang w:eastAsia="lv-LV"/>
        </w:rPr>
        <w:t>Zinātnisko virzienu vadītāji pārrauga sava zinātniskā virziena pētniecības projektu īstenošanu, lai nodrošinātu to zinātnisko kvalitāti. Zinātnisko virzienu galvenie darba pienākumi ir:</w:t>
      </w:r>
    </w:p>
    <w:p w:rsidR="000069A8" w:rsidRPr="00E46BBD" w:rsidRDefault="000069A8" w:rsidP="000D2C09">
      <w:pPr>
        <w:numPr>
          <w:ilvl w:val="0"/>
          <w:numId w:val="14"/>
        </w:numPr>
        <w:spacing w:after="200" w:line="276" w:lineRule="auto"/>
        <w:contextualSpacing/>
        <w:rPr>
          <w:sz w:val="24"/>
          <w:szCs w:val="24"/>
          <w:lang w:eastAsia="lv-LV"/>
        </w:rPr>
      </w:pPr>
      <w:r w:rsidRPr="00E46BBD">
        <w:rPr>
          <w:sz w:val="24"/>
          <w:szCs w:val="24"/>
          <w:lang w:eastAsia="lv-LV"/>
        </w:rPr>
        <w:t xml:space="preserve">Plānot un vadīt zinātniskā virziena pētniecību. </w:t>
      </w:r>
    </w:p>
    <w:p w:rsidR="000069A8" w:rsidRPr="00E46BBD" w:rsidRDefault="000069A8" w:rsidP="000D2C09">
      <w:pPr>
        <w:numPr>
          <w:ilvl w:val="0"/>
          <w:numId w:val="14"/>
        </w:numPr>
        <w:spacing w:after="200" w:line="276" w:lineRule="auto"/>
        <w:contextualSpacing/>
        <w:rPr>
          <w:sz w:val="24"/>
          <w:szCs w:val="24"/>
          <w:lang w:eastAsia="lv-LV"/>
        </w:rPr>
      </w:pPr>
      <w:r w:rsidRPr="00E46BBD">
        <w:rPr>
          <w:sz w:val="24"/>
          <w:szCs w:val="24"/>
          <w:lang w:eastAsia="lv-LV"/>
        </w:rPr>
        <w:t xml:space="preserve">Pārraudzīt pētniecības projektu īstenošanu, regulāri tiekoties ar pētniecības projektu vadītājiem to īstenošanas laikā, nodrošinot pētniecības zinātnisko kvalitāti un tajā sasniegto rezultātu atbilstību rūpniecisko pētījumu vai eksperimentālās izstrādes prasībām. </w:t>
      </w:r>
    </w:p>
    <w:p w:rsidR="000069A8" w:rsidRPr="00E46BBD" w:rsidRDefault="000069A8" w:rsidP="000D2C09">
      <w:pPr>
        <w:numPr>
          <w:ilvl w:val="0"/>
          <w:numId w:val="14"/>
        </w:numPr>
        <w:spacing w:after="200" w:line="276" w:lineRule="auto"/>
        <w:contextualSpacing/>
        <w:rPr>
          <w:sz w:val="24"/>
          <w:szCs w:val="24"/>
          <w:lang w:eastAsia="lv-LV"/>
        </w:rPr>
      </w:pPr>
      <w:r w:rsidRPr="00E46BBD">
        <w:rPr>
          <w:sz w:val="24"/>
          <w:szCs w:val="24"/>
          <w:lang w:eastAsia="lv-LV"/>
        </w:rPr>
        <w:t xml:space="preserve">Piedalīties pētniecības projektu, publikāciju un citu sagatavoto materiālu, tostarp Centrālajai finanšu un līgumu aģentūrai iesniedzamo ziņojumu par pētniecību, recenzēšanā, savas kompetences ietvaros sniedzot konsultācijas un eksperta atzinumus. </w:t>
      </w:r>
    </w:p>
    <w:p w:rsidR="000069A8" w:rsidRPr="00E46BBD" w:rsidRDefault="000069A8" w:rsidP="000D2C09">
      <w:pPr>
        <w:numPr>
          <w:ilvl w:val="0"/>
          <w:numId w:val="14"/>
        </w:numPr>
        <w:spacing w:after="200" w:line="276" w:lineRule="auto"/>
        <w:contextualSpacing/>
        <w:rPr>
          <w:sz w:val="24"/>
          <w:szCs w:val="24"/>
          <w:lang w:eastAsia="lv-LV"/>
        </w:rPr>
      </w:pPr>
      <w:r w:rsidRPr="00E46BBD">
        <w:rPr>
          <w:sz w:val="24"/>
          <w:szCs w:val="24"/>
          <w:lang w:eastAsia="lv-LV"/>
        </w:rPr>
        <w:t xml:space="preserve">Regulāri sekot līdzi zinātniskā virziena attīstībai pasaulē un atbilstoši koriģēt pētnieciskā virziena darbu Kompetences centrā. </w:t>
      </w:r>
    </w:p>
    <w:p w:rsidR="000069A8" w:rsidRPr="00E46BBD" w:rsidRDefault="000069A8" w:rsidP="000D2C09">
      <w:pPr>
        <w:numPr>
          <w:ilvl w:val="0"/>
          <w:numId w:val="14"/>
        </w:numPr>
        <w:spacing w:after="200" w:line="276" w:lineRule="auto"/>
        <w:contextualSpacing/>
        <w:rPr>
          <w:sz w:val="24"/>
          <w:szCs w:val="24"/>
          <w:lang w:eastAsia="lv-LV"/>
        </w:rPr>
      </w:pPr>
      <w:r w:rsidRPr="00E46BBD">
        <w:rPr>
          <w:sz w:val="24"/>
          <w:szCs w:val="24"/>
          <w:lang w:eastAsia="lv-LV"/>
        </w:rPr>
        <w:t>Informēt Kompetences centra vadītāju par pētījumu gaitu, nekavējoties informējot par apstākļiem, kas apdraud plānoto pētījuma virzienu rezultātu sasniegšanu.</w:t>
      </w:r>
    </w:p>
    <w:p w:rsidR="000069A8" w:rsidRPr="00E46BBD" w:rsidRDefault="000069A8" w:rsidP="000D2C09">
      <w:pPr>
        <w:numPr>
          <w:ilvl w:val="0"/>
          <w:numId w:val="14"/>
        </w:numPr>
        <w:spacing w:line="276" w:lineRule="auto"/>
        <w:ind w:left="714" w:hanging="357"/>
        <w:rPr>
          <w:sz w:val="24"/>
          <w:szCs w:val="24"/>
          <w:lang w:eastAsia="lv-LV"/>
        </w:rPr>
      </w:pPr>
      <w:r w:rsidRPr="00E46BBD">
        <w:rPr>
          <w:sz w:val="24"/>
          <w:szCs w:val="24"/>
          <w:lang w:eastAsia="lv-LV"/>
        </w:rPr>
        <w:t>Piedalīties projektu atlases padomes sēdēs, izvērtējot iesniegtās pētniecības projektu idejas, pētniecības projektus vai to starpposma rezultātus, sniedzot atzinumus.</w:t>
      </w:r>
    </w:p>
    <w:p w:rsidR="000069A8" w:rsidRPr="00E46BBD" w:rsidRDefault="000069A8" w:rsidP="000069A8">
      <w:pPr>
        <w:spacing w:after="200" w:line="276" w:lineRule="auto"/>
        <w:rPr>
          <w:rFonts w:eastAsia="Calibri"/>
          <w:sz w:val="24"/>
          <w:szCs w:val="24"/>
          <w:lang w:eastAsia="lv-LV"/>
        </w:rPr>
      </w:pPr>
      <w:r w:rsidRPr="00E46BBD">
        <w:rPr>
          <w:rFonts w:eastAsia="Calibri"/>
          <w:sz w:val="24"/>
          <w:szCs w:val="24"/>
          <w:lang w:eastAsia="lv-LV"/>
        </w:rPr>
        <w:t xml:space="preserve">Zinātnisko virzienu vadītājiem, ņemot vērā to, ka šis ir jaundibināts Kompetences centrs un plašo pētniecības programmu, noteiktas prasības par vismaz viena gada pieredzi līdzīga apjoma pētniecības projektu vadīšanā. Ar zinātnisko virzienu vadītājiem paredzēts noslēgt darba </w:t>
      </w:r>
      <w:r w:rsidRPr="00E46BBD">
        <w:rPr>
          <w:rFonts w:eastAsia="Calibri"/>
          <w:sz w:val="24"/>
          <w:szCs w:val="24"/>
        </w:rPr>
        <w:t>līgumu, uzsākot centra darbu pie projekta īstenošanas.</w:t>
      </w:r>
    </w:p>
    <w:p w:rsidR="000069A8" w:rsidRPr="00E46BBD" w:rsidRDefault="000069A8" w:rsidP="000069A8">
      <w:pPr>
        <w:spacing w:after="200" w:line="276" w:lineRule="auto"/>
        <w:rPr>
          <w:rFonts w:eastAsia="Calibri"/>
          <w:sz w:val="24"/>
          <w:szCs w:val="24"/>
          <w:lang w:eastAsia="lv-LV"/>
        </w:rPr>
      </w:pPr>
      <w:r w:rsidRPr="00E46BBD">
        <w:rPr>
          <w:rFonts w:eastAsia="Calibri"/>
          <w:sz w:val="24"/>
          <w:szCs w:val="24"/>
          <w:lang w:eastAsia="lv-LV"/>
        </w:rPr>
        <w:t>Zinātniskā virziena „Automatizētu inženiersistēmu ražošanas tehnoloģijas” vadītājs Kompetences centrā paredzēts SIA „PERUZA” vadītājs Arnis Petrānis, kura detālu dzīvesgaitas aprakstu skatīt pievienotajā CV</w:t>
      </w:r>
      <w:r w:rsidR="00C743B4" w:rsidRPr="00E46BBD">
        <w:rPr>
          <w:rFonts w:eastAsia="Calibri"/>
          <w:sz w:val="24"/>
          <w:szCs w:val="24"/>
          <w:lang w:eastAsia="lv-LV"/>
        </w:rPr>
        <w:t xml:space="preserve"> pielikumā Nr. </w:t>
      </w:r>
      <w:r w:rsidR="00893730" w:rsidRPr="00E46BBD">
        <w:rPr>
          <w:rFonts w:eastAsia="Calibri"/>
          <w:sz w:val="24"/>
          <w:szCs w:val="24"/>
          <w:lang w:eastAsia="lv-LV"/>
        </w:rPr>
        <w:t>2</w:t>
      </w:r>
      <w:r w:rsidRPr="00E46BBD">
        <w:rPr>
          <w:rFonts w:eastAsia="Calibri"/>
          <w:sz w:val="24"/>
          <w:szCs w:val="24"/>
          <w:lang w:eastAsia="lv-LV"/>
        </w:rPr>
        <w:t xml:space="preserve">. A.Petrānis ieguvis austāko izglītību Rīgas Politehniskā institūta Mehānikas un mašīnbūves fakultātē 1977. gadā (inženieris – mehāniķis nestandarta iekārtu ražošanai, mašīnbūvei). </w:t>
      </w:r>
    </w:p>
    <w:p w:rsidR="000069A8" w:rsidRPr="00E46BBD" w:rsidRDefault="000069A8" w:rsidP="000069A8">
      <w:pPr>
        <w:spacing w:after="200" w:line="276" w:lineRule="auto"/>
        <w:rPr>
          <w:rFonts w:eastAsia="Calibri"/>
          <w:sz w:val="24"/>
          <w:szCs w:val="24"/>
          <w:lang w:eastAsia="lv-LV"/>
        </w:rPr>
      </w:pPr>
      <w:r w:rsidRPr="00E46BBD">
        <w:rPr>
          <w:rFonts w:eastAsia="Calibri"/>
          <w:sz w:val="24"/>
          <w:szCs w:val="24"/>
          <w:lang w:eastAsia="lv-LV"/>
        </w:rPr>
        <w:t xml:space="preserve">Zinātniskā virziena „Materiālu ražošanas tehnoloģijas” vadītājs Kompetences centrā paredzēts </w:t>
      </w:r>
      <w:r w:rsidR="00970FD1" w:rsidRPr="00E46BBD">
        <w:rPr>
          <w:rFonts w:eastAsia="Calibri"/>
          <w:sz w:val="24"/>
          <w:szCs w:val="24"/>
          <w:lang w:eastAsia="lv-LV"/>
        </w:rPr>
        <w:t>Latvijas Universitātes Cietvielu fizikas</w:t>
      </w:r>
      <w:r w:rsidRPr="00E46BBD">
        <w:rPr>
          <w:rFonts w:eastAsia="Calibri"/>
          <w:sz w:val="24"/>
          <w:szCs w:val="24"/>
          <w:lang w:eastAsia="lv-LV"/>
        </w:rPr>
        <w:t xml:space="preserve"> institūta direktors Dr.habil.phys. Andris Šteinbergs, viņa dzīvesgaitas aprakstu skatīt pievienotā CV</w:t>
      </w:r>
      <w:r w:rsidR="00C743B4" w:rsidRPr="00E46BBD">
        <w:rPr>
          <w:rFonts w:eastAsia="Calibri"/>
          <w:sz w:val="24"/>
          <w:szCs w:val="24"/>
          <w:lang w:eastAsia="lv-LV"/>
        </w:rPr>
        <w:t xml:space="preserve"> pielikumā Nr. 10</w:t>
      </w:r>
      <w:r w:rsidRPr="00E46BBD">
        <w:rPr>
          <w:rFonts w:eastAsia="Calibri"/>
          <w:sz w:val="24"/>
          <w:szCs w:val="24"/>
          <w:lang w:eastAsia="lv-LV"/>
        </w:rPr>
        <w:t xml:space="preserve">. Latvijas Universitātes </w:t>
      </w:r>
      <w:r w:rsidR="00970FD1" w:rsidRPr="00E46BBD">
        <w:rPr>
          <w:rFonts w:eastAsia="Calibri"/>
          <w:sz w:val="24"/>
          <w:szCs w:val="24"/>
          <w:lang w:eastAsia="lv-LV"/>
        </w:rPr>
        <w:t>Latvijas Universitātes Cietvielu fizikas</w:t>
      </w:r>
      <w:r w:rsidRPr="00E46BBD">
        <w:rPr>
          <w:rFonts w:eastAsia="Calibri"/>
          <w:sz w:val="24"/>
          <w:szCs w:val="24"/>
          <w:lang w:eastAsia="lv-LV"/>
        </w:rPr>
        <w:t xml:space="preserve"> institūta (LU CFI) </w:t>
      </w:r>
      <w:r w:rsidRPr="00E46BBD">
        <w:rPr>
          <w:rFonts w:eastAsia="Calibri"/>
          <w:sz w:val="24"/>
          <w:szCs w:val="24"/>
          <w:lang w:eastAsia="lv-LV"/>
        </w:rPr>
        <w:lastRenderedPageBreak/>
        <w:t>institūta direktors kopš 1999. gada. 1970. gadā absolvēja Latvijas Universitātes Fizikas un Matemātikas fakultāti un 1978. gadā aizstāvēja doktora disertāciju savukārt 1999. gadā tika aizstāvēta habilitētā fizikas doktora disertācija: "Struktūras sakārtotības un radiācijas defektu ietekme uz fāžu pāreju dinamiku segnetoelektriskajos relaksoros". Andris Šternbergs ir viens no pazīstamākajiem fiziķiem gan Latvijā, gan starptautiski, kas nodarbojas ar jaunu funkcionālo materiālu un nanotehnoloģiju pētniecības  attīstīšanas sekmēšanu un ir atzīts speciālists cietvielu fizikā un materiālu pētniecībā. 2015. gada 26.novembrī saņēmis Latvijas Zinātņu akadēmijas (LZA) augstāko apbalvojumu - Lielo medaļu un Borisa un Ināras Teterevu fonda prēmiju.</w:t>
      </w:r>
    </w:p>
    <w:p w:rsidR="000069A8" w:rsidRPr="00E46BBD" w:rsidRDefault="000069A8" w:rsidP="00BC42D2">
      <w:pPr>
        <w:spacing w:after="200" w:line="276" w:lineRule="auto"/>
        <w:rPr>
          <w:rFonts w:eastAsia="Calibri"/>
          <w:sz w:val="24"/>
          <w:szCs w:val="24"/>
          <w:lang w:eastAsia="lv-LV"/>
        </w:rPr>
      </w:pPr>
      <w:r w:rsidRPr="00E46BBD">
        <w:rPr>
          <w:rFonts w:eastAsia="Calibri"/>
          <w:sz w:val="24"/>
          <w:szCs w:val="24"/>
          <w:lang w:eastAsia="lv-LV"/>
        </w:rPr>
        <w:t>Zinātniskā virziena „Transporta tehnoloģijas” vadītājs Kompetences centrā būs</w:t>
      </w:r>
      <w:r w:rsidR="00214BF8" w:rsidRPr="00E46BBD">
        <w:rPr>
          <w:rFonts w:eastAsia="Calibri"/>
          <w:sz w:val="24"/>
          <w:szCs w:val="24"/>
          <w:lang w:eastAsia="lv-LV"/>
        </w:rPr>
        <w:t xml:space="preserve"> Ziedonis Jorens</w:t>
      </w:r>
      <w:r w:rsidRPr="00E46BBD">
        <w:rPr>
          <w:rFonts w:eastAsia="Calibri"/>
          <w:sz w:val="24"/>
          <w:szCs w:val="24"/>
          <w:lang w:eastAsia="lv-LV"/>
        </w:rPr>
        <w:t>, viņa dzīvesgaitas aprakstu skatīt pievienotā CV</w:t>
      </w:r>
      <w:r w:rsidR="005D254B" w:rsidRPr="00E46BBD">
        <w:rPr>
          <w:rFonts w:eastAsia="Calibri"/>
          <w:sz w:val="24"/>
          <w:szCs w:val="24"/>
          <w:lang w:eastAsia="lv-LV"/>
        </w:rPr>
        <w:t xml:space="preserve"> pielikumā Nr. </w:t>
      </w:r>
      <w:r w:rsidR="00893730" w:rsidRPr="00E46BBD">
        <w:rPr>
          <w:rFonts w:eastAsia="Calibri"/>
          <w:sz w:val="24"/>
          <w:szCs w:val="24"/>
          <w:lang w:eastAsia="lv-LV"/>
        </w:rPr>
        <w:t>2</w:t>
      </w:r>
      <w:r w:rsidRPr="00E46BBD">
        <w:rPr>
          <w:rFonts w:eastAsia="Calibri"/>
          <w:sz w:val="24"/>
          <w:szCs w:val="24"/>
          <w:lang w:eastAsia="lv-LV"/>
        </w:rPr>
        <w:t xml:space="preserve">. </w:t>
      </w:r>
      <w:r w:rsidR="00214BF8" w:rsidRPr="00E46BBD">
        <w:rPr>
          <w:rFonts w:eastAsia="Calibri"/>
          <w:sz w:val="24"/>
          <w:szCs w:val="24"/>
          <w:lang w:eastAsia="lv-LV"/>
        </w:rPr>
        <w:t xml:space="preserve"> Z.Jorenam augstākā izglītība iegūta 1981. gadā Rīgas Politehniskajā institūtā (kvalifikācija inženieris mehāniķis). Iegūta ievērojama pieredze mašīnbūves un metālapstrādes nozarē un vairāk kā 25 gadu pieredze vadošā amatā.</w:t>
      </w:r>
    </w:p>
    <w:p w:rsidR="000069A8" w:rsidRPr="00E46BBD" w:rsidRDefault="000069A8" w:rsidP="00BC42D2">
      <w:pPr>
        <w:autoSpaceDE w:val="0"/>
        <w:autoSpaceDN w:val="0"/>
        <w:adjustRightInd w:val="0"/>
        <w:spacing w:after="0" w:line="276" w:lineRule="auto"/>
        <w:rPr>
          <w:rFonts w:eastAsia="Calibri"/>
          <w:sz w:val="24"/>
          <w:szCs w:val="24"/>
          <w:lang w:eastAsia="lv-LV"/>
        </w:rPr>
      </w:pPr>
      <w:r w:rsidRPr="00E46BBD">
        <w:rPr>
          <w:rFonts w:eastAsia="Calibri"/>
          <w:sz w:val="24"/>
          <w:szCs w:val="24"/>
          <w:lang w:eastAsia="lv-LV"/>
        </w:rPr>
        <w:t>Kompetences centra projekta sekmīgas īstenošanas nodrošināšanai paredzēts piesaistīt ārpakalpojuma sniedzēju, kas nodrošinās juridiskos, grāmatvedības, lietvedības un tulkošanas pakalpojumus, kas nepieciešami kompetences centra darbības nodrošināšanai un būs atbildīgs par pārskatu sagatavošanu, grozījumu sagatavošanu, iepirkumu veikšanu un ikdienas pētniecības projektu uzraudzību. Par ārpakalpojuma sniedzēja piesaisti paredzēts organizēt iepirkuma procedūru, tajā nosakot prasības par pieredzi vismaz līdzvērtīga apjoma projektu administrēšanā, pētniecības projektu administrēšanā, kā arī citas prasības</w:t>
      </w:r>
      <w:r w:rsidR="006C6E96" w:rsidRPr="00E46BBD">
        <w:rPr>
          <w:rFonts w:eastAsia="Calibri"/>
          <w:sz w:val="24"/>
          <w:szCs w:val="24"/>
          <w:lang w:eastAsia="lv-LV"/>
        </w:rPr>
        <w:t xml:space="preserve"> kvalitatīva projekta ieviešanas nodrošināšanai</w:t>
      </w:r>
      <w:r w:rsidRPr="00E46BBD">
        <w:rPr>
          <w:rFonts w:eastAsia="Calibri"/>
          <w:sz w:val="24"/>
          <w:szCs w:val="24"/>
          <w:lang w:eastAsia="lv-LV"/>
        </w:rPr>
        <w:t>. Ārpakalpojuma sniedzēja darbinieki sadarbosies ar Kompetences centra vadītāju un zinātniskā virziena vadītājiem.</w:t>
      </w:r>
    </w:p>
    <w:p w:rsidR="000069A8" w:rsidRPr="00E46BBD" w:rsidRDefault="000069A8" w:rsidP="000666C3">
      <w:pPr>
        <w:pStyle w:val="Heading2"/>
        <w:numPr>
          <w:ilvl w:val="1"/>
          <w:numId w:val="1"/>
        </w:numPr>
        <w:rPr>
          <w:color w:val="000000" w:themeColor="text1"/>
          <w:lang w:eastAsia="lv-LV"/>
        </w:rPr>
      </w:pPr>
      <w:bookmarkStart w:id="112" w:name="_Toc530649473"/>
      <w:r w:rsidRPr="00E46BBD">
        <w:rPr>
          <w:color w:val="000000" w:themeColor="text1"/>
          <w:lang w:eastAsia="lv-LV"/>
        </w:rPr>
        <w:t>Projektu atlases padomes loma</w:t>
      </w:r>
      <w:bookmarkEnd w:id="112"/>
    </w:p>
    <w:p w:rsidR="000069A8" w:rsidRPr="00E46BBD" w:rsidRDefault="000069A8" w:rsidP="000D2C09">
      <w:pPr>
        <w:spacing w:line="276" w:lineRule="auto"/>
        <w:ind w:firstLine="301"/>
        <w:rPr>
          <w:rFonts w:eastAsia="Calibri"/>
          <w:sz w:val="24"/>
          <w:szCs w:val="24"/>
          <w:lang w:eastAsia="lv-LV"/>
        </w:rPr>
      </w:pPr>
      <w:r w:rsidRPr="00E46BBD">
        <w:rPr>
          <w:rFonts w:eastAsia="Calibri"/>
          <w:sz w:val="24"/>
          <w:szCs w:val="24"/>
          <w:lang w:eastAsia="lv-LV"/>
        </w:rPr>
        <w:t>Projektu atlases padome izveidota saskaņā ar Kompetences centra valdes lēmumu</w:t>
      </w:r>
      <w:r w:rsidRPr="000D2C09">
        <w:rPr>
          <w:rFonts w:eastAsia="Calibri"/>
          <w:sz w:val="24"/>
          <w:szCs w:val="24"/>
          <w:lang w:eastAsia="lv-LV"/>
        </w:rPr>
        <w:t xml:space="preserve"> </w:t>
      </w:r>
      <w:r w:rsidRPr="00E46BBD">
        <w:rPr>
          <w:rFonts w:eastAsia="Calibri"/>
          <w:sz w:val="24"/>
          <w:szCs w:val="24"/>
          <w:lang w:eastAsia="lv-LV"/>
        </w:rPr>
        <w:t xml:space="preserve">un tajā ir nozares komersantu, pētniecības un zināšanu izplatīšanas organizāciju pārstāvji, zinātniskie virzienu </w:t>
      </w:r>
      <w:r w:rsidR="00FF3EC8">
        <w:rPr>
          <w:rFonts w:eastAsia="Calibri"/>
          <w:sz w:val="24"/>
          <w:szCs w:val="24"/>
          <w:lang w:eastAsia="lv-LV"/>
        </w:rPr>
        <w:t xml:space="preserve">vadītāji, </w:t>
      </w:r>
      <w:r w:rsidRPr="00E46BBD">
        <w:rPr>
          <w:rFonts w:eastAsia="Calibri"/>
          <w:sz w:val="24"/>
          <w:szCs w:val="24"/>
          <w:lang w:eastAsia="lv-LV"/>
        </w:rPr>
        <w:t>nozares asociācijas pārstāvji</w:t>
      </w:r>
      <w:r w:rsidR="00FF3EC8">
        <w:rPr>
          <w:rFonts w:eastAsia="Calibri"/>
          <w:sz w:val="24"/>
          <w:szCs w:val="24"/>
          <w:lang w:eastAsia="lv-LV"/>
        </w:rPr>
        <w:t xml:space="preserve"> un </w:t>
      </w:r>
      <w:r w:rsidR="00FF3EC8" w:rsidRPr="00FF3EC8">
        <w:rPr>
          <w:rFonts w:eastAsia="Calibri"/>
          <w:sz w:val="24"/>
          <w:szCs w:val="24"/>
          <w:lang w:eastAsia="lv-LV"/>
        </w:rPr>
        <w:t>citu nozaru kompetences centru, klasteru vai asociāciju pārstāvji</w:t>
      </w:r>
      <w:r w:rsidRPr="00E46BBD">
        <w:rPr>
          <w:rFonts w:eastAsia="Calibri"/>
          <w:sz w:val="24"/>
          <w:szCs w:val="24"/>
          <w:lang w:eastAsia="lv-LV"/>
        </w:rPr>
        <w:t>. Pēc Kompetences centra projekta apstiprināšanas paredzēts, ka padomē iesaistīties Ekonomikas ministrijas pārstāvis. Projektu atlases padomē iekļauti tikai tādi nozares komersantu pārstāvji, kuri ieguvuši augstāko izglītību mašīnbūves nozarē vai augstāko izglītību un vismaz trīs gadu darba pieredzi mašīnbūves nozarē, pētniecības un zināšanu izplatīšanas organizāciju pārstāvjus, kuri ieguvuši maģistra vai zinātņu doktora grādu attiecīgajā nozarē.</w:t>
      </w:r>
    </w:p>
    <w:p w:rsidR="000069A8" w:rsidRPr="00E46BBD" w:rsidRDefault="000069A8" w:rsidP="000069A8">
      <w:pPr>
        <w:spacing w:after="200" w:line="276" w:lineRule="auto"/>
        <w:rPr>
          <w:rFonts w:eastAsia="Calibri"/>
          <w:b/>
          <w:sz w:val="24"/>
          <w:szCs w:val="24"/>
          <w:lang w:eastAsia="lv-LV"/>
        </w:rPr>
      </w:pPr>
      <w:r w:rsidRPr="00E46BBD">
        <w:rPr>
          <w:rFonts w:eastAsia="Calibri"/>
          <w:b/>
          <w:sz w:val="24"/>
          <w:szCs w:val="24"/>
          <w:lang w:eastAsia="lv-LV"/>
        </w:rPr>
        <w:t>Projektu atlases padomes sastāvs 201</w:t>
      </w:r>
      <w:r w:rsidR="00214BF8" w:rsidRPr="00E46BBD">
        <w:rPr>
          <w:rFonts w:eastAsia="Calibri"/>
          <w:b/>
          <w:sz w:val="24"/>
          <w:szCs w:val="24"/>
          <w:lang w:eastAsia="lv-LV"/>
        </w:rPr>
        <w:t>8</w:t>
      </w:r>
      <w:r w:rsidRPr="00E46BBD">
        <w:rPr>
          <w:rFonts w:eastAsia="Calibri"/>
          <w:b/>
          <w:sz w:val="24"/>
          <w:szCs w:val="24"/>
          <w:lang w:eastAsia="lv-LV"/>
        </w:rPr>
        <w:t xml:space="preserve">.gada </w:t>
      </w:r>
      <w:r w:rsidR="00214BF8" w:rsidRPr="00E46BBD">
        <w:rPr>
          <w:rFonts w:eastAsia="Calibri"/>
          <w:b/>
          <w:sz w:val="24"/>
          <w:szCs w:val="24"/>
          <w:lang w:eastAsia="lv-LV"/>
        </w:rPr>
        <w:t>novembrī</w:t>
      </w:r>
      <w:r w:rsidRPr="00E46BBD">
        <w:rPr>
          <w:rFonts w:eastAsia="Calibri"/>
          <w:b/>
          <w:sz w:val="24"/>
          <w:szCs w:val="24"/>
          <w:lang w:eastAsia="lv-LV"/>
        </w:rPr>
        <w:t>:</w:t>
      </w:r>
    </w:p>
    <w:p w:rsidR="000069A8" w:rsidRPr="00E46BBD" w:rsidRDefault="000069A8" w:rsidP="000666C3">
      <w:pPr>
        <w:numPr>
          <w:ilvl w:val="0"/>
          <w:numId w:val="15"/>
        </w:numPr>
        <w:spacing w:line="257" w:lineRule="auto"/>
        <w:ind w:left="357" w:hanging="357"/>
        <w:jc w:val="left"/>
        <w:rPr>
          <w:sz w:val="24"/>
          <w:szCs w:val="24"/>
          <w:lang w:eastAsia="lv-LV"/>
        </w:rPr>
      </w:pPr>
      <w:r w:rsidRPr="00E46BBD">
        <w:rPr>
          <w:b/>
          <w:sz w:val="24"/>
          <w:szCs w:val="24"/>
          <w:u w:val="single"/>
          <w:lang w:eastAsia="lv-LV"/>
        </w:rPr>
        <w:t>nozares komersantu pārstāvji</w:t>
      </w:r>
      <w:r w:rsidRPr="00E46BBD">
        <w:rPr>
          <w:sz w:val="24"/>
          <w:szCs w:val="24"/>
          <w:u w:val="single"/>
          <w:lang w:eastAsia="lv-LV"/>
        </w:rPr>
        <w:t>,</w:t>
      </w:r>
      <w:r w:rsidRPr="00E46BBD">
        <w:rPr>
          <w:sz w:val="24"/>
          <w:szCs w:val="24"/>
          <w:lang w:eastAsia="lv-LV"/>
        </w:rPr>
        <w:t xml:space="preserve"> kas ieguvuši augstāko izglītību attiecīgajā nozarē vai augstāko izglītību un vismaz trīs gadu darba pieredzi attiecīgajā nozarē:</w:t>
      </w:r>
    </w:p>
    <w:p w:rsidR="000069A8" w:rsidRPr="00E46BBD" w:rsidRDefault="000069A8" w:rsidP="000069A8">
      <w:pPr>
        <w:spacing w:after="200" w:line="276" w:lineRule="auto"/>
        <w:rPr>
          <w:rFonts w:eastAsia="Calibri"/>
          <w:sz w:val="24"/>
          <w:szCs w:val="24"/>
          <w:lang w:eastAsia="lv-LV"/>
        </w:rPr>
      </w:pPr>
      <w:r w:rsidRPr="00E46BBD">
        <w:rPr>
          <w:rFonts w:eastAsia="Calibri"/>
          <w:b/>
          <w:sz w:val="24"/>
          <w:szCs w:val="24"/>
          <w:lang w:eastAsia="lv-LV"/>
        </w:rPr>
        <w:t>Dzintars Naglis</w:t>
      </w:r>
      <w:r w:rsidRPr="00E46BBD">
        <w:rPr>
          <w:rFonts w:eastAsia="Calibri"/>
          <w:sz w:val="24"/>
          <w:szCs w:val="24"/>
          <w:lang w:eastAsia="lv-LV"/>
        </w:rPr>
        <w:t xml:space="preserve"> – augstākā izglītība iegūta 2000.gadā Rīgas Politehniskajā institūtā (inženiera – mehāniķa kvalifikācija). Vairāk kā 15 gadu pieredze mašīnbūves un metālapstrādes nozarē, tai skaitā vairāk kā 15 gadu pieredze vadošos amatos. </w:t>
      </w:r>
    </w:p>
    <w:p w:rsidR="000069A8" w:rsidRPr="00E46BBD" w:rsidRDefault="000069A8" w:rsidP="000069A8">
      <w:pPr>
        <w:spacing w:after="200" w:line="276" w:lineRule="auto"/>
        <w:rPr>
          <w:rFonts w:eastAsia="Calibri"/>
          <w:sz w:val="24"/>
          <w:szCs w:val="24"/>
          <w:lang w:eastAsia="lv-LV"/>
        </w:rPr>
      </w:pPr>
      <w:r w:rsidRPr="00E46BBD">
        <w:rPr>
          <w:rFonts w:eastAsia="Calibri"/>
          <w:b/>
          <w:sz w:val="24"/>
          <w:szCs w:val="24"/>
          <w:lang w:eastAsia="lv-LV"/>
        </w:rPr>
        <w:lastRenderedPageBreak/>
        <w:t>Ziedonis Jorens</w:t>
      </w:r>
      <w:r w:rsidRPr="00E46BBD">
        <w:rPr>
          <w:rFonts w:eastAsia="Calibri"/>
          <w:sz w:val="24"/>
          <w:szCs w:val="24"/>
          <w:lang w:eastAsia="lv-LV"/>
        </w:rPr>
        <w:t xml:space="preserve"> – augstākā izglītība iegūta 1981. gadā Rīgas Politehniskajā institūtā (kvalifikācija inženieris mehāniķis). Iegūta ievērojama pieredze mašīnbūves un metālapstrādes nozarē un vairāk kā 25 gadu pieredze vadošā amatā.</w:t>
      </w:r>
      <w:r w:rsidR="005D254B" w:rsidRPr="00E46BBD">
        <w:rPr>
          <w:rFonts w:eastAsia="Calibri"/>
          <w:sz w:val="24"/>
          <w:szCs w:val="24"/>
          <w:lang w:eastAsia="lv-LV"/>
        </w:rPr>
        <w:t xml:space="preserve"> Dzīvesgaitas aprakstu skatīt pielikumā Nr. 2.</w:t>
      </w:r>
    </w:p>
    <w:p w:rsidR="000069A8" w:rsidRPr="00E46BBD" w:rsidRDefault="000069A8" w:rsidP="000069A8">
      <w:pPr>
        <w:spacing w:after="200" w:line="276" w:lineRule="auto"/>
        <w:rPr>
          <w:rFonts w:eastAsia="Calibri"/>
          <w:sz w:val="24"/>
          <w:szCs w:val="24"/>
          <w:lang w:eastAsia="lv-LV"/>
        </w:rPr>
      </w:pPr>
      <w:r w:rsidRPr="00E46BBD">
        <w:rPr>
          <w:rFonts w:eastAsia="Calibri"/>
          <w:b/>
          <w:sz w:val="24"/>
          <w:szCs w:val="24"/>
          <w:lang w:eastAsia="lv-LV"/>
        </w:rPr>
        <w:t>Arnis Petrānis</w:t>
      </w:r>
      <w:r w:rsidRPr="00E46BBD">
        <w:rPr>
          <w:rFonts w:eastAsia="Calibri"/>
          <w:sz w:val="24"/>
          <w:szCs w:val="24"/>
          <w:lang w:eastAsia="lv-LV"/>
        </w:rPr>
        <w:t xml:space="preserve"> – augstākā izglītība iegūta 1977. gadā Rīgas Politehniskā institūta Mehānikas un mašīnbūves fakultātē. Ir vairāk kā 20 gadu pieredze mašīnbūves un metālapstrādes nozarē vadošā amatā.</w:t>
      </w:r>
    </w:p>
    <w:p w:rsidR="000069A8" w:rsidRPr="00E46BBD" w:rsidRDefault="000069A8" w:rsidP="002F46A7">
      <w:pPr>
        <w:numPr>
          <w:ilvl w:val="0"/>
          <w:numId w:val="15"/>
        </w:numPr>
        <w:spacing w:line="276" w:lineRule="auto"/>
        <w:ind w:left="357" w:hanging="357"/>
        <w:rPr>
          <w:sz w:val="24"/>
          <w:szCs w:val="24"/>
          <w:lang w:eastAsia="lv-LV"/>
        </w:rPr>
      </w:pPr>
      <w:r w:rsidRPr="00E46BBD">
        <w:rPr>
          <w:b/>
          <w:sz w:val="24"/>
          <w:szCs w:val="24"/>
          <w:u w:val="single"/>
          <w:lang w:eastAsia="lv-LV"/>
        </w:rPr>
        <w:t>pētniecības un zināšanu izplatīšanas organizāciju pārstāvji</w:t>
      </w:r>
      <w:r w:rsidRPr="00E46BBD">
        <w:rPr>
          <w:sz w:val="24"/>
          <w:szCs w:val="24"/>
          <w:lang w:eastAsia="lv-LV"/>
        </w:rPr>
        <w:t>, kuri ieguvuši maģistra vai zinātņu doktora grādu attiecīgajā nozarē un kuri pārstāv visus zinātniskos pētniecības virzienus:</w:t>
      </w:r>
    </w:p>
    <w:p w:rsidR="000069A8" w:rsidRPr="00E46BBD" w:rsidRDefault="000069A8" w:rsidP="000A2067">
      <w:pPr>
        <w:spacing w:after="200" w:line="276" w:lineRule="auto"/>
        <w:contextualSpacing/>
        <w:rPr>
          <w:rFonts w:eastAsia="Calibri"/>
          <w:sz w:val="24"/>
          <w:szCs w:val="24"/>
          <w:lang w:eastAsia="lv-LV"/>
        </w:rPr>
      </w:pPr>
      <w:r w:rsidRPr="00E46BBD">
        <w:rPr>
          <w:rFonts w:eastAsia="Calibri"/>
          <w:b/>
          <w:sz w:val="24"/>
          <w:szCs w:val="24"/>
          <w:lang w:eastAsia="lv-LV"/>
        </w:rPr>
        <w:t>Dr.habil.phys. Andris Šternbergs</w:t>
      </w:r>
      <w:r w:rsidRPr="00E46BBD">
        <w:rPr>
          <w:rFonts w:eastAsia="Calibri"/>
          <w:sz w:val="24"/>
          <w:szCs w:val="24"/>
          <w:lang w:eastAsia="lv-LV"/>
        </w:rPr>
        <w:t xml:space="preserve"> – materiālu ražošanas tehnoloģijas.</w:t>
      </w:r>
    </w:p>
    <w:p w:rsidR="000069A8" w:rsidRPr="00E46BBD" w:rsidRDefault="00F44206" w:rsidP="005D254B">
      <w:pPr>
        <w:spacing w:line="276" w:lineRule="auto"/>
        <w:rPr>
          <w:rFonts w:eastAsia="Calibri"/>
          <w:sz w:val="24"/>
          <w:szCs w:val="24"/>
          <w:lang w:eastAsia="lv-LV"/>
        </w:rPr>
      </w:pPr>
      <w:r w:rsidRPr="00E46BBD">
        <w:rPr>
          <w:rFonts w:eastAsia="Calibri"/>
          <w:b/>
          <w:sz w:val="24"/>
          <w:szCs w:val="24"/>
          <w:lang w:eastAsia="lv-LV"/>
        </w:rPr>
        <w:t>Inženierzinātņu doktors</w:t>
      </w:r>
      <w:r w:rsidR="000069A8" w:rsidRPr="00E46BBD">
        <w:rPr>
          <w:rFonts w:eastAsia="Calibri"/>
          <w:b/>
          <w:sz w:val="24"/>
          <w:szCs w:val="24"/>
          <w:lang w:eastAsia="lv-LV"/>
        </w:rPr>
        <w:t xml:space="preserve"> </w:t>
      </w:r>
      <w:r w:rsidRPr="000D2C09">
        <w:rPr>
          <w:rFonts w:eastAsia="Calibri"/>
          <w:b/>
          <w:sz w:val="24"/>
          <w:szCs w:val="24"/>
          <w:lang w:eastAsia="lv-LV"/>
        </w:rPr>
        <w:t>Gatis Muižnieks</w:t>
      </w:r>
      <w:r w:rsidR="000069A8" w:rsidRPr="00E46BBD">
        <w:rPr>
          <w:rFonts w:eastAsia="Calibri"/>
          <w:sz w:val="24"/>
          <w:szCs w:val="24"/>
          <w:lang w:eastAsia="lv-LV"/>
        </w:rPr>
        <w:t xml:space="preserve"> </w:t>
      </w:r>
      <w:r w:rsidR="000666C3" w:rsidRPr="00E46BBD">
        <w:rPr>
          <w:rFonts w:eastAsia="Calibri"/>
          <w:sz w:val="24"/>
          <w:szCs w:val="24"/>
          <w:lang w:eastAsia="lv-LV"/>
        </w:rPr>
        <w:t xml:space="preserve">- </w:t>
      </w:r>
      <w:r w:rsidR="000069A8" w:rsidRPr="00D54B0C">
        <w:rPr>
          <w:rFonts w:eastAsia="Calibri"/>
          <w:sz w:val="24"/>
          <w:szCs w:val="24"/>
          <w:lang w:eastAsia="lv-LV"/>
        </w:rPr>
        <w:t>automatizētu inžen</w:t>
      </w:r>
      <w:r w:rsidR="000666C3" w:rsidRPr="00D54B0C">
        <w:rPr>
          <w:rFonts w:eastAsia="Calibri"/>
          <w:sz w:val="24"/>
          <w:szCs w:val="24"/>
          <w:lang w:eastAsia="lv-LV"/>
        </w:rPr>
        <w:t>iersistēmu</w:t>
      </w:r>
      <w:r w:rsidR="000666C3" w:rsidRPr="00AB02E5">
        <w:rPr>
          <w:rFonts w:eastAsia="Calibri"/>
          <w:sz w:val="24"/>
          <w:szCs w:val="24"/>
          <w:lang w:eastAsia="lv-LV"/>
        </w:rPr>
        <w:t xml:space="preserve"> ražošanas tehnoloģijas</w:t>
      </w:r>
      <w:r w:rsidRPr="000D2C09">
        <w:rPr>
          <w:rFonts w:eastAsia="Calibri"/>
          <w:sz w:val="24"/>
          <w:szCs w:val="24"/>
          <w:lang w:eastAsia="lv-LV"/>
        </w:rPr>
        <w:t>, transporta tehnoloģijas</w:t>
      </w:r>
      <w:r w:rsidR="000069A8" w:rsidRPr="00E46BBD">
        <w:rPr>
          <w:rFonts w:eastAsia="Calibri"/>
          <w:sz w:val="24"/>
          <w:szCs w:val="24"/>
          <w:lang w:eastAsia="lv-LV"/>
        </w:rPr>
        <w:t xml:space="preserve">. </w:t>
      </w:r>
      <w:r w:rsidRPr="000D2C09">
        <w:rPr>
          <w:rFonts w:eastAsia="Calibri"/>
          <w:sz w:val="24"/>
          <w:szCs w:val="24"/>
          <w:lang w:eastAsia="lv-LV"/>
        </w:rPr>
        <w:t xml:space="preserve">G.Muižnieks no 2013.gada ir docents Rīgas Tehniskajā universitātē un 2013.gadā ieguvis inženierzinātņu doktora </w:t>
      </w:r>
      <w:r w:rsidR="00AB02E5" w:rsidRPr="00AB02E5">
        <w:rPr>
          <w:rFonts w:eastAsia="Calibri"/>
          <w:sz w:val="24"/>
          <w:szCs w:val="24"/>
          <w:lang w:eastAsia="lv-LV"/>
        </w:rPr>
        <w:t>zinātnisko</w:t>
      </w:r>
      <w:r w:rsidRPr="000D2C09">
        <w:rPr>
          <w:rFonts w:eastAsia="Calibri"/>
          <w:sz w:val="24"/>
          <w:szCs w:val="24"/>
          <w:lang w:eastAsia="lv-LV"/>
        </w:rPr>
        <w:t xml:space="preserve"> grādu mašīnzinātnes nozares mašīnbūves tehnoloģijas apakšnozarē specialitātē “Ražošanas tehnoloģija”. </w:t>
      </w:r>
      <w:r w:rsidR="005D254B" w:rsidRPr="00AB02E5">
        <w:rPr>
          <w:rFonts w:eastAsia="Calibri"/>
          <w:sz w:val="24"/>
          <w:szCs w:val="24"/>
          <w:lang w:eastAsia="lv-LV"/>
        </w:rPr>
        <w:t xml:space="preserve">Dzīvesgaitas aprakstu skatīt pielikumā Nr. </w:t>
      </w:r>
      <w:r w:rsidR="00893730" w:rsidRPr="000D2C09">
        <w:rPr>
          <w:rFonts w:eastAsia="Calibri"/>
          <w:sz w:val="24"/>
          <w:szCs w:val="24"/>
          <w:lang w:eastAsia="lv-LV"/>
        </w:rPr>
        <w:t>2</w:t>
      </w:r>
      <w:r w:rsidR="005D254B" w:rsidRPr="00E46BBD">
        <w:rPr>
          <w:rFonts w:eastAsia="Calibri"/>
          <w:sz w:val="24"/>
          <w:szCs w:val="24"/>
          <w:lang w:eastAsia="lv-LV"/>
        </w:rPr>
        <w:t>.</w:t>
      </w:r>
    </w:p>
    <w:p w:rsidR="000069A8" w:rsidRPr="00AB02E5" w:rsidRDefault="000069A8" w:rsidP="000A2067">
      <w:pPr>
        <w:numPr>
          <w:ilvl w:val="0"/>
          <w:numId w:val="15"/>
        </w:numPr>
        <w:spacing w:line="257" w:lineRule="auto"/>
        <w:ind w:left="357" w:hanging="357"/>
        <w:jc w:val="left"/>
        <w:rPr>
          <w:sz w:val="24"/>
          <w:szCs w:val="24"/>
          <w:lang w:eastAsia="lv-LV"/>
        </w:rPr>
      </w:pPr>
      <w:r w:rsidRPr="00D54B0C">
        <w:rPr>
          <w:b/>
          <w:sz w:val="24"/>
          <w:szCs w:val="24"/>
          <w:u w:val="single"/>
          <w:lang w:eastAsia="lv-LV"/>
        </w:rPr>
        <w:t>virzienu zinātniskie vadītāji</w:t>
      </w:r>
      <w:r w:rsidRPr="00D54B0C">
        <w:rPr>
          <w:sz w:val="24"/>
          <w:szCs w:val="24"/>
          <w:lang w:eastAsia="lv-LV"/>
        </w:rPr>
        <w:t>:</w:t>
      </w:r>
    </w:p>
    <w:p w:rsidR="000069A8" w:rsidRPr="00E46BBD" w:rsidRDefault="000069A8" w:rsidP="000A2067">
      <w:pPr>
        <w:spacing w:after="0" w:line="276" w:lineRule="auto"/>
        <w:rPr>
          <w:rFonts w:eastAsia="Calibri"/>
          <w:sz w:val="24"/>
          <w:szCs w:val="24"/>
          <w:lang w:eastAsia="lv-LV"/>
        </w:rPr>
      </w:pPr>
      <w:r w:rsidRPr="00E46BBD">
        <w:rPr>
          <w:rFonts w:eastAsia="Calibri"/>
          <w:b/>
          <w:sz w:val="24"/>
          <w:szCs w:val="24"/>
          <w:lang w:eastAsia="lv-LV"/>
        </w:rPr>
        <w:t>Arnis Petrānis</w:t>
      </w:r>
      <w:r w:rsidRPr="00E46BBD">
        <w:rPr>
          <w:rFonts w:eastAsia="Calibri"/>
          <w:sz w:val="24"/>
          <w:szCs w:val="24"/>
          <w:lang w:eastAsia="lv-LV"/>
        </w:rPr>
        <w:t xml:space="preserve"> kā zinātniskā pētniecības virziena “Automatizētu inženiersistēmu ražošanas tehnoloģijas” vadītājs.</w:t>
      </w:r>
    </w:p>
    <w:p w:rsidR="000069A8" w:rsidRPr="00E46BBD" w:rsidRDefault="000069A8" w:rsidP="000A2067">
      <w:pPr>
        <w:spacing w:after="0" w:line="276" w:lineRule="auto"/>
        <w:rPr>
          <w:rFonts w:eastAsia="Calibri"/>
          <w:sz w:val="24"/>
          <w:szCs w:val="24"/>
          <w:lang w:eastAsia="lv-LV"/>
        </w:rPr>
      </w:pPr>
      <w:r w:rsidRPr="00E46BBD">
        <w:rPr>
          <w:rFonts w:eastAsia="Calibri"/>
          <w:b/>
          <w:sz w:val="24"/>
          <w:szCs w:val="24"/>
          <w:lang w:eastAsia="lv-LV"/>
        </w:rPr>
        <w:t>Andris Šternbergs</w:t>
      </w:r>
      <w:r w:rsidRPr="00E46BBD">
        <w:rPr>
          <w:rFonts w:eastAsia="Calibri"/>
          <w:sz w:val="24"/>
          <w:szCs w:val="24"/>
          <w:lang w:eastAsia="lv-LV"/>
        </w:rPr>
        <w:t xml:space="preserve"> kā zinātniskā pētniecības virziena “Materiālu ražošanas tehnoloģijas” pārstāvis.</w:t>
      </w:r>
    </w:p>
    <w:p w:rsidR="000069A8" w:rsidRPr="00E46BBD" w:rsidRDefault="00214BF8" w:rsidP="000A2067">
      <w:pPr>
        <w:spacing w:line="276" w:lineRule="auto"/>
        <w:rPr>
          <w:rFonts w:eastAsia="Calibri"/>
          <w:sz w:val="24"/>
          <w:szCs w:val="24"/>
          <w:lang w:eastAsia="lv-LV"/>
        </w:rPr>
      </w:pPr>
      <w:r w:rsidRPr="00E46BBD">
        <w:rPr>
          <w:rFonts w:eastAsia="Calibri"/>
          <w:b/>
          <w:sz w:val="24"/>
          <w:szCs w:val="24"/>
          <w:lang w:eastAsia="lv-LV"/>
        </w:rPr>
        <w:t>Ziedonis Jorens</w:t>
      </w:r>
      <w:r w:rsidR="000069A8" w:rsidRPr="00E46BBD">
        <w:rPr>
          <w:rFonts w:eastAsia="Calibri"/>
          <w:sz w:val="24"/>
          <w:szCs w:val="24"/>
          <w:lang w:eastAsia="lv-LV"/>
        </w:rPr>
        <w:t xml:space="preserve"> kā zinātniskā pētniecības virziena „Transporta tehnoloģijas” pārstāvis.</w:t>
      </w:r>
    </w:p>
    <w:p w:rsidR="000069A8" w:rsidRPr="00E46BBD" w:rsidRDefault="000069A8" w:rsidP="000A2067">
      <w:pPr>
        <w:numPr>
          <w:ilvl w:val="0"/>
          <w:numId w:val="15"/>
        </w:numPr>
        <w:spacing w:line="257" w:lineRule="auto"/>
        <w:ind w:left="357" w:hanging="357"/>
        <w:jc w:val="left"/>
        <w:rPr>
          <w:b/>
          <w:sz w:val="24"/>
          <w:szCs w:val="24"/>
          <w:u w:val="single"/>
          <w:lang w:eastAsia="lv-LV"/>
        </w:rPr>
      </w:pPr>
      <w:r w:rsidRPr="00E46BBD">
        <w:rPr>
          <w:b/>
          <w:sz w:val="24"/>
          <w:szCs w:val="24"/>
          <w:u w:val="single"/>
          <w:lang w:eastAsia="lv-LV"/>
        </w:rPr>
        <w:t>nozares asociāciju pārstāvji:</w:t>
      </w:r>
    </w:p>
    <w:p w:rsidR="005D254B" w:rsidRPr="00E46BBD" w:rsidRDefault="000069A8" w:rsidP="005D254B">
      <w:pPr>
        <w:spacing w:line="276" w:lineRule="auto"/>
        <w:rPr>
          <w:rFonts w:eastAsia="Calibri"/>
          <w:sz w:val="24"/>
          <w:szCs w:val="24"/>
          <w:lang w:eastAsia="lv-LV"/>
        </w:rPr>
      </w:pPr>
      <w:r w:rsidRPr="00E46BBD">
        <w:rPr>
          <w:rFonts w:eastAsia="Calibri"/>
          <w:b/>
          <w:sz w:val="24"/>
          <w:szCs w:val="24"/>
          <w:lang w:eastAsia="lv-LV"/>
        </w:rPr>
        <w:t>Vilnis Rantiņš</w:t>
      </w:r>
      <w:r w:rsidRPr="00E46BBD">
        <w:rPr>
          <w:rFonts w:eastAsia="Calibri"/>
          <w:sz w:val="24"/>
          <w:szCs w:val="24"/>
          <w:lang w:eastAsia="lv-LV"/>
        </w:rPr>
        <w:t xml:space="preserve"> – pēc Limbažu 1. Vidusskolas absolvēšanas augstāko izglītību ieguvis Rīgas Tehniskajā universitātē (kvalifikācija inženieris mehāniķis). No 1997. līdz 2016. gadam bija biedrības “Mašīnbūves un metālapstrādes rūpniecības asociācija” valdes priekšsēdētājs, savukārt no 2016. gada līdz šim brīdim ir padomes priekšsēdētājs. Kopš 2004. gada V.Rantiņš ir Latvijas Darba Devēju konfederācijas padomes loceklis.</w:t>
      </w:r>
      <w:r w:rsidR="005D254B" w:rsidRPr="00E46BBD">
        <w:rPr>
          <w:rFonts w:eastAsia="Calibri"/>
          <w:sz w:val="24"/>
          <w:szCs w:val="24"/>
          <w:lang w:eastAsia="lv-LV"/>
        </w:rPr>
        <w:t xml:space="preserve"> Dzīvesgaitas aprakstu skatīt pielikumā Nr. </w:t>
      </w:r>
      <w:r w:rsidR="00893730" w:rsidRPr="00E46BBD">
        <w:rPr>
          <w:rFonts w:eastAsia="Calibri"/>
          <w:sz w:val="24"/>
          <w:szCs w:val="24"/>
          <w:lang w:eastAsia="lv-LV"/>
        </w:rPr>
        <w:t>2</w:t>
      </w:r>
      <w:r w:rsidR="005D254B" w:rsidRPr="00E46BBD">
        <w:rPr>
          <w:rFonts w:eastAsia="Calibri"/>
          <w:sz w:val="24"/>
          <w:szCs w:val="24"/>
          <w:lang w:eastAsia="lv-LV"/>
        </w:rPr>
        <w:t>.</w:t>
      </w:r>
    </w:p>
    <w:p w:rsidR="000069A8" w:rsidRPr="00AB02E5" w:rsidRDefault="00214BF8" w:rsidP="005D254B">
      <w:pPr>
        <w:spacing w:line="276" w:lineRule="auto"/>
        <w:rPr>
          <w:rFonts w:eastAsia="Calibri"/>
          <w:sz w:val="24"/>
          <w:szCs w:val="24"/>
          <w:lang w:eastAsia="lv-LV"/>
        </w:rPr>
      </w:pPr>
      <w:r w:rsidRPr="00E46BBD">
        <w:rPr>
          <w:rFonts w:eastAsia="Calibri"/>
          <w:b/>
          <w:sz w:val="24"/>
          <w:szCs w:val="24"/>
          <w:lang w:eastAsia="lv-LV"/>
        </w:rPr>
        <w:t>Toms Grīnfelds</w:t>
      </w:r>
      <w:r w:rsidR="000069A8" w:rsidRPr="00E46BBD">
        <w:rPr>
          <w:rFonts w:eastAsia="Calibri"/>
          <w:sz w:val="24"/>
          <w:szCs w:val="24"/>
          <w:lang w:eastAsia="lv-LV"/>
        </w:rPr>
        <w:t xml:space="preserve"> – </w:t>
      </w:r>
      <w:r w:rsidR="00F44206" w:rsidRPr="00E46BBD">
        <w:rPr>
          <w:rFonts w:eastAsia="Calibri"/>
          <w:sz w:val="24"/>
          <w:szCs w:val="24"/>
          <w:lang w:eastAsia="lv-LV"/>
        </w:rPr>
        <w:t xml:space="preserve"> Mašīnbūves un metālapstrādes rūpniecības asociācija</w:t>
      </w:r>
      <w:r w:rsidR="00F44206" w:rsidRPr="00D54B0C">
        <w:rPr>
          <w:rFonts w:eastAsia="Calibri"/>
          <w:sz w:val="24"/>
          <w:szCs w:val="24"/>
          <w:lang w:eastAsia="lv-LV"/>
        </w:rPr>
        <w:t xml:space="preserve">s valdes priekšsēdētājs. </w:t>
      </w:r>
      <w:r w:rsidR="005D254B" w:rsidRPr="00E46BBD">
        <w:rPr>
          <w:rFonts w:eastAsia="Calibri"/>
          <w:sz w:val="24"/>
          <w:szCs w:val="24"/>
          <w:lang w:eastAsia="lv-LV"/>
        </w:rPr>
        <w:t>Dzīvesgaitas</w:t>
      </w:r>
      <w:r w:rsidR="005D254B" w:rsidRPr="00D54B0C">
        <w:rPr>
          <w:rFonts w:eastAsia="Calibri"/>
          <w:sz w:val="24"/>
          <w:szCs w:val="24"/>
          <w:lang w:eastAsia="lv-LV"/>
        </w:rPr>
        <w:t xml:space="preserve"> aprakstu skatīt pielikumā Nr. </w:t>
      </w:r>
      <w:r w:rsidR="00893730" w:rsidRPr="00AB02E5">
        <w:rPr>
          <w:rFonts w:eastAsia="Calibri"/>
          <w:sz w:val="24"/>
          <w:szCs w:val="24"/>
          <w:lang w:eastAsia="lv-LV"/>
        </w:rPr>
        <w:t>2</w:t>
      </w:r>
      <w:r w:rsidR="005D254B" w:rsidRPr="00AB02E5">
        <w:rPr>
          <w:rFonts w:eastAsia="Calibri"/>
          <w:sz w:val="24"/>
          <w:szCs w:val="24"/>
          <w:lang w:eastAsia="lv-LV"/>
        </w:rPr>
        <w:t>.</w:t>
      </w:r>
    </w:p>
    <w:p w:rsidR="00214BF8" w:rsidRPr="00E46BBD" w:rsidRDefault="00214BF8" w:rsidP="00214BF8">
      <w:pPr>
        <w:numPr>
          <w:ilvl w:val="0"/>
          <w:numId w:val="15"/>
        </w:numPr>
        <w:spacing w:line="257" w:lineRule="auto"/>
        <w:jc w:val="left"/>
        <w:rPr>
          <w:b/>
          <w:sz w:val="24"/>
          <w:szCs w:val="24"/>
          <w:u w:val="single"/>
          <w:lang w:eastAsia="lv-LV"/>
        </w:rPr>
      </w:pPr>
      <w:r w:rsidRPr="00E46BBD">
        <w:rPr>
          <w:b/>
          <w:sz w:val="24"/>
          <w:szCs w:val="24"/>
          <w:u w:val="single"/>
          <w:lang w:eastAsia="lv-LV"/>
        </w:rPr>
        <w:t>citu nozaru kompetences centru, klasteru vai asociāciju pārstāvji:</w:t>
      </w:r>
    </w:p>
    <w:p w:rsidR="00214BF8" w:rsidRPr="00E46BBD" w:rsidRDefault="00214BF8" w:rsidP="005D254B">
      <w:pPr>
        <w:spacing w:line="276" w:lineRule="auto"/>
        <w:rPr>
          <w:rFonts w:eastAsia="Calibri"/>
          <w:b/>
          <w:sz w:val="24"/>
          <w:szCs w:val="24"/>
          <w:lang w:eastAsia="lv-LV"/>
        </w:rPr>
      </w:pPr>
      <w:r w:rsidRPr="00E46BBD">
        <w:rPr>
          <w:rFonts w:eastAsia="Calibri"/>
          <w:b/>
          <w:sz w:val="24"/>
          <w:szCs w:val="24"/>
          <w:lang w:eastAsia="lv-LV"/>
        </w:rPr>
        <w:t xml:space="preserve">Andris Šternbergs </w:t>
      </w:r>
      <w:r w:rsidRPr="000D2C09">
        <w:rPr>
          <w:rFonts w:eastAsia="Calibri"/>
          <w:sz w:val="24"/>
          <w:szCs w:val="24"/>
          <w:lang w:eastAsia="lv-LV"/>
        </w:rPr>
        <w:t>kā</w:t>
      </w:r>
      <w:r w:rsidRPr="00E46BBD">
        <w:rPr>
          <w:rFonts w:eastAsia="Calibri"/>
          <w:b/>
          <w:sz w:val="24"/>
          <w:szCs w:val="24"/>
          <w:lang w:eastAsia="lv-LV"/>
        </w:rPr>
        <w:t xml:space="preserve"> </w:t>
      </w:r>
      <w:r w:rsidRPr="000D2C09">
        <w:rPr>
          <w:rFonts w:eastAsia="Calibri"/>
          <w:sz w:val="24"/>
          <w:szCs w:val="24"/>
          <w:lang w:eastAsia="lv-LV"/>
        </w:rPr>
        <w:t>Viedo materiālu un tehnoloģiju Kompetences Centra projektu atlases padomes pārstāvis</w:t>
      </w:r>
      <w:r w:rsidRPr="00E46BBD">
        <w:rPr>
          <w:rFonts w:eastAsia="Calibri"/>
          <w:sz w:val="24"/>
          <w:szCs w:val="24"/>
          <w:lang w:eastAsia="lv-LV"/>
        </w:rPr>
        <w:t>.</w:t>
      </w:r>
    </w:p>
    <w:p w:rsidR="00214BF8" w:rsidRPr="00E46BBD" w:rsidRDefault="00214BF8" w:rsidP="005D254B">
      <w:pPr>
        <w:spacing w:line="276" w:lineRule="auto"/>
        <w:rPr>
          <w:rFonts w:eastAsia="Calibri"/>
          <w:sz w:val="24"/>
          <w:szCs w:val="24"/>
          <w:lang w:eastAsia="lv-LV"/>
        </w:rPr>
      </w:pPr>
      <w:r w:rsidRPr="00D54B0C">
        <w:rPr>
          <w:rFonts w:eastAsia="Calibri"/>
          <w:b/>
          <w:sz w:val="24"/>
          <w:szCs w:val="24"/>
          <w:lang w:eastAsia="lv-LV"/>
        </w:rPr>
        <w:t>Vilnis Rantiņš</w:t>
      </w:r>
      <w:r w:rsidRPr="00D54B0C">
        <w:rPr>
          <w:rFonts w:eastAsia="Calibri"/>
          <w:sz w:val="24"/>
          <w:szCs w:val="24"/>
          <w:lang w:eastAsia="lv-LV"/>
        </w:rPr>
        <w:t xml:space="preserve"> kā Meža nozares kompetences centra projektu atlases padomes pārstāvis.</w:t>
      </w:r>
    </w:p>
    <w:p w:rsidR="000069A8" w:rsidRPr="00E46BBD" w:rsidRDefault="000069A8" w:rsidP="000069A8">
      <w:pPr>
        <w:spacing w:after="200" w:line="276" w:lineRule="auto"/>
        <w:rPr>
          <w:rFonts w:eastAsia="Calibri"/>
          <w:sz w:val="24"/>
          <w:szCs w:val="24"/>
          <w:lang w:eastAsia="lv-LV"/>
        </w:rPr>
      </w:pPr>
      <w:r w:rsidRPr="00E46BBD">
        <w:rPr>
          <w:rFonts w:eastAsia="Calibri"/>
          <w:sz w:val="24"/>
          <w:szCs w:val="24"/>
          <w:lang w:eastAsia="lv-LV"/>
        </w:rPr>
        <w:lastRenderedPageBreak/>
        <w:t xml:space="preserve">Projektu atlases padomē balsstiesības ir nozares komersantu pārstāvjiem, Ekonomikas ministrijas pārstāvim un virzienu zinātniskajiem vadītājiem, pārējo padomes locekļu ierosinājumiem ir ieteikuma raksturs. Lai novērstu interešu konflikta risku, projektu atlases padomes locekļi nevērtē </w:t>
      </w:r>
      <w:r w:rsidR="00A603AA" w:rsidRPr="00E46BBD">
        <w:rPr>
          <w:rFonts w:eastAsia="Calibri"/>
          <w:sz w:val="24"/>
          <w:szCs w:val="24"/>
          <w:lang w:eastAsia="lv-LV"/>
        </w:rPr>
        <w:t xml:space="preserve">un nepiedalās </w:t>
      </w:r>
      <w:r w:rsidRPr="00E46BBD">
        <w:rPr>
          <w:rFonts w:eastAsia="Calibri"/>
          <w:sz w:val="24"/>
          <w:szCs w:val="24"/>
          <w:lang w:eastAsia="lv-LV"/>
        </w:rPr>
        <w:t>pētniecības projektu</w:t>
      </w:r>
      <w:r w:rsidR="00A603AA" w:rsidRPr="00E46BBD">
        <w:rPr>
          <w:rFonts w:eastAsia="Calibri"/>
          <w:sz w:val="24"/>
          <w:szCs w:val="24"/>
          <w:lang w:eastAsia="lv-LV"/>
        </w:rPr>
        <w:t xml:space="preserve"> </w:t>
      </w:r>
      <w:r w:rsidR="00AB02E5" w:rsidRPr="00E46BBD">
        <w:rPr>
          <w:rFonts w:eastAsia="Calibri"/>
          <w:sz w:val="24"/>
          <w:szCs w:val="24"/>
          <w:lang w:eastAsia="lv-LV"/>
        </w:rPr>
        <w:t>vērtēšanā</w:t>
      </w:r>
      <w:r w:rsidRPr="00E46BBD">
        <w:rPr>
          <w:rFonts w:eastAsia="Calibri"/>
          <w:sz w:val="24"/>
          <w:szCs w:val="24"/>
          <w:lang w:eastAsia="lv-LV"/>
        </w:rPr>
        <w:t>, kurā tie ir labuma guvēji.</w:t>
      </w:r>
    </w:p>
    <w:p w:rsidR="000069A8" w:rsidRPr="00E46BBD" w:rsidRDefault="000069A8" w:rsidP="000069A8">
      <w:pPr>
        <w:spacing w:after="200" w:line="276" w:lineRule="auto"/>
        <w:rPr>
          <w:rFonts w:eastAsia="Calibri"/>
          <w:sz w:val="24"/>
          <w:szCs w:val="24"/>
          <w:lang w:eastAsia="lv-LV"/>
        </w:rPr>
      </w:pPr>
      <w:r w:rsidRPr="00E46BBD">
        <w:rPr>
          <w:rFonts w:eastAsia="Calibri"/>
          <w:sz w:val="24"/>
          <w:szCs w:val="24"/>
          <w:lang w:eastAsia="lv-LV"/>
        </w:rPr>
        <w:t>Saskaņā ar 05.01.2016. Ministru Kabineta noteikumiem Nr. 2 padomes pienākumi:</w:t>
      </w:r>
    </w:p>
    <w:p w:rsidR="000069A8" w:rsidRPr="00E46BBD" w:rsidRDefault="000069A8" w:rsidP="00FD2575">
      <w:pPr>
        <w:numPr>
          <w:ilvl w:val="0"/>
          <w:numId w:val="15"/>
        </w:numPr>
        <w:spacing w:after="200" w:line="256" w:lineRule="auto"/>
        <w:contextualSpacing/>
        <w:rPr>
          <w:sz w:val="24"/>
          <w:szCs w:val="24"/>
          <w:lang w:eastAsia="lv-LV"/>
        </w:rPr>
      </w:pPr>
      <w:r w:rsidRPr="00E46BBD">
        <w:rPr>
          <w:sz w:val="24"/>
          <w:szCs w:val="24"/>
          <w:lang w:eastAsia="lv-LV"/>
        </w:rPr>
        <w:t>pārliecināties, ka pētniecības projektā ir norādīta un analizēta veicamo vai jau veikto investīciju lietderība un pamatotība, kā arī komercializācijas potenciāls;</w:t>
      </w:r>
    </w:p>
    <w:p w:rsidR="000069A8" w:rsidRPr="00E46BBD" w:rsidRDefault="000069A8" w:rsidP="00FD2575">
      <w:pPr>
        <w:numPr>
          <w:ilvl w:val="0"/>
          <w:numId w:val="15"/>
        </w:numPr>
        <w:spacing w:after="200" w:line="256" w:lineRule="auto"/>
        <w:contextualSpacing/>
        <w:rPr>
          <w:sz w:val="24"/>
          <w:szCs w:val="24"/>
          <w:lang w:eastAsia="lv-LV"/>
        </w:rPr>
      </w:pPr>
      <w:r w:rsidRPr="00E46BBD">
        <w:rPr>
          <w:sz w:val="24"/>
          <w:szCs w:val="24"/>
          <w:lang w:eastAsia="lv-LV"/>
        </w:rPr>
        <w:t>pārliecināties, ka ir norādīta pētniecības projekta atbilstība definētajai kompetences centra attīstības stratēģijai;</w:t>
      </w:r>
    </w:p>
    <w:p w:rsidR="000069A8" w:rsidRPr="00E46BBD" w:rsidRDefault="000069A8" w:rsidP="00FD2575">
      <w:pPr>
        <w:numPr>
          <w:ilvl w:val="0"/>
          <w:numId w:val="15"/>
        </w:numPr>
        <w:spacing w:after="200" w:line="256" w:lineRule="auto"/>
        <w:contextualSpacing/>
        <w:rPr>
          <w:sz w:val="24"/>
          <w:szCs w:val="24"/>
          <w:lang w:eastAsia="lv-LV"/>
        </w:rPr>
      </w:pPr>
      <w:r w:rsidRPr="00E46BBD">
        <w:rPr>
          <w:sz w:val="24"/>
          <w:szCs w:val="24"/>
          <w:lang w:eastAsia="lv-LV"/>
        </w:rPr>
        <w:t>pārliecināties, ka pētniecības projektā definētie mērķi ir sasniedzami;</w:t>
      </w:r>
    </w:p>
    <w:p w:rsidR="000069A8" w:rsidRPr="00E46BBD" w:rsidRDefault="000069A8" w:rsidP="00FD2575">
      <w:pPr>
        <w:numPr>
          <w:ilvl w:val="0"/>
          <w:numId w:val="15"/>
        </w:numPr>
        <w:spacing w:after="200" w:line="256" w:lineRule="auto"/>
        <w:contextualSpacing/>
        <w:rPr>
          <w:sz w:val="24"/>
          <w:szCs w:val="24"/>
          <w:lang w:eastAsia="lv-LV"/>
        </w:rPr>
      </w:pPr>
      <w:r w:rsidRPr="00E46BBD">
        <w:rPr>
          <w:sz w:val="24"/>
          <w:szCs w:val="24"/>
          <w:lang w:eastAsia="lv-LV"/>
        </w:rPr>
        <w:t>lemt par eksperta piesaisti pētniecības projekta vērtēšanai un ārvalstu eksperta piesaistes gadījumā lūdz pētījuma projekta iesniedzēju iesniegt pētījuma projekta tulkojumu angļu valodā;</w:t>
      </w:r>
    </w:p>
    <w:p w:rsidR="000069A8" w:rsidRDefault="000069A8" w:rsidP="00FD2575">
      <w:pPr>
        <w:numPr>
          <w:ilvl w:val="0"/>
          <w:numId w:val="15"/>
        </w:numPr>
        <w:spacing w:after="200" w:line="256" w:lineRule="auto"/>
        <w:contextualSpacing/>
        <w:rPr>
          <w:sz w:val="24"/>
          <w:szCs w:val="24"/>
          <w:lang w:eastAsia="lv-LV"/>
        </w:rPr>
      </w:pPr>
      <w:r w:rsidRPr="00E46BBD">
        <w:rPr>
          <w:sz w:val="24"/>
          <w:szCs w:val="24"/>
          <w:lang w:eastAsia="lv-LV"/>
        </w:rPr>
        <w:t>lemt par pētniecības projekta apstiprināšanu vai noraidīšanu;</w:t>
      </w:r>
    </w:p>
    <w:p w:rsidR="00FF3EC8" w:rsidRPr="00E46BBD" w:rsidRDefault="00C32F77" w:rsidP="00C32F77">
      <w:pPr>
        <w:numPr>
          <w:ilvl w:val="0"/>
          <w:numId w:val="15"/>
        </w:numPr>
        <w:spacing w:after="200" w:line="256" w:lineRule="auto"/>
        <w:contextualSpacing/>
        <w:rPr>
          <w:sz w:val="24"/>
          <w:szCs w:val="24"/>
          <w:lang w:eastAsia="lv-LV"/>
        </w:rPr>
      </w:pPr>
      <w:r>
        <w:rPr>
          <w:sz w:val="24"/>
          <w:szCs w:val="24"/>
          <w:lang w:eastAsia="lv-LV"/>
        </w:rPr>
        <w:t>pārliecināties</w:t>
      </w:r>
      <w:r w:rsidRPr="00C32F77">
        <w:rPr>
          <w:sz w:val="24"/>
          <w:szCs w:val="24"/>
          <w:lang w:eastAsia="lv-LV"/>
        </w:rPr>
        <w:t>, ka kumulācijas rezultātā, netiek pārsniegts pieļaujamais apjoms un valsts atbalsta intensitāte</w:t>
      </w:r>
      <w:r>
        <w:rPr>
          <w:sz w:val="24"/>
          <w:szCs w:val="24"/>
          <w:lang w:eastAsia="lv-LV"/>
        </w:rPr>
        <w:t xml:space="preserve"> (saskaņā ar pētniecības projekta īstenotāja sniegto informāciju un publiski pieejamo informāciju)</w:t>
      </w:r>
      <w:r w:rsidRPr="00C32F77">
        <w:rPr>
          <w:sz w:val="24"/>
          <w:szCs w:val="24"/>
          <w:lang w:eastAsia="lv-LV"/>
        </w:rPr>
        <w:t>.</w:t>
      </w:r>
    </w:p>
    <w:p w:rsidR="000069A8" w:rsidRPr="00E46BBD" w:rsidRDefault="000069A8" w:rsidP="00FD2575">
      <w:pPr>
        <w:numPr>
          <w:ilvl w:val="0"/>
          <w:numId w:val="15"/>
        </w:numPr>
        <w:spacing w:after="200" w:line="256" w:lineRule="auto"/>
        <w:contextualSpacing/>
        <w:rPr>
          <w:sz w:val="24"/>
          <w:szCs w:val="24"/>
          <w:lang w:eastAsia="lv-LV"/>
        </w:rPr>
      </w:pPr>
      <w:r w:rsidRPr="00E46BBD">
        <w:rPr>
          <w:sz w:val="24"/>
          <w:szCs w:val="24"/>
          <w:lang w:eastAsia="lv-LV"/>
        </w:rPr>
        <w:t>uzraudzīt, lai pētniecības projektos tiktu izpildīti noteiktie starpposmu rezultātu rādītāji;</w:t>
      </w:r>
    </w:p>
    <w:p w:rsidR="000069A8" w:rsidRPr="00E46BBD" w:rsidRDefault="000069A8" w:rsidP="00FD2575">
      <w:pPr>
        <w:numPr>
          <w:ilvl w:val="0"/>
          <w:numId w:val="15"/>
        </w:numPr>
        <w:spacing w:after="200" w:line="256" w:lineRule="auto"/>
        <w:contextualSpacing/>
        <w:rPr>
          <w:sz w:val="24"/>
          <w:szCs w:val="24"/>
          <w:lang w:eastAsia="lv-LV"/>
        </w:rPr>
      </w:pPr>
      <w:r w:rsidRPr="00E46BBD">
        <w:rPr>
          <w:sz w:val="24"/>
          <w:szCs w:val="24"/>
          <w:lang w:eastAsia="lv-LV"/>
        </w:rPr>
        <w:t>uzraudzīt, lai tiktu sasniegti kompetences centra noteiktie darbības rezultātu un ieguldījumu atdeves rādītāji;</w:t>
      </w:r>
    </w:p>
    <w:p w:rsidR="000069A8" w:rsidRPr="00E46BBD" w:rsidRDefault="000069A8" w:rsidP="00FD2575">
      <w:pPr>
        <w:numPr>
          <w:ilvl w:val="0"/>
          <w:numId w:val="15"/>
        </w:numPr>
        <w:spacing w:after="200" w:line="256" w:lineRule="auto"/>
        <w:contextualSpacing/>
        <w:rPr>
          <w:sz w:val="24"/>
          <w:szCs w:val="24"/>
          <w:lang w:eastAsia="lv-LV"/>
        </w:rPr>
      </w:pPr>
      <w:r w:rsidRPr="00E46BBD">
        <w:rPr>
          <w:sz w:val="24"/>
          <w:szCs w:val="24"/>
          <w:lang w:eastAsia="lv-LV"/>
        </w:rPr>
        <w:t>ja nepieciešams, piesaistīt ekspertus pirms pētniecības projekta noslēguma maksājuma veikšanas pētniecības projekta rezultātu izvērtēšanai, lai gūtu pārliecību, ka veiktie ieguldījumi ir bijuši lietderīgi un pamatoti;</w:t>
      </w:r>
    </w:p>
    <w:p w:rsidR="000069A8" w:rsidRPr="00E46BBD" w:rsidRDefault="000069A8" w:rsidP="00FD2575">
      <w:pPr>
        <w:numPr>
          <w:ilvl w:val="0"/>
          <w:numId w:val="15"/>
        </w:numPr>
        <w:spacing w:after="200" w:line="256" w:lineRule="auto"/>
        <w:contextualSpacing/>
        <w:rPr>
          <w:sz w:val="24"/>
          <w:szCs w:val="24"/>
          <w:lang w:eastAsia="lv-LV"/>
        </w:rPr>
      </w:pPr>
      <w:r w:rsidRPr="00E46BBD">
        <w:rPr>
          <w:sz w:val="24"/>
          <w:szCs w:val="24"/>
          <w:lang w:eastAsia="lv-LV"/>
        </w:rPr>
        <w:t>ja nepieciešams, veikt citas funkcijas, kuras saistītas ar pētniecības projektu vērtēšanu, atlasi, uzraudzību un rezultātu nodrošināšanu.</w:t>
      </w:r>
    </w:p>
    <w:p w:rsidR="000069A8" w:rsidRPr="00E46BBD" w:rsidRDefault="000069A8" w:rsidP="00FF3EC8">
      <w:pPr>
        <w:spacing w:after="200" w:line="276" w:lineRule="auto"/>
        <w:rPr>
          <w:rFonts w:eastAsia="Calibri"/>
          <w:sz w:val="24"/>
          <w:szCs w:val="24"/>
          <w:lang w:eastAsia="lv-LV"/>
        </w:rPr>
      </w:pPr>
      <w:r w:rsidRPr="00E46BBD">
        <w:rPr>
          <w:rFonts w:eastAsia="Calibri"/>
          <w:sz w:val="24"/>
          <w:szCs w:val="24"/>
          <w:lang w:eastAsia="lv-LV"/>
        </w:rPr>
        <w:t xml:space="preserve">Vērtējot pētniecības projektu iesniegumus un pētniecības projektu īstenotājus, Kompetences centra projektu atlases padomes pienākums ir pārliecināties, ka tie atbilst visiem kompetences centru programmas nosacījumiem un visiem projektu vērtēšanas kritērijiem. Ja projektu atlases padome apstiprina pētniecības projektu, tā nosūta sadarbības iestādei projekta izvērtējumu par atbilstību šo noteikumu nosacījumiem un projektu vērtēšanas kritērijiem. </w:t>
      </w:r>
      <w:r w:rsidR="00FF3EC8" w:rsidRPr="00FF3EC8">
        <w:rPr>
          <w:rFonts w:eastAsia="Calibri"/>
          <w:sz w:val="24"/>
          <w:szCs w:val="24"/>
          <w:lang w:eastAsia="lv-LV"/>
        </w:rPr>
        <w:t>Ceturtajā kārtā kompetences centra projektu atlases padomes lēmums par pētījuma pieteikuma virzību uz</w:t>
      </w:r>
      <w:r w:rsidR="00FF3EC8">
        <w:rPr>
          <w:rFonts w:eastAsia="Calibri"/>
          <w:sz w:val="24"/>
          <w:szCs w:val="24"/>
          <w:lang w:eastAsia="lv-LV"/>
        </w:rPr>
        <w:t xml:space="preserve"> </w:t>
      </w:r>
      <w:r w:rsidR="00FF3EC8" w:rsidRPr="00FF3EC8">
        <w:rPr>
          <w:rFonts w:eastAsia="Calibri"/>
          <w:sz w:val="24"/>
          <w:szCs w:val="24"/>
          <w:lang w:eastAsia="lv-LV"/>
        </w:rPr>
        <w:t>sadarbības iestādi stājas spēkā tā iesniegšanas brīdī.</w:t>
      </w:r>
    </w:p>
    <w:p w:rsidR="000069A8" w:rsidRPr="00E46BBD" w:rsidRDefault="000069A8" w:rsidP="000A2067">
      <w:pPr>
        <w:pStyle w:val="Heading2"/>
        <w:numPr>
          <w:ilvl w:val="1"/>
          <w:numId w:val="1"/>
        </w:numPr>
        <w:rPr>
          <w:color w:val="000000" w:themeColor="text1"/>
          <w:lang w:eastAsia="lv-LV"/>
        </w:rPr>
      </w:pPr>
      <w:bookmarkStart w:id="113" w:name="_Toc530649474"/>
      <w:r w:rsidRPr="00E46BBD">
        <w:rPr>
          <w:color w:val="000000" w:themeColor="text1"/>
          <w:lang w:eastAsia="lv-LV"/>
        </w:rPr>
        <w:t>Ekspertu piesaiste</w:t>
      </w:r>
      <w:bookmarkEnd w:id="113"/>
    </w:p>
    <w:p w:rsidR="000069A8" w:rsidRPr="00E46BBD" w:rsidRDefault="000069A8" w:rsidP="000069A8">
      <w:pPr>
        <w:spacing w:after="200" w:line="276" w:lineRule="auto"/>
        <w:rPr>
          <w:rFonts w:eastAsia="Calibri"/>
          <w:color w:val="000000" w:themeColor="text1"/>
          <w:sz w:val="24"/>
          <w:szCs w:val="24"/>
          <w:lang w:eastAsia="lv-LV"/>
        </w:rPr>
      </w:pPr>
      <w:r w:rsidRPr="00E46BBD">
        <w:rPr>
          <w:rFonts w:eastAsia="Calibri"/>
          <w:color w:val="000000" w:themeColor="text1"/>
          <w:sz w:val="24"/>
          <w:szCs w:val="24"/>
          <w:lang w:eastAsia="lv-LV"/>
        </w:rPr>
        <w:t xml:space="preserve">Saskaņā ar 02.01.2016. MK noteikumiem Nr. 2 pētniecības projektu vai to rezultātu vērtēšanai var piesaistīt starptautiskos vai vietējos ekspertus. Ja līgums tiek slēgts par Eiropas Komisijas zinātnisko ekspertu datubāzē vai citā zinātnisko ekspertu datubāzē reģistrētu ekspertu tādiem pakalpojumiem pētniecības un attīstības jomā, kas saistīti ar pētniecības un attīstības projektu iesniegumu sākotnējo zinātnisko novērtējumu vai šādu projektu starpposma vai sasniegto rezultātu novērtējumu, tad tiek piemērota normatīvajos aktos publisko iepirkumu jomā noteiktā izņēmuma procedūra. Par </w:t>
      </w:r>
      <w:r w:rsidRPr="00E46BBD">
        <w:rPr>
          <w:rFonts w:eastAsia="Calibri"/>
          <w:color w:val="000000" w:themeColor="text1"/>
          <w:sz w:val="24"/>
          <w:szCs w:val="24"/>
          <w:lang w:eastAsia="lv-LV"/>
        </w:rPr>
        <w:lastRenderedPageBreak/>
        <w:t>eksperta piesaisti pētniecības projekta vērtēšanai lemj Kompetences centra projektu atlases padome. Ja projektu atlases padomes locekļu viedoklis par eksperta piesaisti pētniecības projekta vērtēšanai atšķiras, par eksperta piesaisti lemj Ekonomikas ministrijas pārstāvis projektu atlases padomē. Pēc eksperta vērtējuma saņemšanas pētniecības projekts tiek atkārtoti skatīts projektu atlases padomē un padome lemj par pētniecības projekta apstiprināšanu vai noraidīšanu.</w:t>
      </w:r>
    </w:p>
    <w:p w:rsidR="000069A8" w:rsidRPr="00AB02E5" w:rsidRDefault="000069A8" w:rsidP="000069A8">
      <w:pPr>
        <w:spacing w:after="200" w:line="276" w:lineRule="auto"/>
        <w:rPr>
          <w:rFonts w:eastAsia="Calibri"/>
          <w:color w:val="000000" w:themeColor="text1"/>
          <w:sz w:val="24"/>
          <w:szCs w:val="24"/>
          <w:lang w:eastAsia="lv-LV"/>
        </w:rPr>
      </w:pPr>
      <w:r w:rsidRPr="00E46BBD">
        <w:rPr>
          <w:rFonts w:eastAsia="Calibri"/>
          <w:color w:val="000000" w:themeColor="text1"/>
          <w:sz w:val="24"/>
          <w:szCs w:val="24"/>
          <w:lang w:eastAsia="lv-LV"/>
        </w:rPr>
        <w:t>Par ekspertu piesaisti lemj, ja kāds no padomes locekļiem to ierosina, jo padome nevar pieņemt lēmumu par pētniecības projekta vai tā rezultātu apstiprināšanu, jo</w:t>
      </w:r>
      <w:r w:rsidR="00AB02E5">
        <w:rPr>
          <w:rFonts w:eastAsia="Calibri"/>
          <w:color w:val="000000" w:themeColor="text1"/>
          <w:sz w:val="24"/>
          <w:szCs w:val="24"/>
          <w:lang w:eastAsia="lv-LV"/>
        </w:rPr>
        <w:t xml:space="preserve"> </w:t>
      </w:r>
      <w:r w:rsidRPr="00AB02E5">
        <w:rPr>
          <w:rFonts w:eastAsia="Calibri"/>
          <w:color w:val="000000" w:themeColor="text1"/>
          <w:sz w:val="24"/>
          <w:szCs w:val="24"/>
          <w:lang w:eastAsia="lv-LV"/>
        </w:rPr>
        <w:t xml:space="preserve">nepieciešams </w:t>
      </w:r>
      <w:r w:rsidR="00AB02E5" w:rsidRPr="00AB02E5">
        <w:rPr>
          <w:rFonts w:eastAsia="Calibri"/>
          <w:color w:val="000000" w:themeColor="text1"/>
          <w:sz w:val="24"/>
          <w:szCs w:val="24"/>
          <w:lang w:eastAsia="lv-LV"/>
        </w:rPr>
        <w:t>eksperta</w:t>
      </w:r>
      <w:r w:rsidRPr="00AB02E5">
        <w:rPr>
          <w:rFonts w:eastAsia="Calibri"/>
          <w:color w:val="000000" w:themeColor="text1"/>
          <w:sz w:val="24"/>
          <w:szCs w:val="24"/>
          <w:lang w:eastAsia="lv-LV"/>
        </w:rPr>
        <w:t xml:space="preserve"> viedoklis ar specifiskākām zināšanām konkrētā pētniecības projekta jomā. </w:t>
      </w:r>
    </w:p>
    <w:p w:rsidR="000069A8" w:rsidRPr="00E46BBD" w:rsidRDefault="000069A8" w:rsidP="000A2067">
      <w:pPr>
        <w:pStyle w:val="Heading2"/>
        <w:numPr>
          <w:ilvl w:val="1"/>
          <w:numId w:val="1"/>
        </w:numPr>
        <w:rPr>
          <w:color w:val="000000" w:themeColor="text1"/>
          <w:lang w:eastAsia="lv-LV"/>
        </w:rPr>
      </w:pPr>
      <w:bookmarkStart w:id="114" w:name="_Toc530649475"/>
      <w:r w:rsidRPr="00E46BBD">
        <w:rPr>
          <w:color w:val="000000" w:themeColor="text1"/>
          <w:lang w:eastAsia="lv-LV"/>
        </w:rPr>
        <w:t>Projektu atlases padomes sēdes</w:t>
      </w:r>
      <w:bookmarkEnd w:id="114"/>
    </w:p>
    <w:p w:rsidR="000069A8" w:rsidRPr="00E46BBD" w:rsidRDefault="000069A8" w:rsidP="000069A8">
      <w:pPr>
        <w:spacing w:after="200" w:line="276" w:lineRule="auto"/>
        <w:rPr>
          <w:rFonts w:eastAsia="Calibri"/>
          <w:sz w:val="24"/>
          <w:szCs w:val="24"/>
          <w:lang w:eastAsia="lv-LV"/>
        </w:rPr>
      </w:pPr>
      <w:r w:rsidRPr="00E46BBD">
        <w:rPr>
          <w:rFonts w:eastAsia="Calibri"/>
          <w:color w:val="000000" w:themeColor="text1"/>
          <w:sz w:val="24"/>
          <w:szCs w:val="24"/>
          <w:lang w:eastAsia="lv-LV"/>
        </w:rPr>
        <w:t>Projektu atlases padomes sēdes sasauc</w:t>
      </w:r>
      <w:r w:rsidRPr="00E46BBD">
        <w:rPr>
          <w:rFonts w:eastAsia="Calibri"/>
          <w:sz w:val="24"/>
          <w:szCs w:val="24"/>
          <w:lang w:eastAsia="lv-LV"/>
        </w:rPr>
        <w:t xml:space="preserve"> Kompetences centra vadītājs. Kompetences centra projekta īstenošanas laikā padomes sēdes tiek plānotas vidēji vienu reizi trijos mēnešos, iespējams, biežāk līdz pat reizei mēnesī. Izskatāmo jautājumu loks saistīts ar pētniecības projektu starprezultātu izvērtēšanu, to norises gaitas novērtēšanu, ierosināto grozījumu izskatīšanu un apstiprināšanu, retāk – jaunu pētniecisko projektu izskatīšanu. Gadījumā, ja padomes locekļi nevar piedalīties plānotajā padomes sēdē, par to tiek informēts Kompetences centra vadītājs, kurš var ierosināt pārcelt sēdi, ja padomes sēdē nebūtu pārstāvēti neviens komersantu pārstāvis, neviens zinātniskais pārstāvis vai neviens zinātnisko virzienu vadītājs, kā arī gadījumā, ja sēdē nevar piedalīties kāds no padomes locekļiem, kuru lēmums ir būtiski nepieciešams.</w:t>
      </w:r>
    </w:p>
    <w:p w:rsidR="000069A8" w:rsidRPr="00E46BBD" w:rsidRDefault="000069A8" w:rsidP="000A2067">
      <w:pPr>
        <w:pStyle w:val="Heading2"/>
        <w:numPr>
          <w:ilvl w:val="1"/>
          <w:numId w:val="1"/>
        </w:numPr>
        <w:rPr>
          <w:color w:val="000000" w:themeColor="text1"/>
          <w:lang w:eastAsia="lv-LV"/>
        </w:rPr>
      </w:pPr>
      <w:bookmarkStart w:id="115" w:name="_Toc530649476"/>
      <w:r w:rsidRPr="00E46BBD">
        <w:rPr>
          <w:color w:val="000000" w:themeColor="text1"/>
          <w:lang w:eastAsia="lv-LV"/>
        </w:rPr>
        <w:t>Atbalstāmo projektu atlases principi un kritēriji</w:t>
      </w:r>
      <w:bookmarkEnd w:id="115"/>
    </w:p>
    <w:p w:rsidR="00073BA7" w:rsidRPr="00073BA7" w:rsidRDefault="00073BA7" w:rsidP="00073BA7">
      <w:pPr>
        <w:spacing w:after="200" w:line="276" w:lineRule="auto"/>
        <w:rPr>
          <w:rFonts w:eastAsia="Calibri"/>
          <w:sz w:val="24"/>
          <w:szCs w:val="24"/>
          <w:lang w:eastAsia="lv-LV"/>
        </w:rPr>
      </w:pPr>
      <w:r w:rsidRPr="00073BA7">
        <w:rPr>
          <w:rFonts w:eastAsia="Calibri"/>
          <w:sz w:val="24"/>
          <w:szCs w:val="24"/>
          <w:lang w:eastAsia="lv-LV"/>
        </w:rPr>
        <w:t>Kompetences centra projektu atlases padome izvērtē sadarbības partneru atbilstību valsts atbalsta nosacījumiem, lai pētījuma projekta ieviešanas stadijā samazinātu neatbilstošu izdevumu iestāšanās risku un efektivizētu pētījumu projektu izvērtēšanas procesu.</w:t>
      </w:r>
    </w:p>
    <w:p w:rsidR="00073BA7" w:rsidRDefault="00073BA7" w:rsidP="00073BA7">
      <w:pPr>
        <w:spacing w:after="200" w:line="276" w:lineRule="auto"/>
        <w:rPr>
          <w:rFonts w:eastAsia="Calibri"/>
          <w:sz w:val="24"/>
          <w:szCs w:val="24"/>
          <w:lang w:eastAsia="lv-LV"/>
        </w:rPr>
      </w:pPr>
      <w:r w:rsidRPr="00073BA7">
        <w:rPr>
          <w:rFonts w:eastAsia="Calibri"/>
          <w:sz w:val="24"/>
          <w:szCs w:val="24"/>
          <w:lang w:eastAsia="lv-LV"/>
        </w:rPr>
        <w:t xml:space="preserve">Pētniecības projektu atlases kritēriji </w:t>
      </w:r>
      <w:r w:rsidRPr="00E46BBD">
        <w:rPr>
          <w:rFonts w:eastAsia="Calibri"/>
          <w:sz w:val="24"/>
          <w:szCs w:val="24"/>
          <w:lang w:eastAsia="lv-LV"/>
        </w:rPr>
        <w:t xml:space="preserve">(skatīt Pielikumā Nr. 3) </w:t>
      </w:r>
      <w:r w:rsidRPr="00073BA7">
        <w:rPr>
          <w:rFonts w:eastAsia="Calibri"/>
          <w:sz w:val="24"/>
          <w:szCs w:val="24"/>
          <w:lang w:eastAsia="lv-LV"/>
        </w:rPr>
        <w:t xml:space="preserve">un Pētniecības projektu apraksta standartforma </w:t>
      </w:r>
      <w:r w:rsidRPr="00E46BBD">
        <w:rPr>
          <w:rFonts w:eastAsia="Calibri"/>
          <w:sz w:val="24"/>
          <w:szCs w:val="24"/>
          <w:lang w:eastAsia="lv-LV"/>
        </w:rPr>
        <w:t>(skatīt Pielikumā Nr. 4)</w:t>
      </w:r>
      <w:r>
        <w:rPr>
          <w:rFonts w:eastAsia="Calibri"/>
          <w:sz w:val="24"/>
          <w:szCs w:val="24"/>
          <w:lang w:eastAsia="lv-LV"/>
        </w:rPr>
        <w:t xml:space="preserve"> </w:t>
      </w:r>
      <w:r w:rsidRPr="00073BA7">
        <w:rPr>
          <w:rFonts w:eastAsia="Calibri"/>
          <w:sz w:val="24"/>
          <w:szCs w:val="24"/>
          <w:lang w:eastAsia="lv-LV"/>
        </w:rPr>
        <w:t>apstiprināti 22.02.2019. projektu atlases padomes sēdē. Projekta īstenošanas gaitā dokumenti Kompetences centra darbības laikā var tikt precizēti.</w:t>
      </w:r>
    </w:p>
    <w:p w:rsidR="000069A8" w:rsidRPr="00E46BBD" w:rsidRDefault="000069A8" w:rsidP="002F46A7">
      <w:pPr>
        <w:spacing w:after="0" w:line="276" w:lineRule="auto"/>
        <w:rPr>
          <w:rFonts w:eastAsia="Calibri"/>
          <w:sz w:val="24"/>
          <w:szCs w:val="24"/>
          <w:lang w:eastAsia="lv-LV"/>
        </w:rPr>
      </w:pPr>
      <w:r w:rsidRPr="00E46BBD">
        <w:rPr>
          <w:rFonts w:eastAsia="Calibri"/>
          <w:sz w:val="24"/>
          <w:szCs w:val="24"/>
          <w:lang w:eastAsia="lv-LV"/>
        </w:rPr>
        <w:t>Pētniecības projektu atlases kritēriji ietver Atbilstības kritērijus, tai skaitā Pētniecības projekta iesniedzēja atbilstības kritērijus un Pētniecības projekta atbilstības kritērijus, kā arī Kvalitatīvos kritērijus.</w:t>
      </w:r>
    </w:p>
    <w:p w:rsidR="000069A8" w:rsidRPr="00E46BBD" w:rsidRDefault="000069A8" w:rsidP="002F46A7">
      <w:pPr>
        <w:spacing w:after="0" w:line="276" w:lineRule="auto"/>
        <w:rPr>
          <w:rFonts w:eastAsia="Calibri"/>
          <w:sz w:val="24"/>
          <w:szCs w:val="24"/>
          <w:lang w:eastAsia="lv-LV"/>
        </w:rPr>
      </w:pPr>
    </w:p>
    <w:p w:rsidR="000069A8" w:rsidRPr="00E46BBD" w:rsidRDefault="000069A8" w:rsidP="002F46A7">
      <w:pPr>
        <w:spacing w:after="200" w:line="276" w:lineRule="auto"/>
        <w:contextualSpacing/>
        <w:rPr>
          <w:rFonts w:eastAsia="Calibri"/>
          <w:sz w:val="24"/>
          <w:szCs w:val="24"/>
          <w:lang w:eastAsia="lv-LV"/>
        </w:rPr>
      </w:pPr>
      <w:r w:rsidRPr="00E46BBD">
        <w:rPr>
          <w:rFonts w:eastAsia="Calibri"/>
          <w:sz w:val="24"/>
          <w:szCs w:val="24"/>
          <w:lang w:eastAsia="lv-LV"/>
        </w:rPr>
        <w:t>Pētniecības projekta iesniedzēja atbilstības kritēriji ietver obligātos punktus no 02.01.2016. MK noteikumiem Nr. 2 par vispārpieņemtajām valsts atbalsta un ES struktūrfondu līdzekļu saņemšanas prasībām.</w:t>
      </w:r>
    </w:p>
    <w:p w:rsidR="000069A8" w:rsidRPr="00E46BBD" w:rsidRDefault="000069A8" w:rsidP="002F46A7">
      <w:pPr>
        <w:spacing w:after="200" w:line="276" w:lineRule="auto"/>
        <w:contextualSpacing/>
        <w:rPr>
          <w:rFonts w:eastAsia="Calibri"/>
          <w:sz w:val="24"/>
          <w:szCs w:val="24"/>
          <w:lang w:eastAsia="lv-LV"/>
        </w:rPr>
      </w:pPr>
    </w:p>
    <w:p w:rsidR="000069A8" w:rsidRPr="00E46BBD" w:rsidRDefault="000069A8" w:rsidP="000D2C09">
      <w:pPr>
        <w:spacing w:before="120" w:after="120" w:line="276" w:lineRule="auto"/>
        <w:rPr>
          <w:rFonts w:eastAsia="Calibri"/>
          <w:sz w:val="24"/>
          <w:szCs w:val="24"/>
          <w:lang w:eastAsia="lv-LV"/>
        </w:rPr>
      </w:pPr>
      <w:r w:rsidRPr="00E46BBD">
        <w:rPr>
          <w:rFonts w:eastAsia="Calibri"/>
          <w:sz w:val="24"/>
          <w:szCs w:val="24"/>
          <w:lang w:eastAsia="lv-LV"/>
        </w:rPr>
        <w:lastRenderedPageBreak/>
        <w:t>Pētniecības projekta atbilstības kritēriji ietver prasības par atbilstību viedās specializācijas jomai, nozaru atbilstību, pētniecības projekta sadalīšanu posmos, kas nepārsniedz sešu mēnešu periodu, sadarbību ar pētniecības un zināšanu izplatīšanas organizāciju vai arī citu komersantu, kas nodarbina attiecīgās zinātnes jomā strādājošus zinātniekus (zinātņu doktorus) un kura saimnieciskā darbība ir saistīta ar šādu pakalpojumu sniegšanu, kā arī atbilstību tehnoloģiskās gatavības līmeņiem</w:t>
      </w:r>
      <w:r w:rsidR="00073BA7">
        <w:rPr>
          <w:rFonts w:eastAsia="Calibri"/>
          <w:sz w:val="24"/>
          <w:szCs w:val="24"/>
          <w:lang w:eastAsia="lv-LV"/>
        </w:rPr>
        <w:t xml:space="preserve"> un starpnozaru pētījuma definīcijai</w:t>
      </w:r>
      <w:r w:rsidRPr="00E46BBD">
        <w:rPr>
          <w:rFonts w:eastAsia="Calibri"/>
          <w:sz w:val="24"/>
          <w:szCs w:val="24"/>
          <w:lang w:eastAsia="lv-LV"/>
        </w:rPr>
        <w:t xml:space="preserve">. </w:t>
      </w:r>
    </w:p>
    <w:p w:rsidR="000069A8" w:rsidRPr="00D54B0C" w:rsidRDefault="000069A8" w:rsidP="002F46A7">
      <w:pPr>
        <w:spacing w:after="200" w:line="276" w:lineRule="auto"/>
        <w:contextualSpacing/>
        <w:rPr>
          <w:rFonts w:eastAsia="Calibri"/>
          <w:sz w:val="24"/>
          <w:szCs w:val="24"/>
          <w:lang w:eastAsia="lv-LV"/>
        </w:rPr>
      </w:pPr>
      <w:r w:rsidRPr="00E46BBD">
        <w:rPr>
          <w:rFonts w:eastAsia="Calibri"/>
          <w:sz w:val="24"/>
          <w:szCs w:val="24"/>
          <w:lang w:eastAsia="lv-LV"/>
        </w:rPr>
        <w:t xml:space="preserve">Kvalitatīvie kritēriji ietver </w:t>
      </w:r>
      <w:r w:rsidR="00A66488" w:rsidRPr="000D2C09">
        <w:rPr>
          <w:rFonts w:eastAsia="Calibri"/>
          <w:sz w:val="24"/>
          <w:szCs w:val="24"/>
          <w:lang w:eastAsia="lv-LV"/>
        </w:rPr>
        <w:t>8</w:t>
      </w:r>
      <w:r w:rsidRPr="00E46BBD">
        <w:rPr>
          <w:rFonts w:eastAsia="Calibri"/>
          <w:sz w:val="24"/>
          <w:szCs w:val="24"/>
          <w:lang w:eastAsia="lv-LV"/>
        </w:rPr>
        <w:t xml:space="preserve"> kritērijus, kas tiek vērtēti atbilstoši noteiktajai vērtēšanai skalai un kuros iekļautas prasības, lai Kompetences centrs saskaņā ar 02.01.2016. MK noteikumiem Nr. 2 varētu iegūt iespējami maksimālu punktu vērtējumu, tai skaitā kritēriji par:</w:t>
      </w:r>
    </w:p>
    <w:p w:rsidR="00A66488" w:rsidRPr="00E46BBD" w:rsidRDefault="00A66488">
      <w:pPr>
        <w:spacing w:after="200" w:line="276" w:lineRule="auto"/>
        <w:ind w:left="284"/>
        <w:contextualSpacing/>
        <w:rPr>
          <w:rFonts w:eastAsia="Calibri"/>
          <w:sz w:val="24"/>
          <w:szCs w:val="24"/>
          <w:lang w:eastAsia="lv-LV"/>
        </w:rPr>
      </w:pPr>
      <w:r w:rsidRPr="00E46BBD">
        <w:rPr>
          <w:rFonts w:eastAsia="Calibri"/>
          <w:sz w:val="24"/>
          <w:szCs w:val="24"/>
          <w:lang w:eastAsia="lv-LV"/>
        </w:rPr>
        <w:t>-</w:t>
      </w:r>
      <w:r w:rsidRPr="00E46BBD">
        <w:rPr>
          <w:rFonts w:eastAsia="Calibri"/>
          <w:sz w:val="24"/>
          <w:szCs w:val="24"/>
          <w:lang w:eastAsia="lv-LV"/>
        </w:rPr>
        <w:tab/>
        <w:t>Vai pētniecības projekts ir starptautisks saskaņā ar MK noteikumu Nr. 2 48.</w:t>
      </w:r>
      <w:r w:rsidRPr="00E46BBD">
        <w:rPr>
          <w:rFonts w:eastAsia="Calibri"/>
          <w:sz w:val="24"/>
          <w:szCs w:val="24"/>
          <w:vertAlign w:val="superscript"/>
          <w:lang w:eastAsia="lv-LV"/>
        </w:rPr>
        <w:t>1</w:t>
      </w:r>
      <w:r w:rsidRPr="00E46BBD">
        <w:rPr>
          <w:rFonts w:eastAsia="Calibri"/>
          <w:sz w:val="24"/>
          <w:szCs w:val="24"/>
          <w:lang w:eastAsia="lv-LV"/>
        </w:rPr>
        <w:t xml:space="preserve"> punktā ietverto definīciju;</w:t>
      </w:r>
    </w:p>
    <w:p w:rsidR="000069A8" w:rsidRPr="00E46BBD" w:rsidRDefault="000069A8">
      <w:pPr>
        <w:spacing w:after="200" w:line="276" w:lineRule="auto"/>
        <w:ind w:left="284"/>
        <w:contextualSpacing/>
        <w:rPr>
          <w:rFonts w:eastAsia="Calibri"/>
          <w:sz w:val="24"/>
          <w:szCs w:val="24"/>
          <w:lang w:eastAsia="lv-LV"/>
        </w:rPr>
      </w:pPr>
      <w:r w:rsidRPr="00E46BBD">
        <w:rPr>
          <w:rFonts w:eastAsia="Calibri"/>
          <w:sz w:val="24"/>
          <w:szCs w:val="24"/>
          <w:lang w:eastAsia="lv-LV"/>
        </w:rPr>
        <w:t>-</w:t>
      </w:r>
      <w:r w:rsidRPr="00E46BBD">
        <w:rPr>
          <w:rFonts w:eastAsia="Calibri"/>
          <w:sz w:val="24"/>
          <w:szCs w:val="24"/>
          <w:lang w:eastAsia="lv-LV"/>
        </w:rPr>
        <w:tab/>
        <w:t>Horizontālā principa “Ilgtspējīga attīstība” nodrošināšanu, papildus punktus piešķirot pētniecības projektiem par eko-inovatīvu tehnoloģiju attīstību un ieviešanu;</w:t>
      </w:r>
    </w:p>
    <w:p w:rsidR="000069A8" w:rsidRPr="00E46BBD" w:rsidRDefault="000069A8" w:rsidP="002F46A7">
      <w:pPr>
        <w:spacing w:after="200" w:line="276" w:lineRule="auto"/>
        <w:ind w:left="709" w:hanging="425"/>
        <w:contextualSpacing/>
        <w:rPr>
          <w:rFonts w:eastAsia="Calibri"/>
          <w:sz w:val="24"/>
          <w:szCs w:val="24"/>
          <w:lang w:eastAsia="lv-LV"/>
        </w:rPr>
      </w:pPr>
      <w:r w:rsidRPr="00E46BBD">
        <w:rPr>
          <w:rFonts w:eastAsia="Calibri"/>
          <w:sz w:val="24"/>
          <w:szCs w:val="24"/>
          <w:lang w:eastAsia="lv-LV"/>
        </w:rPr>
        <w:t>-</w:t>
      </w:r>
      <w:r w:rsidRPr="00E46BBD">
        <w:rPr>
          <w:rFonts w:eastAsia="Calibri"/>
          <w:sz w:val="24"/>
          <w:szCs w:val="24"/>
          <w:lang w:eastAsia="lv-LV"/>
        </w:rPr>
        <w:tab/>
        <w:t>Atbalsts pētniecības projektam, kas ir saņēmis izcilības zīmogu Eiropas Savienības pētniecības un inovāciju programmā "Apvārsnis 2020".</w:t>
      </w:r>
    </w:p>
    <w:p w:rsidR="000069A8" w:rsidRPr="00E46BBD" w:rsidRDefault="000069A8" w:rsidP="002F46A7">
      <w:pPr>
        <w:spacing w:after="200" w:line="276" w:lineRule="auto"/>
        <w:ind w:left="709" w:hanging="425"/>
        <w:contextualSpacing/>
        <w:rPr>
          <w:rFonts w:eastAsia="Calibri"/>
          <w:sz w:val="24"/>
          <w:szCs w:val="24"/>
          <w:lang w:eastAsia="lv-LV"/>
        </w:rPr>
      </w:pPr>
      <w:r w:rsidRPr="00E46BBD">
        <w:rPr>
          <w:rFonts w:eastAsia="Calibri"/>
          <w:sz w:val="24"/>
          <w:szCs w:val="24"/>
          <w:lang w:eastAsia="lv-LV"/>
        </w:rPr>
        <w:t>Papildus tam kritērijos iekļautas prasības:</w:t>
      </w:r>
    </w:p>
    <w:p w:rsidR="000069A8" w:rsidRPr="00E46BBD" w:rsidRDefault="000069A8">
      <w:pPr>
        <w:spacing w:after="200" w:line="276" w:lineRule="auto"/>
        <w:ind w:left="709" w:hanging="425"/>
        <w:contextualSpacing/>
        <w:rPr>
          <w:rFonts w:eastAsia="Calibri"/>
          <w:sz w:val="24"/>
          <w:szCs w:val="24"/>
          <w:lang w:eastAsia="lv-LV"/>
        </w:rPr>
      </w:pPr>
      <w:r w:rsidRPr="00E46BBD">
        <w:rPr>
          <w:rFonts w:eastAsia="Calibri"/>
          <w:sz w:val="24"/>
          <w:szCs w:val="24"/>
          <w:lang w:eastAsia="lv-LV"/>
        </w:rPr>
        <w:t>-</w:t>
      </w:r>
      <w:r w:rsidRPr="00E46BBD">
        <w:rPr>
          <w:rFonts w:eastAsia="Calibri"/>
          <w:sz w:val="24"/>
          <w:szCs w:val="24"/>
          <w:lang w:eastAsia="lv-LV"/>
        </w:rPr>
        <w:tab/>
        <w:t>par iepriekšēju pieredzi s</w:t>
      </w:r>
      <w:bookmarkStart w:id="116" w:name="_GoBack"/>
      <w:bookmarkEnd w:id="116"/>
      <w:r w:rsidRPr="00E46BBD">
        <w:rPr>
          <w:rFonts w:eastAsia="Calibri"/>
          <w:sz w:val="24"/>
          <w:szCs w:val="24"/>
          <w:lang w:eastAsia="lv-LV"/>
        </w:rPr>
        <w:t>adarbībā ar zinātniskajām institūcijām vai jaunu produktu vai tehnoloģiju izstrādi un ieviešanu ražošanā;</w:t>
      </w:r>
    </w:p>
    <w:p w:rsidR="000069A8" w:rsidRPr="00E46BBD" w:rsidRDefault="000069A8" w:rsidP="002F46A7">
      <w:pPr>
        <w:spacing w:after="200" w:line="276" w:lineRule="auto"/>
        <w:ind w:left="709" w:hanging="425"/>
        <w:contextualSpacing/>
        <w:rPr>
          <w:rFonts w:eastAsia="Calibri"/>
          <w:sz w:val="24"/>
          <w:szCs w:val="24"/>
          <w:lang w:eastAsia="lv-LV"/>
        </w:rPr>
      </w:pPr>
      <w:r w:rsidRPr="00E46BBD">
        <w:rPr>
          <w:rFonts w:eastAsia="Calibri"/>
          <w:sz w:val="24"/>
          <w:szCs w:val="24"/>
          <w:lang w:eastAsia="lv-LV"/>
        </w:rPr>
        <w:t xml:space="preserve">- </w:t>
      </w:r>
      <w:r w:rsidRPr="00E46BBD">
        <w:rPr>
          <w:rFonts w:eastAsia="Calibri"/>
          <w:sz w:val="24"/>
          <w:szCs w:val="24"/>
          <w:lang w:eastAsia="lv-LV"/>
        </w:rPr>
        <w:tab/>
        <w:t>par eksporta apjomu kopumā;</w:t>
      </w:r>
    </w:p>
    <w:p w:rsidR="000069A8" w:rsidRPr="00E46BBD" w:rsidRDefault="000069A8" w:rsidP="002F46A7">
      <w:pPr>
        <w:spacing w:after="200" w:line="276" w:lineRule="auto"/>
        <w:ind w:left="709" w:hanging="425"/>
        <w:contextualSpacing/>
        <w:rPr>
          <w:rFonts w:eastAsia="Calibri"/>
          <w:sz w:val="24"/>
          <w:szCs w:val="24"/>
          <w:lang w:eastAsia="lv-LV"/>
        </w:rPr>
      </w:pPr>
      <w:r w:rsidRPr="00E46BBD">
        <w:rPr>
          <w:rFonts w:eastAsia="Calibri"/>
          <w:sz w:val="24"/>
          <w:szCs w:val="24"/>
          <w:lang w:eastAsia="lv-LV"/>
        </w:rPr>
        <w:t xml:space="preserve">- </w:t>
      </w:r>
      <w:r w:rsidRPr="00E46BBD">
        <w:rPr>
          <w:rFonts w:eastAsia="Calibri"/>
          <w:sz w:val="24"/>
          <w:szCs w:val="24"/>
          <w:lang w:eastAsia="lv-LV"/>
        </w:rPr>
        <w:tab/>
        <w:t>par augstāku eksperimentālās izstrādes īpatsvaru.</w:t>
      </w:r>
    </w:p>
    <w:p w:rsidR="000069A8" w:rsidRPr="00E46BBD" w:rsidRDefault="000069A8" w:rsidP="002F46A7">
      <w:pPr>
        <w:spacing w:after="200" w:line="276" w:lineRule="auto"/>
        <w:ind w:left="709" w:hanging="425"/>
        <w:contextualSpacing/>
        <w:rPr>
          <w:rFonts w:eastAsia="Calibri"/>
          <w:sz w:val="24"/>
          <w:szCs w:val="24"/>
          <w:lang w:eastAsia="lv-LV"/>
        </w:rPr>
      </w:pPr>
      <w:r w:rsidRPr="00E46BBD">
        <w:rPr>
          <w:rFonts w:eastAsia="Calibri"/>
          <w:sz w:val="24"/>
          <w:szCs w:val="24"/>
          <w:lang w:eastAsia="lv-LV"/>
        </w:rPr>
        <w:t xml:space="preserve">- </w:t>
      </w:r>
      <w:r w:rsidRPr="00E46BBD">
        <w:rPr>
          <w:rFonts w:eastAsia="Calibri"/>
          <w:sz w:val="24"/>
          <w:szCs w:val="24"/>
          <w:lang w:eastAsia="lv-LV"/>
        </w:rPr>
        <w:tab/>
        <w:t>kritērijs par pētnieciskā projekta ekonomisko pamatojumu;</w:t>
      </w:r>
    </w:p>
    <w:p w:rsidR="000069A8" w:rsidRPr="00E46BBD" w:rsidRDefault="000069A8" w:rsidP="000D2C09">
      <w:pPr>
        <w:spacing w:before="120" w:after="120" w:line="276" w:lineRule="auto"/>
        <w:rPr>
          <w:rFonts w:eastAsia="Calibri"/>
          <w:sz w:val="24"/>
          <w:szCs w:val="24"/>
          <w:lang w:eastAsia="lv-LV"/>
        </w:rPr>
      </w:pPr>
      <w:r w:rsidRPr="00E46BBD">
        <w:rPr>
          <w:rFonts w:eastAsia="Calibri"/>
          <w:sz w:val="24"/>
          <w:szCs w:val="24"/>
          <w:lang w:eastAsia="lv-LV"/>
        </w:rPr>
        <w:t xml:space="preserve">- </w:t>
      </w:r>
      <w:r w:rsidRPr="00E46BBD">
        <w:rPr>
          <w:rFonts w:eastAsia="Calibri"/>
          <w:sz w:val="24"/>
          <w:szCs w:val="24"/>
          <w:lang w:eastAsia="lv-LV"/>
        </w:rPr>
        <w:tab/>
        <w:t>kritērijs par pētnieciskā projekta zinātniskā atbilstību un sasniedzamību.</w:t>
      </w:r>
    </w:p>
    <w:p w:rsidR="000069A8" w:rsidRPr="00E46BBD" w:rsidRDefault="00150C9A" w:rsidP="000D2C09">
      <w:pPr>
        <w:spacing w:before="120" w:after="120" w:line="276" w:lineRule="auto"/>
        <w:rPr>
          <w:rFonts w:eastAsia="Calibri"/>
          <w:sz w:val="24"/>
          <w:szCs w:val="24"/>
          <w:lang w:eastAsia="lv-LV"/>
        </w:rPr>
      </w:pPr>
      <w:r w:rsidRPr="00E46BBD">
        <w:rPr>
          <w:rFonts w:eastAsia="Calibri"/>
          <w:sz w:val="24"/>
          <w:szCs w:val="24"/>
          <w:lang w:eastAsia="lv-LV"/>
        </w:rPr>
        <w:t>Pētniecības projekta ideja vai p</w:t>
      </w:r>
      <w:r w:rsidR="000069A8" w:rsidRPr="00E46BBD">
        <w:rPr>
          <w:rFonts w:eastAsia="Calibri"/>
          <w:sz w:val="24"/>
          <w:szCs w:val="24"/>
          <w:lang w:eastAsia="lv-LV"/>
        </w:rPr>
        <w:t>ētniecības projekts tiek apspriests un izvērtēts projektu atlases sēdē, novērtējot pētniecības projekta iesniedzēju un pētniecības projektu saskaņā ar pētniecības projektu atlases kritērijiem, piešķirot pētniecības projektiem punktus saskaņā ar noteikto skalu. Minimālais punktu skaits pētniecības projekta apstiprināšanai saskaņā ar pētniecības p</w:t>
      </w:r>
      <w:r w:rsidR="007F2784">
        <w:rPr>
          <w:rFonts w:eastAsia="Calibri"/>
          <w:sz w:val="24"/>
          <w:szCs w:val="24"/>
          <w:lang w:eastAsia="lv-LV"/>
        </w:rPr>
        <w:t xml:space="preserve">rojektu atlases kritērijiem ir </w:t>
      </w:r>
      <w:r w:rsidR="007F2784" w:rsidRPr="007F2784">
        <w:rPr>
          <w:rFonts w:eastAsia="Calibri"/>
          <w:sz w:val="24"/>
          <w:szCs w:val="24"/>
          <w:highlight w:val="green"/>
          <w:lang w:eastAsia="lv-LV"/>
        </w:rPr>
        <w:t>5</w:t>
      </w:r>
      <w:r w:rsidR="000069A8" w:rsidRPr="007F2784">
        <w:rPr>
          <w:rFonts w:eastAsia="Calibri"/>
          <w:sz w:val="24"/>
          <w:szCs w:val="24"/>
          <w:highlight w:val="green"/>
          <w:lang w:eastAsia="lv-LV"/>
        </w:rPr>
        <w:t xml:space="preserve"> punkti</w:t>
      </w:r>
      <w:r w:rsidR="000069A8" w:rsidRPr="00E46BBD">
        <w:rPr>
          <w:rFonts w:eastAsia="Calibri"/>
          <w:sz w:val="24"/>
          <w:szCs w:val="24"/>
          <w:lang w:eastAsia="lv-LV"/>
        </w:rPr>
        <w:t>.</w:t>
      </w:r>
    </w:p>
    <w:p w:rsidR="00150C9A" w:rsidRPr="00E46BBD" w:rsidRDefault="00150C9A" w:rsidP="002F46A7">
      <w:pPr>
        <w:spacing w:after="200" w:line="276" w:lineRule="auto"/>
        <w:contextualSpacing/>
        <w:rPr>
          <w:rFonts w:eastAsia="Calibri"/>
          <w:sz w:val="24"/>
          <w:szCs w:val="24"/>
          <w:lang w:eastAsia="lv-LV"/>
        </w:rPr>
      </w:pPr>
      <w:r w:rsidRPr="00E46BBD">
        <w:rPr>
          <w:rFonts w:eastAsia="Calibri"/>
          <w:sz w:val="24"/>
          <w:szCs w:val="24"/>
          <w:lang w:eastAsia="lv-LV"/>
        </w:rPr>
        <w:t>Pētniecības projekta ideja pēc tā izvērtēšanas var tikt:</w:t>
      </w:r>
    </w:p>
    <w:p w:rsidR="00150C9A" w:rsidRPr="00D54B0C" w:rsidRDefault="00150C9A">
      <w:pPr>
        <w:spacing w:after="200" w:line="276" w:lineRule="auto"/>
        <w:contextualSpacing/>
        <w:rPr>
          <w:rFonts w:eastAsia="Calibri"/>
          <w:sz w:val="24"/>
          <w:szCs w:val="24"/>
          <w:lang w:eastAsia="lv-LV"/>
        </w:rPr>
      </w:pPr>
      <w:r w:rsidRPr="00E46BBD">
        <w:rPr>
          <w:rFonts w:eastAsia="Calibri"/>
          <w:sz w:val="24"/>
          <w:szCs w:val="24"/>
          <w:lang w:eastAsia="lv-LV"/>
        </w:rPr>
        <w:t xml:space="preserve">a) </w:t>
      </w:r>
      <w:r w:rsidRPr="000D2C09">
        <w:rPr>
          <w:rFonts w:eastAsia="Calibri"/>
          <w:sz w:val="24"/>
          <w:szCs w:val="24"/>
          <w:lang w:eastAsia="lv-LV"/>
        </w:rPr>
        <w:t xml:space="preserve">virzīta apstiprināšanai pētniecības projektu atlases padomei uz nākamo sēdi </w:t>
      </w:r>
      <w:r w:rsidRPr="00E46BBD">
        <w:rPr>
          <w:rFonts w:eastAsia="Calibri"/>
          <w:sz w:val="24"/>
          <w:szCs w:val="24"/>
          <w:lang w:eastAsia="lv-LV"/>
        </w:rPr>
        <w:t>(projekta sagatavošanas posmā uz sēdi pēc tam, kad Mašīnbūves kompetences centrs būs noslēdzis līgumu ar Centrālo finanšu un līgumu aģentūru</w:t>
      </w:r>
      <w:r w:rsidRPr="00D54B0C">
        <w:rPr>
          <w:rFonts w:eastAsia="Calibri"/>
          <w:sz w:val="24"/>
          <w:szCs w:val="24"/>
          <w:lang w:eastAsia="lv-LV"/>
        </w:rPr>
        <w:t>),</w:t>
      </w:r>
    </w:p>
    <w:p w:rsidR="00150C9A" w:rsidRPr="00E46BBD" w:rsidRDefault="00150C9A" w:rsidP="00150C9A">
      <w:pPr>
        <w:spacing w:after="200" w:line="276" w:lineRule="auto"/>
        <w:contextualSpacing/>
        <w:rPr>
          <w:rFonts w:eastAsia="Calibri"/>
          <w:sz w:val="24"/>
          <w:szCs w:val="24"/>
          <w:lang w:eastAsia="lv-LV"/>
        </w:rPr>
      </w:pPr>
      <w:r w:rsidRPr="00AB02E5">
        <w:rPr>
          <w:rFonts w:eastAsia="Calibri"/>
          <w:sz w:val="24"/>
          <w:szCs w:val="24"/>
          <w:lang w:eastAsia="lv-LV"/>
        </w:rPr>
        <w:t xml:space="preserve">b) </w:t>
      </w:r>
      <w:r w:rsidRPr="000D2C09">
        <w:rPr>
          <w:rFonts w:eastAsia="Calibri"/>
          <w:sz w:val="24"/>
          <w:szCs w:val="24"/>
          <w:lang w:eastAsia="lv-LV"/>
        </w:rPr>
        <w:t>virzīta apstiprināšanai pēc būtisku nosacījumu novēršanas</w:t>
      </w:r>
      <w:r w:rsidRPr="00E46BBD">
        <w:rPr>
          <w:rFonts w:eastAsia="Calibri"/>
          <w:sz w:val="24"/>
          <w:szCs w:val="24"/>
          <w:lang w:eastAsia="lv-LV"/>
        </w:rPr>
        <w:t xml:space="preserve"> sēdi </w:t>
      </w:r>
      <w:r w:rsidRPr="00D54B0C">
        <w:rPr>
          <w:rFonts w:eastAsia="Calibri"/>
          <w:sz w:val="24"/>
          <w:szCs w:val="24"/>
          <w:lang w:eastAsia="lv-LV"/>
        </w:rPr>
        <w:t>(projekta sagatavošanas posmā uz sēdi pēc tam, kad Mašīnbūves kompetences</w:t>
      </w:r>
      <w:r w:rsidRPr="00AB02E5">
        <w:rPr>
          <w:rFonts w:eastAsia="Calibri"/>
          <w:sz w:val="24"/>
          <w:szCs w:val="24"/>
          <w:lang w:eastAsia="lv-LV"/>
        </w:rPr>
        <w:t xml:space="preserve"> centrs būs noslēdzis līgumu ar Centrālo finanšu un līgumu aģentūru</w:t>
      </w:r>
      <w:r w:rsidRPr="00E46BBD">
        <w:rPr>
          <w:rFonts w:eastAsia="Calibri"/>
          <w:sz w:val="24"/>
          <w:szCs w:val="24"/>
          <w:lang w:eastAsia="lv-LV"/>
        </w:rPr>
        <w:t>),</w:t>
      </w:r>
    </w:p>
    <w:p w:rsidR="00150C9A" w:rsidRPr="000D2C09" w:rsidRDefault="00150C9A" w:rsidP="000D2C09">
      <w:pPr>
        <w:spacing w:before="120" w:after="120" w:line="276" w:lineRule="auto"/>
        <w:rPr>
          <w:rFonts w:eastAsia="Calibri"/>
          <w:sz w:val="24"/>
          <w:szCs w:val="24"/>
          <w:lang w:eastAsia="lv-LV"/>
        </w:rPr>
      </w:pPr>
      <w:r w:rsidRPr="00E46BBD">
        <w:rPr>
          <w:rFonts w:eastAsia="Calibri"/>
          <w:sz w:val="24"/>
          <w:szCs w:val="24"/>
          <w:lang w:eastAsia="lv-LV"/>
        </w:rPr>
        <w:t xml:space="preserve">c) </w:t>
      </w:r>
      <w:r w:rsidRPr="000D2C09">
        <w:rPr>
          <w:rFonts w:eastAsia="Calibri"/>
          <w:sz w:val="24"/>
          <w:szCs w:val="24"/>
          <w:lang w:eastAsia="lv-LV"/>
        </w:rPr>
        <w:t>netikt virzīta uz pētniecības projektu atlases padomi apstiprināšanai.</w:t>
      </w:r>
    </w:p>
    <w:p w:rsidR="000069A8" w:rsidRPr="00E46BBD" w:rsidRDefault="000069A8" w:rsidP="000D2C09">
      <w:pPr>
        <w:spacing w:before="120" w:after="120" w:line="276" w:lineRule="auto"/>
        <w:rPr>
          <w:rFonts w:eastAsia="Calibri"/>
          <w:sz w:val="24"/>
          <w:szCs w:val="24"/>
          <w:lang w:eastAsia="lv-LV"/>
        </w:rPr>
      </w:pPr>
      <w:r w:rsidRPr="00E46BBD">
        <w:rPr>
          <w:rFonts w:eastAsia="Calibri"/>
          <w:sz w:val="24"/>
          <w:szCs w:val="24"/>
          <w:lang w:eastAsia="lv-LV"/>
        </w:rPr>
        <w:t xml:space="preserve">Pētniecības projekts pēc tā izvērtēšanas var tikt: </w:t>
      </w:r>
    </w:p>
    <w:p w:rsidR="000069A8" w:rsidRPr="00E46BBD" w:rsidRDefault="000069A8" w:rsidP="002F46A7">
      <w:pPr>
        <w:spacing w:after="200" w:line="276" w:lineRule="auto"/>
        <w:contextualSpacing/>
        <w:rPr>
          <w:rFonts w:eastAsia="Calibri"/>
          <w:sz w:val="24"/>
          <w:szCs w:val="24"/>
          <w:lang w:eastAsia="lv-LV"/>
        </w:rPr>
      </w:pPr>
      <w:r w:rsidRPr="00D54B0C">
        <w:rPr>
          <w:rFonts w:eastAsia="Calibri"/>
          <w:sz w:val="24"/>
          <w:szCs w:val="24"/>
          <w:lang w:eastAsia="lv-LV"/>
        </w:rPr>
        <w:t xml:space="preserve">a) noraidīts, ja pētniecības projekts nesasniedz minimālo punktu skaitu, kā arī konstatētas neatbilstības kritērijiem vai kompetences centram nav pieejams </w:t>
      </w:r>
      <w:r w:rsidRPr="00D54B0C">
        <w:rPr>
          <w:rFonts w:eastAsia="Calibri"/>
          <w:sz w:val="24"/>
          <w:szCs w:val="24"/>
          <w:lang w:eastAsia="lv-LV"/>
        </w:rPr>
        <w:lastRenderedPageBreak/>
        <w:t>nepieciešamais finansējums pētniecības projekta īstenošanai (pēc konstatēto neatbilstību novēršanas p</w:t>
      </w:r>
      <w:r w:rsidRPr="00E46BBD">
        <w:rPr>
          <w:rFonts w:eastAsia="Calibri"/>
          <w:sz w:val="24"/>
          <w:szCs w:val="24"/>
          <w:lang w:eastAsia="lv-LV"/>
        </w:rPr>
        <w:t xml:space="preserve">rojektu var iesniegt atkārtotai izvērtēšanai), </w:t>
      </w:r>
    </w:p>
    <w:p w:rsidR="000069A8" w:rsidRPr="00E46BBD" w:rsidRDefault="000069A8" w:rsidP="002F46A7">
      <w:pPr>
        <w:spacing w:after="200" w:line="276" w:lineRule="auto"/>
        <w:contextualSpacing/>
        <w:rPr>
          <w:rFonts w:eastAsia="Calibri"/>
          <w:sz w:val="24"/>
          <w:szCs w:val="24"/>
          <w:lang w:eastAsia="lv-LV"/>
        </w:rPr>
      </w:pPr>
      <w:r w:rsidRPr="00E46BBD">
        <w:rPr>
          <w:rFonts w:eastAsia="Calibri"/>
          <w:sz w:val="24"/>
          <w:szCs w:val="24"/>
          <w:lang w:eastAsia="lv-LV"/>
        </w:rPr>
        <w:t xml:space="preserve">b) apstiprināts vai </w:t>
      </w:r>
    </w:p>
    <w:p w:rsidR="000069A8" w:rsidRPr="00E46BBD" w:rsidRDefault="000069A8" w:rsidP="002F46A7">
      <w:pPr>
        <w:spacing w:after="200" w:line="276" w:lineRule="auto"/>
        <w:contextualSpacing/>
        <w:rPr>
          <w:rFonts w:eastAsia="Calibri"/>
          <w:sz w:val="24"/>
          <w:szCs w:val="24"/>
          <w:lang w:eastAsia="lv-LV"/>
        </w:rPr>
      </w:pPr>
      <w:r w:rsidRPr="00E46BBD">
        <w:rPr>
          <w:rFonts w:eastAsia="Calibri"/>
          <w:sz w:val="24"/>
          <w:szCs w:val="24"/>
          <w:lang w:eastAsia="lv-LV"/>
        </w:rPr>
        <w:t>c) apstiprināts ar nosacījumu, ja konstatētas neprecizitātes, līdz konkrētam termiņam novērst konstatētās neprecizitātes.</w:t>
      </w:r>
    </w:p>
    <w:p w:rsidR="00073BA7" w:rsidRPr="001461C7" w:rsidRDefault="00073BA7" w:rsidP="00073BA7">
      <w:pPr>
        <w:widowControl w:val="0"/>
        <w:spacing w:before="60" w:after="120" w:line="276" w:lineRule="auto"/>
        <w:rPr>
          <w:sz w:val="24"/>
          <w:szCs w:val="24"/>
        </w:rPr>
      </w:pPr>
      <w:r>
        <w:rPr>
          <w:rFonts w:eastAsia="Calibri"/>
          <w:sz w:val="24"/>
          <w:szCs w:val="24"/>
          <w:lang w:eastAsia="lv-LV"/>
        </w:rPr>
        <w:t>K</w:t>
      </w:r>
      <w:r w:rsidRPr="00E11B43">
        <w:rPr>
          <w:rFonts w:eastAsia="Calibri"/>
          <w:sz w:val="24"/>
          <w:szCs w:val="24"/>
          <w:lang w:eastAsia="lv-LV"/>
        </w:rPr>
        <w:t>ompetences centra projektu atlases padome ar lēmumu par pētījuma pieteikuma virzību izvērtē iesniegtā individuālā pētījuma projekta vai sadarbības pētījuma projekta pieteikuma atbilstību saskaņā ar MK noteikumu 48.punkta nosacījumiem. Kompetences centra projektu atlases padome pozitīvo lēmumu par pētījuma pieteikuma virzību un tā pielikumus (iesniegtā pētījuma pieteikumu veidlapa, izmaksu tāme, mazo un vidēju uzņēmumu deklarācija) nosūta apstiprināšanai sadarbības iestādei.</w:t>
      </w:r>
      <w:r>
        <w:rPr>
          <w:sz w:val="24"/>
          <w:szCs w:val="24"/>
        </w:rPr>
        <w:t>C</w:t>
      </w:r>
      <w:r w:rsidRPr="001461C7">
        <w:rPr>
          <w:sz w:val="24"/>
          <w:szCs w:val="24"/>
        </w:rPr>
        <w:t>eturtajā kārtā izmaksu attiecināmība sākas no projekta iesnieguma vai pētniecības projekta iesnieguma iesnieg</w:t>
      </w:r>
      <w:r>
        <w:rPr>
          <w:sz w:val="24"/>
          <w:szCs w:val="24"/>
        </w:rPr>
        <w:t>šanas dienas sadarbības iestādē.</w:t>
      </w:r>
    </w:p>
    <w:p w:rsidR="00073BA7" w:rsidRDefault="00073BA7" w:rsidP="00073BA7">
      <w:pPr>
        <w:widowControl w:val="0"/>
        <w:spacing w:before="60" w:after="120" w:line="276" w:lineRule="auto"/>
        <w:rPr>
          <w:sz w:val="24"/>
          <w:szCs w:val="24"/>
        </w:rPr>
      </w:pPr>
      <w:r>
        <w:rPr>
          <w:sz w:val="24"/>
          <w:szCs w:val="24"/>
        </w:rPr>
        <w:t>C</w:t>
      </w:r>
      <w:r w:rsidRPr="001461C7">
        <w:rPr>
          <w:sz w:val="24"/>
          <w:szCs w:val="24"/>
        </w:rPr>
        <w:t xml:space="preserve">eturtajā kārtā īstenos apstiprināto pētniecības projektu, par kuru saņemts sadarbības iestādes lēmums </w:t>
      </w:r>
      <w:r>
        <w:rPr>
          <w:sz w:val="24"/>
          <w:szCs w:val="24"/>
        </w:rPr>
        <w:t>par valsts atbalsts piešķiršanu.</w:t>
      </w:r>
    </w:p>
    <w:p w:rsidR="00073BA7" w:rsidRPr="00073BA7" w:rsidRDefault="00073BA7" w:rsidP="00073BA7">
      <w:pPr>
        <w:widowControl w:val="0"/>
        <w:spacing w:before="60" w:after="0"/>
        <w:rPr>
          <w:sz w:val="24"/>
          <w:szCs w:val="24"/>
        </w:rPr>
      </w:pPr>
      <w:r>
        <w:rPr>
          <w:sz w:val="24"/>
          <w:szCs w:val="24"/>
        </w:rPr>
        <w:t>C</w:t>
      </w:r>
      <w:r w:rsidRPr="00073BA7">
        <w:rPr>
          <w:sz w:val="24"/>
          <w:szCs w:val="24"/>
        </w:rPr>
        <w:t>eturtajā kārtā izmaksu attiecināmība sākas no projekta iesnieguma vai pētniecības projekta iesnieguma iesnieg</w:t>
      </w:r>
      <w:r>
        <w:rPr>
          <w:sz w:val="24"/>
          <w:szCs w:val="24"/>
        </w:rPr>
        <w:t>šanas dienas sadarbības iestādē.</w:t>
      </w:r>
    </w:p>
    <w:p w:rsidR="00073BA7" w:rsidRPr="001461C7" w:rsidRDefault="00073BA7" w:rsidP="00073BA7">
      <w:pPr>
        <w:widowControl w:val="0"/>
        <w:spacing w:before="60" w:after="120" w:line="276" w:lineRule="auto"/>
        <w:rPr>
          <w:sz w:val="24"/>
          <w:szCs w:val="24"/>
        </w:rPr>
      </w:pPr>
    </w:p>
    <w:p w:rsidR="00272E23" w:rsidRPr="00E46BBD" w:rsidRDefault="00272E23">
      <w:pPr>
        <w:spacing w:after="0"/>
        <w:jc w:val="left"/>
        <w:rPr>
          <w:rFonts w:eastAsia="Calibri"/>
          <w:sz w:val="24"/>
          <w:szCs w:val="24"/>
          <w:lang w:eastAsia="lv-LV"/>
        </w:rPr>
      </w:pPr>
      <w:r w:rsidRPr="00E46BBD">
        <w:rPr>
          <w:rFonts w:eastAsia="Calibri"/>
          <w:sz w:val="24"/>
          <w:szCs w:val="24"/>
          <w:lang w:eastAsia="lv-LV"/>
        </w:rPr>
        <w:br w:type="page"/>
      </w:r>
    </w:p>
    <w:p w:rsidR="008644C4" w:rsidRPr="00E46BBD" w:rsidRDefault="00E01D9F" w:rsidP="008644C4">
      <w:pPr>
        <w:pStyle w:val="Heading1"/>
        <w:rPr>
          <w:color w:val="000000" w:themeColor="text1"/>
          <w:lang w:eastAsia="lv-LV"/>
        </w:rPr>
      </w:pPr>
      <w:bookmarkStart w:id="117" w:name="_Toc530649477"/>
      <w:r w:rsidRPr="00E46BBD">
        <w:rPr>
          <w:color w:val="000000" w:themeColor="text1"/>
          <w:lang w:eastAsia="lv-LV"/>
        </w:rPr>
        <w:lastRenderedPageBreak/>
        <w:t>CITA BŪTISKA INFORMĀCIJA ATKARĪBĀ NO JOMU SPECIFIKAS</w:t>
      </w:r>
      <w:bookmarkEnd w:id="117"/>
    </w:p>
    <w:p w:rsidR="000705A7" w:rsidRPr="00E46BBD" w:rsidRDefault="000705A7" w:rsidP="002F46A7">
      <w:pPr>
        <w:spacing w:line="276" w:lineRule="auto"/>
        <w:rPr>
          <w:sz w:val="24"/>
          <w:szCs w:val="24"/>
        </w:rPr>
      </w:pPr>
      <w:r w:rsidRPr="00E46BBD">
        <w:rPr>
          <w:sz w:val="24"/>
          <w:szCs w:val="24"/>
        </w:rPr>
        <w:t>Ar MASOC atbalstu iepriekšējā plānošanas periodā saskaņā ar Ministru kabineta 2010. gada 13. aprīļa noteikumiem Nr.361 "Noteikumi par darbības programmas "Uzņēmējdarbība un inovācijas" papildinājuma 2.1.2.1.1.apakšaktivitāti "Kompetences centri"" Latvijas Investīciju un attīstības aģentūrā tika iesniegts projekta iesniegums „Mašīnbūves un metālapstrādes nozares Kompetences centrs”. Centra dibinātāji un dalībnieki bija:</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BAC METAL, Sabiedrība ar ierobežotu atbildību (40003368506)</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DĪLERS, Sabiedrība ar ierobežotu atbildību (40003326131)</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FONONS, Sabiedrība ar ierobežotu atbildību (40003137824)</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FerroLat, SIA (42103039231)</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KMM Metāls, Sabiedrība ar ierobežotu atbildību (40003520003)</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KOMFORTS, Akciju sabiedrība (40003012105)</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 xml:space="preserve">Latvijas Universitātes </w:t>
      </w:r>
      <w:r w:rsidR="00970FD1" w:rsidRPr="00E46BBD">
        <w:rPr>
          <w:rFonts w:ascii="Times New Roman" w:hAnsi="Times New Roman"/>
          <w:sz w:val="24"/>
          <w:szCs w:val="24"/>
        </w:rPr>
        <w:t>Latvijas Universitātes Cietvielu fizikas</w:t>
      </w:r>
      <w:r w:rsidRPr="00E46BBD">
        <w:rPr>
          <w:rFonts w:ascii="Times New Roman" w:hAnsi="Times New Roman"/>
          <w:sz w:val="24"/>
          <w:szCs w:val="24"/>
        </w:rPr>
        <w:t xml:space="preserve"> institūts (1000224436)</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PERUZA, Sabiedrība ar ierobežotu atbildību (40003039237)</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RĪGAS AUTOELEKTROAPARĀTU RŪPNĪCA, Akciju sabiedrība (40003030454)</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Rīgas Tehniskā Universitāte (1000051041)</w:t>
      </w:r>
    </w:p>
    <w:p w:rsidR="000705A7" w:rsidRPr="00E46BBD" w:rsidRDefault="000705A7" w:rsidP="002F46A7">
      <w:pPr>
        <w:pStyle w:val="ListParagraph"/>
        <w:numPr>
          <w:ilvl w:val="0"/>
          <w:numId w:val="36"/>
        </w:numPr>
        <w:spacing w:after="0" w:line="276" w:lineRule="auto"/>
        <w:rPr>
          <w:rFonts w:ascii="Times New Roman" w:hAnsi="Times New Roman"/>
          <w:sz w:val="24"/>
          <w:szCs w:val="24"/>
        </w:rPr>
      </w:pPr>
      <w:r w:rsidRPr="00E46BBD">
        <w:rPr>
          <w:rFonts w:ascii="Times New Roman" w:hAnsi="Times New Roman"/>
          <w:sz w:val="24"/>
          <w:szCs w:val="24"/>
        </w:rPr>
        <w:t>SIDRABE, Akciju sabiedrība (40003075473)</w:t>
      </w:r>
    </w:p>
    <w:p w:rsidR="000705A7" w:rsidRPr="00E46BBD" w:rsidRDefault="000705A7" w:rsidP="002F46A7">
      <w:pPr>
        <w:pStyle w:val="ListParagraph"/>
        <w:numPr>
          <w:ilvl w:val="0"/>
          <w:numId w:val="36"/>
        </w:numPr>
        <w:spacing w:line="276" w:lineRule="auto"/>
        <w:ind w:left="714" w:hanging="357"/>
        <w:contextualSpacing w:val="0"/>
        <w:rPr>
          <w:rFonts w:ascii="Times New Roman" w:hAnsi="Times New Roman"/>
          <w:sz w:val="24"/>
          <w:szCs w:val="24"/>
        </w:rPr>
      </w:pPr>
      <w:r w:rsidRPr="00E46BBD">
        <w:rPr>
          <w:rFonts w:ascii="Times New Roman" w:hAnsi="Times New Roman"/>
          <w:sz w:val="24"/>
          <w:szCs w:val="24"/>
        </w:rPr>
        <w:t>VALPRO, SIA (40003058280)</w:t>
      </w:r>
    </w:p>
    <w:p w:rsidR="000705A7" w:rsidRPr="00E46BBD" w:rsidRDefault="000705A7" w:rsidP="002F46A7">
      <w:pPr>
        <w:spacing w:line="276" w:lineRule="auto"/>
        <w:rPr>
          <w:sz w:val="24"/>
          <w:szCs w:val="24"/>
        </w:rPr>
      </w:pPr>
      <w:r w:rsidRPr="00E46BBD">
        <w:rPr>
          <w:sz w:val="24"/>
          <w:szCs w:val="24"/>
        </w:rPr>
        <w:t>Projekta iesniegums tika noraidīts, jo nesaņēma pietiekamu punktu skaitu kvalitatīvajā vērtēšanā salīdzinājumā ar pārējiem iesniedzējiem.</w:t>
      </w:r>
    </w:p>
    <w:p w:rsidR="000705A7" w:rsidRPr="00E46BBD" w:rsidRDefault="000705A7" w:rsidP="002F46A7">
      <w:pPr>
        <w:spacing w:line="276" w:lineRule="auto"/>
        <w:rPr>
          <w:sz w:val="24"/>
          <w:szCs w:val="24"/>
        </w:rPr>
      </w:pPr>
      <w:r w:rsidRPr="00E46BBD">
        <w:rPr>
          <w:sz w:val="24"/>
          <w:szCs w:val="24"/>
        </w:rPr>
        <w:t xml:space="preserve">Šajā plānošanas periodā mašīnbūves un metālapstrādes kompetences centra izveidē pievērsta īpaša uzmanība vērtēšanas kritērijiem, kas noteikti saskaņā ar 3.pielikumu projektu atlases nolikumam 2016. gada 5. janvāra Ministru kabineta noteikumiem Nr. 2 „Darbības programmas "Izaugsme un nodarbinātība" 1.2.1.specifiskā atbalsta mērķa "Palielināt privātā sektora investīcijas P&amp;A" 1.2.1.1. pasākuma "Atbalsts jaunu produktu un tehnoloģiju izstrādei kompetences centru ietvaros" pirmās, otrās un ceturtās projektu iesniegumu atlases kārtas īstenošanas noteikumi”. Pētniecības projektu īstenošanā un kā nozares sadarbības partneri tika piesaistīti inovatīvi uzņēmumi, kas ik gadus vismaz 6% investē pētniecībā un attīstībā (faktiski vidējais </w:t>
      </w:r>
      <w:r w:rsidR="00B95FAF" w:rsidRPr="00E46BBD">
        <w:rPr>
          <w:sz w:val="24"/>
          <w:szCs w:val="24"/>
        </w:rPr>
        <w:t>rādītājs pēdējos trīs gados – 23</w:t>
      </w:r>
      <w:r w:rsidRPr="00E46BBD">
        <w:rPr>
          <w:sz w:val="24"/>
          <w:szCs w:val="24"/>
        </w:rPr>
        <w:t>%), tādi uzņēmumi, kuriem ir augsta eksportspēja (faktiskais rādītājs - vidējais eksports pēdējo trīs gadu periodā 68%, savukārt eksports no jauniem produktiem – vairāk kā 30%). Papildus tika izvirzīta obligāta prasība par iepriekšēju sadarbību ar zinātniskajām organizācijām vai izstrādātu un ražošanā ieviestu jaunu produktu vai tehnoloģiju, kā arī pētniecības projektu augstu komercializācijas potenciālu, t.i., pēc iespējas lielāku eksperimentālās izstrādes īpats</w:t>
      </w:r>
      <w:r w:rsidR="000A2067" w:rsidRPr="00E46BBD">
        <w:rPr>
          <w:sz w:val="24"/>
          <w:szCs w:val="24"/>
        </w:rPr>
        <w:t xml:space="preserve">varu. </w:t>
      </w:r>
    </w:p>
    <w:p w:rsidR="000705A7" w:rsidRPr="00E46BBD" w:rsidRDefault="000705A7" w:rsidP="002F46A7">
      <w:pPr>
        <w:spacing w:line="276" w:lineRule="auto"/>
        <w:rPr>
          <w:sz w:val="24"/>
          <w:szCs w:val="24"/>
        </w:rPr>
      </w:pPr>
      <w:r w:rsidRPr="00E46BBD">
        <w:rPr>
          <w:sz w:val="24"/>
          <w:szCs w:val="24"/>
        </w:rPr>
        <w:lastRenderedPageBreak/>
        <w:t xml:space="preserve">Papildus Kompetences centrs analizēja nozares sadarbības iepriekšēju pieredzi Kompetences centru programmā, jo pieci no partneriem - SIA „TransfoElectric”, SIA „Vibroakustikas laboratorija”, SIA „KEPP EU”, SIA „DiGas” un SIA „UAVFACTORY”, ir īstenojuši vai piedalījušies individuālos vai nozares pētījumos vairākos kompetences centros. </w:t>
      </w:r>
    </w:p>
    <w:p w:rsidR="000705A7" w:rsidRPr="00E46BBD" w:rsidRDefault="000705A7" w:rsidP="002F46A7">
      <w:pPr>
        <w:spacing w:line="276" w:lineRule="auto"/>
        <w:rPr>
          <w:sz w:val="24"/>
          <w:szCs w:val="24"/>
        </w:rPr>
      </w:pPr>
      <w:r w:rsidRPr="00E46BBD">
        <w:rPr>
          <w:sz w:val="24"/>
          <w:szCs w:val="24"/>
        </w:rPr>
        <w:t xml:space="preserve">Visi minētie sadarbības partneri sasniedza pētījumos noteikto mērķi un vēlamo rezultātu, sekmīgi īstenojot šādus pētījumus </w:t>
      </w:r>
    </w:p>
    <w:p w:rsidR="000705A7" w:rsidRPr="00E46BBD" w:rsidRDefault="000705A7" w:rsidP="002F46A7">
      <w:pPr>
        <w:pStyle w:val="ListParagraph"/>
        <w:numPr>
          <w:ilvl w:val="0"/>
          <w:numId w:val="37"/>
        </w:numPr>
        <w:spacing w:line="276" w:lineRule="auto"/>
        <w:ind w:left="714" w:hanging="357"/>
        <w:contextualSpacing w:val="0"/>
        <w:rPr>
          <w:rFonts w:ascii="Times New Roman" w:hAnsi="Times New Roman"/>
          <w:sz w:val="24"/>
          <w:szCs w:val="24"/>
        </w:rPr>
      </w:pPr>
      <w:r w:rsidRPr="00E46BBD">
        <w:rPr>
          <w:rFonts w:ascii="Times New Roman" w:hAnsi="Times New Roman"/>
          <w:b/>
          <w:sz w:val="24"/>
          <w:szCs w:val="24"/>
        </w:rPr>
        <w:t>SIA „TransfoElectric”</w:t>
      </w:r>
      <w:r w:rsidRPr="00E46BBD">
        <w:rPr>
          <w:rFonts w:ascii="Times New Roman" w:hAnsi="Times New Roman"/>
          <w:sz w:val="24"/>
          <w:szCs w:val="24"/>
        </w:rPr>
        <w:t xml:space="preserve"> LIAA līguma Nr. L-KC-11-0002 ietvaros sadarbībā ar SIA „TRANSPORTA MAŠĪNBŪVES KOMPETCES CENTRS” realizēja pētījumu „Kustībā esoša elektroauto bezvadu uzlādes sistēmas izpēte un eksperimentālā modeļa izstrāde”, kurā </w:t>
      </w:r>
      <w:r w:rsidR="00AB02E5" w:rsidRPr="00E46BBD">
        <w:rPr>
          <w:rFonts w:ascii="Times New Roman" w:hAnsi="Times New Roman"/>
          <w:sz w:val="24"/>
          <w:szCs w:val="24"/>
        </w:rPr>
        <w:t>ieguva</w:t>
      </w:r>
      <w:r w:rsidRPr="00E46BBD">
        <w:rPr>
          <w:rFonts w:ascii="Times New Roman" w:hAnsi="Times New Roman"/>
          <w:sz w:val="24"/>
          <w:szCs w:val="24"/>
        </w:rPr>
        <w:t xml:space="preserve"> jaunas zināšanas par iespējām palielināt bezvadu enerģijas pārraides jaudu, lai tā būtu pietiekama elektroauto uzlādes vajadzībām, kā arī par tās ekranizēšanas metodēm un materiāliem, lai nodrošinātu bezvadu enerģijas pārraides sistēmas atbilstību veselības un drošības prasībām. Otrs pētījuma mērķis bija iegūt jaunas zināšanas par iespējām veikt bezvadu enerģijas pārraidi, uztverošajam objektam (elektroautomobilim) atrodoties kustībā. Kopējais saņemtais grants.</w:t>
      </w:r>
    </w:p>
    <w:p w:rsidR="000705A7" w:rsidRPr="00E46BBD" w:rsidRDefault="000705A7" w:rsidP="002F46A7">
      <w:pPr>
        <w:pStyle w:val="ListParagraph"/>
        <w:numPr>
          <w:ilvl w:val="0"/>
          <w:numId w:val="37"/>
        </w:numPr>
        <w:spacing w:line="276" w:lineRule="auto"/>
        <w:ind w:left="714" w:hanging="357"/>
        <w:contextualSpacing w:val="0"/>
        <w:rPr>
          <w:rFonts w:ascii="Times New Roman" w:hAnsi="Times New Roman"/>
          <w:sz w:val="24"/>
          <w:szCs w:val="24"/>
        </w:rPr>
      </w:pPr>
      <w:r w:rsidRPr="00E46BBD">
        <w:rPr>
          <w:rFonts w:ascii="Times New Roman" w:hAnsi="Times New Roman"/>
          <w:b/>
          <w:sz w:val="24"/>
          <w:szCs w:val="24"/>
        </w:rPr>
        <w:t>SIA „Vibroakustikas laboratorija”</w:t>
      </w:r>
      <w:r w:rsidRPr="00E46BBD">
        <w:rPr>
          <w:rFonts w:ascii="Times New Roman" w:hAnsi="Times New Roman"/>
          <w:sz w:val="24"/>
          <w:szCs w:val="24"/>
        </w:rPr>
        <w:t xml:space="preserve"> LIAA līguma Nr. L-KC-11-0002 ietvaros sadarbībā ar SIA „TRANSPORTA MAŠĪNBŪVES KOMPETCES CENTRS” piedalījās nozares pētījuma īstenošanā „Transporta un enerģētikas iekārtu ritgultņu vibrācijas monitoringa perspektīvas tehnoloģijas un monitoringa iekārtas izstrāde”.</w:t>
      </w:r>
    </w:p>
    <w:p w:rsidR="000705A7" w:rsidRPr="00E46BBD" w:rsidRDefault="000705A7" w:rsidP="002F46A7">
      <w:pPr>
        <w:pStyle w:val="ListParagraph"/>
        <w:numPr>
          <w:ilvl w:val="0"/>
          <w:numId w:val="37"/>
        </w:numPr>
        <w:spacing w:line="276" w:lineRule="auto"/>
        <w:ind w:left="714" w:hanging="357"/>
        <w:contextualSpacing w:val="0"/>
        <w:rPr>
          <w:rFonts w:ascii="Times New Roman" w:hAnsi="Times New Roman"/>
          <w:sz w:val="24"/>
          <w:szCs w:val="24"/>
        </w:rPr>
      </w:pPr>
      <w:r w:rsidRPr="00E46BBD">
        <w:rPr>
          <w:rFonts w:ascii="Times New Roman" w:hAnsi="Times New Roman"/>
          <w:sz w:val="24"/>
          <w:szCs w:val="24"/>
        </w:rPr>
        <w:t xml:space="preserve"> </w:t>
      </w:r>
      <w:r w:rsidRPr="00E46BBD">
        <w:rPr>
          <w:rFonts w:ascii="Times New Roman" w:hAnsi="Times New Roman"/>
          <w:b/>
          <w:sz w:val="24"/>
          <w:szCs w:val="24"/>
        </w:rPr>
        <w:t>SIA „KEPP EU”</w:t>
      </w:r>
      <w:r w:rsidRPr="00E46BBD">
        <w:rPr>
          <w:rFonts w:ascii="Times New Roman" w:hAnsi="Times New Roman"/>
          <w:sz w:val="24"/>
          <w:szCs w:val="24"/>
        </w:rPr>
        <w:t xml:space="preserve"> LIAA līguma Nr. L-KC-11-0006 ietvaros sadarbībā ar SIA „LEO PĒTĪJUMU CENTRS” īstenoja individuālo pētījumu 1.25 „Pētījums par silīcija kristālu audzēšanas tehnoloģiskā procesa matemātiskā modeļa izveidi, izmantojot attēlu apstrādes metodes”. Iegūtās zināšanas par audzēšanas procesu tiek plānots izmantot, lai pilnveidotu silīcija stieņu audzēšanas procesa tehnoloģiju. Pētījuma rezultātā tika iegūti jauni dati par procesa īpašībām, piemēram:</w:t>
      </w:r>
    </w:p>
    <w:p w:rsidR="000705A7" w:rsidRPr="00E46BBD" w:rsidRDefault="000705A7" w:rsidP="002F46A7">
      <w:pPr>
        <w:pStyle w:val="ListParagraph"/>
        <w:spacing w:after="60" w:line="276" w:lineRule="auto"/>
        <w:ind w:left="1440"/>
        <w:contextualSpacing w:val="0"/>
        <w:rPr>
          <w:rFonts w:ascii="Times New Roman" w:hAnsi="Times New Roman"/>
          <w:sz w:val="24"/>
          <w:szCs w:val="24"/>
        </w:rPr>
      </w:pPr>
      <w:r w:rsidRPr="00E46BBD">
        <w:rPr>
          <w:rFonts w:ascii="Times New Roman" w:hAnsi="Times New Roman"/>
          <w:sz w:val="24"/>
          <w:szCs w:val="24"/>
        </w:rPr>
        <w:t>- Ir izpētīti veidi, kas ļauj novērtēt enerģijas apjomu, kas tiek nodots kausējumam caur elektronu staru. Šie veidi ir pietiekami perspektīvi, lai tos iekļautu detalizētā audzēšanas procesa matemātiskajā modelī tālākajā pētniecības gaitā.</w:t>
      </w:r>
    </w:p>
    <w:p w:rsidR="000705A7" w:rsidRPr="00E46BBD" w:rsidRDefault="000705A7" w:rsidP="002F46A7">
      <w:pPr>
        <w:pStyle w:val="ListParagraph"/>
        <w:spacing w:after="60" w:line="276" w:lineRule="auto"/>
        <w:ind w:left="1440"/>
        <w:contextualSpacing w:val="0"/>
        <w:rPr>
          <w:rFonts w:ascii="Times New Roman" w:hAnsi="Times New Roman"/>
          <w:sz w:val="24"/>
          <w:szCs w:val="24"/>
        </w:rPr>
      </w:pPr>
      <w:r w:rsidRPr="00E46BBD">
        <w:rPr>
          <w:rFonts w:ascii="Times New Roman" w:hAnsi="Times New Roman"/>
          <w:sz w:val="24"/>
          <w:szCs w:val="24"/>
        </w:rPr>
        <w:t>- Dati par kausējuma virsmas nestabilitāti apliecina pētījumu svarīgumu, kas ir vērsti uz dažādām metodēm kausējuma stāvokļu līmeņa noteikšanai, ar mērķi iekļaut tās detalizētā audzēšanas procesa matemātiskajā modelī turpmāko pētījumu laikā.</w:t>
      </w:r>
    </w:p>
    <w:p w:rsidR="000705A7" w:rsidRPr="00E46BBD" w:rsidRDefault="000705A7" w:rsidP="002F46A7">
      <w:pPr>
        <w:pStyle w:val="ListParagraph"/>
        <w:numPr>
          <w:ilvl w:val="0"/>
          <w:numId w:val="37"/>
        </w:numPr>
        <w:spacing w:line="276" w:lineRule="auto"/>
        <w:ind w:left="714" w:hanging="357"/>
        <w:contextualSpacing w:val="0"/>
        <w:rPr>
          <w:rFonts w:ascii="Times New Roman" w:hAnsi="Times New Roman"/>
          <w:sz w:val="24"/>
          <w:szCs w:val="24"/>
        </w:rPr>
      </w:pPr>
      <w:r w:rsidRPr="00E46BBD">
        <w:rPr>
          <w:rFonts w:ascii="Times New Roman" w:hAnsi="Times New Roman"/>
          <w:b/>
          <w:sz w:val="24"/>
          <w:szCs w:val="24"/>
        </w:rPr>
        <w:t>SIA „DiGas”</w:t>
      </w:r>
      <w:r w:rsidRPr="00E46BBD">
        <w:rPr>
          <w:rFonts w:ascii="Times New Roman" w:hAnsi="Times New Roman"/>
          <w:sz w:val="24"/>
          <w:szCs w:val="24"/>
        </w:rPr>
        <w:t xml:space="preserve"> LIAA līguma Nr. L-KC-11-0002 ietvaros sadarbībā ar SIA „TRANSPORTA MAŠĪNBŪVES KOMPETCES CENTRS” realizēja pētījumu „Duālās degvielas sistēmas optimizācija, uzlabošana un standartizācija priekš universālas, vienkāršotas un ekonomiski efektīvas smagās tehnikas </w:t>
      </w:r>
      <w:r w:rsidRPr="00E46BBD">
        <w:rPr>
          <w:rFonts w:ascii="Times New Roman" w:hAnsi="Times New Roman"/>
          <w:sz w:val="24"/>
          <w:szCs w:val="24"/>
        </w:rPr>
        <w:lastRenderedPageBreak/>
        <w:t>dīzeļdegvielas dzinēju adaptācijas un pielāgošanas duālajam degvielas režīmam (metāna un dīzeļdegvielas paralēlā padeve), sasniedzot projekta mērķi un veicot smagās un super smagās klases transporta līdzekļu dīzeļdegvielas dzinēju pielāgošanai un pārbūvei uz duālo degvielas režīmu galvenā nepieciešamā, oriģinālā un unikālā sistēmas elementa  - „dīzeļdegvielas padeves ierobežošanas sistēmas” izstrādi duālās degvielas sistēmas īpašību, funkcionalitātes un snieguma uzlabošanai un tās pielāgošanai smagajai un super smagajai transporta līdzekļu klasei.</w:t>
      </w:r>
    </w:p>
    <w:p w:rsidR="000705A7" w:rsidRPr="00E46BBD" w:rsidRDefault="000705A7" w:rsidP="002F46A7">
      <w:pPr>
        <w:pStyle w:val="ListParagraph"/>
        <w:numPr>
          <w:ilvl w:val="0"/>
          <w:numId w:val="37"/>
        </w:numPr>
        <w:spacing w:line="276" w:lineRule="auto"/>
        <w:ind w:left="714" w:hanging="357"/>
        <w:contextualSpacing w:val="0"/>
        <w:rPr>
          <w:rFonts w:ascii="Times New Roman" w:hAnsi="Times New Roman"/>
          <w:b/>
          <w:sz w:val="24"/>
          <w:szCs w:val="24"/>
        </w:rPr>
      </w:pPr>
      <w:r w:rsidRPr="00E46BBD">
        <w:rPr>
          <w:rFonts w:ascii="Times New Roman" w:hAnsi="Times New Roman"/>
          <w:b/>
          <w:sz w:val="24"/>
          <w:szCs w:val="24"/>
        </w:rPr>
        <w:t xml:space="preserve">SIA „UAVFACTORY” </w:t>
      </w:r>
      <w:r w:rsidRPr="00E46BBD">
        <w:rPr>
          <w:rFonts w:ascii="Times New Roman" w:hAnsi="Times New Roman"/>
          <w:sz w:val="24"/>
          <w:szCs w:val="24"/>
        </w:rPr>
        <w:t>LIAA līguma Nr. L-KC-11-0002 ietvaros sadarbībā ar SIA „TRANSPORTA MAŠĪNBŪVES KOMPETCES CENTRS” realizēja divus pētījumus – „Bezpilota lidaparāta projektēšana un prototipa izgatavošana” un „Bezpilota lidaparāta sistēmu izveide un pilnveidošana”, sasniedzot abus projektos noteiktos mērķus - izstrādājot jauna modeļa bezpilota lidaparātu, kura galvenās atšķirības no esošajiem produktiem: katapulta palaišanai un izpletnis nosēdināšanai vietās bez skrejceļa; tehnoloģiskais risinājums mīkstākas piezemēšanās nodrošināšanai; stiprinājuma vietas korpusa iekšienē izpletņa, kameras, elektronikas u.c</w:t>
      </w:r>
      <w:r w:rsidR="00AB02E5">
        <w:rPr>
          <w:rFonts w:ascii="Times New Roman" w:hAnsi="Times New Roman"/>
          <w:sz w:val="24"/>
          <w:szCs w:val="24"/>
        </w:rPr>
        <w:t>.</w:t>
      </w:r>
      <w:r w:rsidRPr="00AB02E5">
        <w:rPr>
          <w:rFonts w:ascii="Times New Roman" w:hAnsi="Times New Roman"/>
          <w:sz w:val="24"/>
          <w:szCs w:val="24"/>
        </w:rPr>
        <w:t xml:space="preserve"> aprīkojuma iebūvēšanai; kamera un ievilkšanas sistēma žiroskopiski stabilizētas kameras ievilkšanai korpusā un izlaišanai ārā no korpusa, kā arī izstrādājot bezpilota lidap</w:t>
      </w:r>
      <w:r w:rsidRPr="00E46BBD">
        <w:rPr>
          <w:rFonts w:ascii="Times New Roman" w:hAnsi="Times New Roman"/>
          <w:sz w:val="24"/>
          <w:szCs w:val="24"/>
        </w:rPr>
        <w:t>arātu sistēmas - elektronikas risinājumu žiroskopiski stabilizētai kamerai, kā arī pilnveidojot iepriekšējos pētījumos izstrādātās sistēmas, veicot katras sistēmas testēšanu, problēmu konstatēšanu un metodoloģijas izstrādi to pilnveidošanai.</w:t>
      </w:r>
    </w:p>
    <w:p w:rsidR="000705A7" w:rsidRPr="00E46BBD" w:rsidRDefault="000705A7" w:rsidP="002F46A7">
      <w:pPr>
        <w:spacing w:line="276" w:lineRule="auto"/>
        <w:rPr>
          <w:sz w:val="24"/>
          <w:szCs w:val="24"/>
        </w:rPr>
      </w:pPr>
      <w:r w:rsidRPr="00E46BBD">
        <w:rPr>
          <w:sz w:val="24"/>
          <w:szCs w:val="24"/>
        </w:rPr>
        <w:t>Minēto pētījumu ieviešanā konstatētas vairākas problēmas</w:t>
      </w:r>
      <w:r w:rsidR="000A2067" w:rsidRPr="00E46BBD">
        <w:rPr>
          <w:sz w:val="24"/>
          <w:szCs w:val="24"/>
        </w:rPr>
        <w:t>, kuras plānots novērst ar atbilstošiem mehānismiem</w:t>
      </w:r>
      <w:r w:rsidRPr="00E46BBD">
        <w:rPr>
          <w:sz w:val="24"/>
          <w:szCs w:val="24"/>
        </w:rPr>
        <w:t>:</w:t>
      </w:r>
    </w:p>
    <w:p w:rsidR="000705A7" w:rsidRPr="00E46BBD" w:rsidRDefault="000705A7" w:rsidP="00B95FAF">
      <w:pPr>
        <w:pStyle w:val="ListParagraph"/>
        <w:numPr>
          <w:ilvl w:val="0"/>
          <w:numId w:val="38"/>
        </w:numPr>
        <w:spacing w:afterLines="60" w:after="144" w:line="276" w:lineRule="auto"/>
        <w:contextualSpacing w:val="0"/>
        <w:rPr>
          <w:rFonts w:ascii="Times New Roman" w:hAnsi="Times New Roman"/>
          <w:sz w:val="24"/>
          <w:szCs w:val="24"/>
        </w:rPr>
      </w:pPr>
      <w:r w:rsidRPr="00E46BBD">
        <w:rPr>
          <w:rFonts w:ascii="Times New Roman" w:hAnsi="Times New Roman"/>
          <w:sz w:val="24"/>
          <w:szCs w:val="24"/>
        </w:rPr>
        <w:t>Sākotnēji noteiktā nepieciešamība veikt iepirkuma procedūras par visām materiālu pozīcijām. Šī prasība ievērojami aizkavēja projektu uzsākšanu, jo procedūrai nepieciešamie iepirkumu priekšmetu apraksti vai pirms tam – tehniskās specifikācijas bija pirms izsludināšanas jāsaskaņo, savukārt pēc procedūras beigām un pirms līguma noslēgšanas ar iekārtu piegādātāji arī jāsaskaņo ar LIAA. Tipiski katra iepirkuma procedūra aizņēma vismaz divus mēnešus, kas ir būtisks aizkavējums. Mašīnbūves kompetences centrs ir ieplānojis realizēt ne mazāk kā 15 pētniecības projektus, vienai saistīto personu grupai piešķirot ne vairāk kā 300 000 granta, sekojoši tiek mazināts gan risks, kas veidojas no pārāk liela kādas saistīto personu grupas projektu īpatsvara centrā, gan arī samazina nepieciešamību veikt iepirkumu procedūras. Tādējādi projekti kļūst īsāki, vieglāk administrējami un bez lieka birokrātiska sloga.</w:t>
      </w:r>
    </w:p>
    <w:p w:rsidR="000705A7" w:rsidRPr="00E46BBD" w:rsidRDefault="000705A7" w:rsidP="00B95FAF">
      <w:pPr>
        <w:pStyle w:val="ListParagraph"/>
        <w:numPr>
          <w:ilvl w:val="0"/>
          <w:numId w:val="38"/>
        </w:numPr>
        <w:spacing w:afterLines="60" w:after="144" w:line="276" w:lineRule="auto"/>
        <w:contextualSpacing w:val="0"/>
        <w:rPr>
          <w:rFonts w:ascii="Times New Roman" w:hAnsi="Times New Roman"/>
          <w:sz w:val="24"/>
          <w:szCs w:val="24"/>
        </w:rPr>
      </w:pPr>
      <w:r w:rsidRPr="00E46BBD">
        <w:rPr>
          <w:rFonts w:ascii="Times New Roman" w:hAnsi="Times New Roman"/>
          <w:sz w:val="24"/>
          <w:szCs w:val="24"/>
        </w:rPr>
        <w:t>Nepieciešamība veikt detalizētus grozījumus, saskaņojot arī nebūtiskas detaļas, piemēram, darbinieku stundu skaitu pētījumā, kas bija jāsaskaņo vismaz trīs dažādās veidlapas vietās. Šajā plānošanas periodā bija iespējams pētniecības projektu aprakstus izveidot pašam kompetences centram, kurus var veidot atkarībā no nozares specifikas, tādējādi izslēdzot nevajadzīgu informācijas atkārtošanu vairākās vietās.</w:t>
      </w:r>
    </w:p>
    <w:p w:rsidR="000705A7" w:rsidRPr="00E46BBD" w:rsidRDefault="000705A7" w:rsidP="00B95FAF">
      <w:pPr>
        <w:pStyle w:val="ListParagraph"/>
        <w:numPr>
          <w:ilvl w:val="0"/>
          <w:numId w:val="38"/>
        </w:numPr>
        <w:spacing w:afterLines="60" w:after="144" w:line="276" w:lineRule="auto"/>
        <w:contextualSpacing w:val="0"/>
        <w:rPr>
          <w:rFonts w:ascii="Times New Roman" w:hAnsi="Times New Roman"/>
          <w:sz w:val="24"/>
          <w:szCs w:val="24"/>
        </w:rPr>
      </w:pPr>
      <w:r w:rsidRPr="00E46BBD">
        <w:rPr>
          <w:rFonts w:ascii="Times New Roman" w:hAnsi="Times New Roman"/>
          <w:sz w:val="24"/>
          <w:szCs w:val="24"/>
        </w:rPr>
        <w:lastRenderedPageBreak/>
        <w:t>Pārskatu ilgā izvērtēšana, kas brīžam bija pat deviņi un vairāk mēneši, kas ievērojami apgrūtināja pētījumu īstenotāju naudas plūsmu un spēju sekmīgi saskaņā ar laika grafiku realizēt pētījumus. Jaunajā plānošanas periodā Kompetences centru programmā plānots paātrinātais maksājums līdz pat 75% uzreiz pēc starpposma pārskata iesniegšanas, kas ievērojami atvieglotu pētniecības projektu īstenotāju naudas plūsmu.</w:t>
      </w:r>
    </w:p>
    <w:p w:rsidR="000705A7" w:rsidRPr="00E46BBD" w:rsidRDefault="000705A7" w:rsidP="00B95FAF">
      <w:pPr>
        <w:pStyle w:val="ListParagraph"/>
        <w:numPr>
          <w:ilvl w:val="0"/>
          <w:numId w:val="38"/>
        </w:numPr>
        <w:spacing w:afterLines="60" w:after="144" w:line="276" w:lineRule="auto"/>
        <w:contextualSpacing w:val="0"/>
        <w:rPr>
          <w:rFonts w:ascii="Times New Roman" w:hAnsi="Times New Roman"/>
          <w:sz w:val="24"/>
          <w:szCs w:val="24"/>
        </w:rPr>
      </w:pPr>
      <w:r w:rsidRPr="00E46BBD">
        <w:rPr>
          <w:rFonts w:ascii="Times New Roman" w:hAnsi="Times New Roman"/>
          <w:sz w:val="24"/>
          <w:szCs w:val="24"/>
        </w:rPr>
        <w:t>Zinātnisko partneru iesaiste bija apgrūtināta, jo nebija iespējams slēgt ārpakalpojuma līgumu, maksājot par pētniecisko pakalpojumu sniegšanu tirgus cenu, jo saskaņā ar programmas noteikumiem zinātniskie partneri bija kompetences centru saistītās personas. Šobrīd kompetences centram nav saistītu zinātnisko partneru, kā rezultātā iespējama lielāka zinātnisko institūciju iesaiste, slēdzot ārpakalpojuma līgumus.</w:t>
      </w:r>
    </w:p>
    <w:p w:rsidR="000705A7" w:rsidRPr="00E46BBD" w:rsidRDefault="000705A7" w:rsidP="00B95FAF">
      <w:pPr>
        <w:pStyle w:val="ListParagraph"/>
        <w:numPr>
          <w:ilvl w:val="0"/>
          <w:numId w:val="38"/>
        </w:numPr>
        <w:spacing w:afterLines="60" w:after="144" w:line="276" w:lineRule="auto"/>
        <w:contextualSpacing w:val="0"/>
        <w:rPr>
          <w:rFonts w:ascii="Times New Roman" w:hAnsi="Times New Roman"/>
          <w:sz w:val="24"/>
          <w:szCs w:val="24"/>
        </w:rPr>
      </w:pPr>
      <w:r w:rsidRPr="00E46BBD">
        <w:rPr>
          <w:rFonts w:ascii="Times New Roman" w:hAnsi="Times New Roman"/>
          <w:sz w:val="24"/>
          <w:szCs w:val="24"/>
        </w:rPr>
        <w:t>Zinātnisko virzienu vadītāju nelielā iesaiste vai tādu neesamība. Mašīnbūves kompetences centrā paredzēti trīs pētniecības virzieni ar trim zinātniskā virziena vadītājiem, kas ir atbilstošajās jomās viskvalificētākie Latvijā.</w:t>
      </w:r>
    </w:p>
    <w:p w:rsidR="000705A7" w:rsidRPr="00E46BBD" w:rsidRDefault="000705A7" w:rsidP="00F6375C">
      <w:pPr>
        <w:pStyle w:val="ListParagraph"/>
        <w:numPr>
          <w:ilvl w:val="0"/>
          <w:numId w:val="38"/>
        </w:numPr>
        <w:spacing w:afterLines="60" w:after="144" w:line="276" w:lineRule="auto"/>
        <w:contextualSpacing w:val="0"/>
        <w:rPr>
          <w:rFonts w:ascii="Times New Roman" w:hAnsi="Times New Roman"/>
          <w:sz w:val="24"/>
          <w:szCs w:val="24"/>
        </w:rPr>
      </w:pPr>
      <w:r w:rsidRPr="00E46BBD">
        <w:rPr>
          <w:rFonts w:ascii="Times New Roman" w:hAnsi="Times New Roman"/>
          <w:sz w:val="24"/>
          <w:szCs w:val="24"/>
        </w:rPr>
        <w:t xml:space="preserve">Garu aktivitāšu īstenošana, kur nenotiek atskaitīšanās par sasniegtajiem starprezultātiem, kas palielina risku nesasniegt vēlamo gala rezultātu. Mašīnbūves kompetences centrā noteikts pētnieciskās aktivitātes plānot ne garākas par sešiem mēnešiem, lai būtu iespējams izvērtēt pētnieciskā projekta gaitu un tā atbilstību plānotajam. </w:t>
      </w:r>
    </w:p>
    <w:p w:rsidR="009417D2" w:rsidRPr="00E46BBD" w:rsidRDefault="009417D2" w:rsidP="009417D2">
      <w:pPr>
        <w:pStyle w:val="Heading1"/>
        <w:ind w:left="714" w:hanging="357"/>
        <w:rPr>
          <w:caps/>
          <w:color w:val="000000" w:themeColor="text1"/>
          <w:lang w:eastAsia="lv-LV"/>
        </w:rPr>
      </w:pPr>
      <w:bookmarkStart w:id="118" w:name="_Toc530649478"/>
      <w:bookmarkStart w:id="119" w:name="_Hlk530607543"/>
      <w:r w:rsidRPr="00E46BBD">
        <w:rPr>
          <w:caps/>
          <w:color w:val="000000" w:themeColor="text1"/>
          <w:lang w:eastAsia="lv-LV"/>
        </w:rPr>
        <w:t>sadarbība AR LĪDZĪGĀM ORGANIZĀCIJĀM</w:t>
      </w:r>
      <w:bookmarkEnd w:id="118"/>
    </w:p>
    <w:bookmarkEnd w:id="119"/>
    <w:p w:rsidR="00813662" w:rsidRPr="000D2C09" w:rsidRDefault="00813662" w:rsidP="000D2C09">
      <w:pPr>
        <w:spacing w:line="276" w:lineRule="auto"/>
        <w:rPr>
          <w:sz w:val="24"/>
          <w:szCs w:val="24"/>
          <w:lang w:eastAsia="lv-LV"/>
        </w:rPr>
      </w:pPr>
      <w:r w:rsidRPr="000D2C09">
        <w:rPr>
          <w:sz w:val="24"/>
          <w:szCs w:val="24"/>
          <w:lang w:eastAsia="lv-LV"/>
        </w:rPr>
        <w:t xml:space="preserve">Mašīnbūves kompetences centra projekta īstenošana tiks veikta ciešā sasaistē un sinerģijā ar citām MASOC aktivitātēm un projektiem. Kopš 1994.gada asociācijas ietvaros ir izveidojies sadarbības tīkls, kas uz </w:t>
      </w:r>
      <w:r w:rsidRPr="00E46BBD">
        <w:rPr>
          <w:sz w:val="24"/>
          <w:szCs w:val="24"/>
          <w:lang w:eastAsia="lv-LV"/>
        </w:rPr>
        <w:t>šobrīd</w:t>
      </w:r>
      <w:r w:rsidRPr="000D2C09">
        <w:rPr>
          <w:sz w:val="24"/>
          <w:szCs w:val="24"/>
          <w:lang w:eastAsia="lv-LV"/>
        </w:rPr>
        <w:t xml:space="preserve"> apvieno 165 vadošos mašīnbūves un metālapstrādes nozares uzņēmumus, saistītos pakalpojumu sniedzējus, izglītības un pētniecības institūcijas. Izveidotais sadarbības tīkls tiešā veidā sekmē kompetences centra projekta īstenošanu, jo tas paver iespēju kompetences centra pētniecības projektu ietvaros gūto zināšanu un atziņu tālākai izplatībai nozarē. Tādejādi citi nozares uzņēmumi tiek motivēti un iedvesmoti veikt ieguldījumus jaunu produktu un tehnoloģiju attīstībā. </w:t>
      </w:r>
    </w:p>
    <w:p w:rsidR="00813662" w:rsidRPr="000D2C09" w:rsidRDefault="00813662" w:rsidP="000D2C09">
      <w:pPr>
        <w:spacing w:line="276" w:lineRule="auto"/>
        <w:rPr>
          <w:sz w:val="24"/>
          <w:szCs w:val="24"/>
          <w:lang w:eastAsia="lv-LV"/>
        </w:rPr>
      </w:pPr>
      <w:r w:rsidRPr="000D2C09">
        <w:rPr>
          <w:sz w:val="24"/>
          <w:szCs w:val="24"/>
          <w:lang w:eastAsia="lv-LV"/>
        </w:rPr>
        <w:t xml:space="preserve">MASOC projektu ievaros īstenotās mārketinga un eksporta veicināšanas aktivitātes dod iespēju Kompetences centra ietvaros radīto produktu un tehnoloģiju virzīšanai eksporta tirgos. Šajā jomā tiks nodrošināta sinerģija ar projektu “Metālapstrādes klastera attīstība”, kurā tiek īstenotas eksporta veicināšanas aktivitātes un sadarbība uzņēmumu starpā, </w:t>
      </w:r>
      <w:r w:rsidRPr="00E46BBD">
        <w:rPr>
          <w:sz w:val="24"/>
          <w:szCs w:val="24"/>
          <w:lang w:eastAsia="lv-LV"/>
        </w:rPr>
        <w:t>kā arī</w:t>
      </w:r>
      <w:r w:rsidRPr="000D2C09">
        <w:rPr>
          <w:sz w:val="24"/>
          <w:szCs w:val="24"/>
          <w:lang w:eastAsia="lv-LV"/>
        </w:rPr>
        <w:t xml:space="preserve"> “SME Aisle”, </w:t>
      </w:r>
      <w:r w:rsidRPr="00E46BBD">
        <w:rPr>
          <w:sz w:val="24"/>
          <w:szCs w:val="24"/>
          <w:lang w:eastAsia="lv-LV"/>
        </w:rPr>
        <w:t>kas ir fokusēts</w:t>
      </w:r>
      <w:r w:rsidRPr="000D2C09">
        <w:rPr>
          <w:sz w:val="24"/>
          <w:szCs w:val="24"/>
          <w:lang w:eastAsia="lv-LV"/>
        </w:rPr>
        <w:t xml:space="preserve"> uz eksporta veicināšanu </w:t>
      </w:r>
      <w:r w:rsidRPr="00E46BBD">
        <w:rPr>
          <w:sz w:val="24"/>
          <w:szCs w:val="24"/>
          <w:lang w:eastAsia="lv-LV"/>
        </w:rPr>
        <w:t>Āfrikas tirgos</w:t>
      </w:r>
      <w:r w:rsidRPr="000D2C09">
        <w:rPr>
          <w:sz w:val="24"/>
          <w:szCs w:val="24"/>
          <w:lang w:eastAsia="lv-LV"/>
        </w:rPr>
        <w:t>.</w:t>
      </w:r>
    </w:p>
    <w:p w:rsidR="00813662" w:rsidRPr="000D2C09" w:rsidRDefault="00813662" w:rsidP="000D2C09">
      <w:pPr>
        <w:spacing w:line="276" w:lineRule="auto"/>
        <w:rPr>
          <w:sz w:val="24"/>
          <w:szCs w:val="24"/>
          <w:lang w:eastAsia="lv-LV"/>
        </w:rPr>
      </w:pPr>
      <w:r w:rsidRPr="000D2C09">
        <w:rPr>
          <w:sz w:val="24"/>
          <w:szCs w:val="24"/>
          <w:lang w:eastAsia="lv-LV"/>
        </w:rPr>
        <w:t>MASOC kopējā sadarbības tīkla un atsevišķu projektu ietvaros veiktās kontaktu veidošanas, tīklošanās un zināšanu pārneses aktivitātes sekmēs Kompetences centra pētniecības projektu īstenošanu, sniedzot atbalstu sadarbības partneru piesaistē un jaunu sadarbības formu izveidē.</w:t>
      </w:r>
    </w:p>
    <w:p w:rsidR="00813662" w:rsidRPr="00E46BBD" w:rsidRDefault="00813662" w:rsidP="000D2C09">
      <w:pPr>
        <w:spacing w:line="276" w:lineRule="auto"/>
        <w:rPr>
          <w:sz w:val="24"/>
          <w:szCs w:val="24"/>
          <w:lang w:eastAsia="lv-LV"/>
        </w:rPr>
      </w:pPr>
      <w:r w:rsidRPr="000D2C09">
        <w:rPr>
          <w:sz w:val="24"/>
          <w:szCs w:val="24"/>
          <w:lang w:eastAsia="lv-LV"/>
        </w:rPr>
        <w:lastRenderedPageBreak/>
        <w:t>Papildus tiks tālāk attīstīta aizsāktā sadarbība ar citu nozaru organizācijām un uzņēmumu apvienībām – LIKTA un IT klasteri jautājumos par digitalizācijas risinājumu ieviešanu, Industry 4.0 koncepcijas attīstību, kā arī citu nozaru organizācijām</w:t>
      </w:r>
      <w:r w:rsidRPr="00E46BBD">
        <w:rPr>
          <w:sz w:val="24"/>
          <w:szCs w:val="24"/>
          <w:lang w:eastAsia="lv-LV"/>
        </w:rPr>
        <w:t>,</w:t>
      </w:r>
      <w:r w:rsidRPr="000D2C09">
        <w:rPr>
          <w:sz w:val="24"/>
          <w:szCs w:val="24"/>
          <w:lang w:eastAsia="lv-LV"/>
        </w:rPr>
        <w:t xml:space="preserve"> kuras pārstāv uzņēmumus, kuri ir Kompetences centra ietvaros radīto produktu gala lietotāji.</w:t>
      </w:r>
      <w:r w:rsidR="00402F1B" w:rsidRPr="00E46BBD">
        <w:rPr>
          <w:sz w:val="24"/>
          <w:szCs w:val="24"/>
          <w:lang w:eastAsia="lv-LV"/>
        </w:rPr>
        <w:t xml:space="preserve"> Piemēram, </w:t>
      </w:r>
      <w:r w:rsidR="00402F1B" w:rsidRPr="00D54B0C">
        <w:rPr>
          <w:sz w:val="24"/>
          <w:szCs w:val="24"/>
          <w:lang w:eastAsia="lv-LV"/>
        </w:rPr>
        <w:t>2018.gada novembrī sadarbīb</w:t>
      </w:r>
      <w:r w:rsidR="00402F1B" w:rsidRPr="00AB02E5">
        <w:rPr>
          <w:sz w:val="24"/>
          <w:szCs w:val="24"/>
          <w:lang w:eastAsia="lv-LV"/>
        </w:rPr>
        <w:t>ā ar Latvijas Informācijas un Komunik</w:t>
      </w:r>
      <w:r w:rsidR="00402F1B" w:rsidRPr="00E46BBD">
        <w:rPr>
          <w:sz w:val="24"/>
          <w:szCs w:val="24"/>
          <w:lang w:eastAsia="lv-LV"/>
        </w:rPr>
        <w:t>āciju tehnoloģiju Asociāciju, MASOC, Ekonomikas Ministriju un Rīgas Domi tiek organizēta starptautiska konference “Inženiernozaru attīstība un digitalizācija Baltijas jūras reģionā”</w:t>
      </w:r>
      <w:r w:rsidR="00402F1B" w:rsidRPr="00E46BBD">
        <w:rPr>
          <w:rStyle w:val="FootnoteReference"/>
          <w:sz w:val="24"/>
          <w:szCs w:val="24"/>
          <w:lang w:eastAsia="lv-LV"/>
        </w:rPr>
        <w:footnoteReference w:id="72"/>
      </w:r>
      <w:r w:rsidR="00402F1B" w:rsidRPr="00E46BBD">
        <w:rPr>
          <w:sz w:val="24"/>
          <w:szCs w:val="24"/>
          <w:lang w:eastAsia="lv-LV"/>
        </w:rPr>
        <w:t xml:space="preserve"> izstādes “Tech Industry 2018” ietvar</w:t>
      </w:r>
      <w:r w:rsidR="00402F1B" w:rsidRPr="00D54B0C">
        <w:rPr>
          <w:sz w:val="24"/>
          <w:szCs w:val="24"/>
          <w:lang w:eastAsia="lv-LV"/>
        </w:rPr>
        <w:t xml:space="preserve">os. </w:t>
      </w:r>
      <w:r w:rsidR="00402F1B" w:rsidRPr="00AB02E5">
        <w:rPr>
          <w:sz w:val="24"/>
          <w:szCs w:val="24"/>
          <w:lang w:eastAsia="lv-LV"/>
        </w:rPr>
        <w:t>Tech Industry ir starptautiska</w:t>
      </w:r>
      <w:r w:rsidR="00402F1B" w:rsidRPr="00E46BBD">
        <w:rPr>
          <w:sz w:val="24"/>
          <w:szCs w:val="24"/>
          <w:lang w:eastAsia="lv-LV"/>
        </w:rPr>
        <w:t xml:space="preserve"> mašīnbūves, metālapstrādes, automatizācijas, elektronikas, elektrotehnikas, ražošanas materiālu, instrumentu un jauno tehnoloģiju izstāde, un tā ir gada nozīmīgākais un lielākais rūpnieciskās ražošanas projekts Baltijā.  Izstāde notiek katru gadu un tajā piedalās vairāk nekā 250 uzņēmumu no Baltijas, Rietumeiropas un Austrumeiropas, Skandināvijas, NVS reģiona un citām valstīm. Arī turpmāk plānots izstādes ietvaros </w:t>
      </w:r>
      <w:r w:rsidR="003008B6" w:rsidRPr="00E46BBD">
        <w:rPr>
          <w:sz w:val="24"/>
          <w:szCs w:val="24"/>
          <w:lang w:eastAsia="lv-LV"/>
        </w:rPr>
        <w:t xml:space="preserve">vai kāda cita starptautiska pasākuma ietvaros </w:t>
      </w:r>
      <w:r w:rsidR="00402F1B" w:rsidRPr="00E46BBD">
        <w:rPr>
          <w:sz w:val="24"/>
          <w:szCs w:val="24"/>
          <w:lang w:eastAsia="lv-LV"/>
        </w:rPr>
        <w:t xml:space="preserve">iespēju </w:t>
      </w:r>
      <w:r w:rsidR="003008B6" w:rsidRPr="00E46BBD">
        <w:rPr>
          <w:sz w:val="24"/>
          <w:szCs w:val="24"/>
          <w:lang w:eastAsia="lv-LV"/>
        </w:rPr>
        <w:t>robežās</w:t>
      </w:r>
      <w:r w:rsidR="00402F1B" w:rsidRPr="00E46BBD">
        <w:rPr>
          <w:sz w:val="24"/>
          <w:szCs w:val="24"/>
          <w:lang w:eastAsia="lv-LV"/>
        </w:rPr>
        <w:t xml:space="preserve"> piedalīties vai nu konferences, vai semināra organizēšanā, tādējādi izmantojot izst</w:t>
      </w:r>
      <w:r w:rsidR="00C16A1E" w:rsidRPr="00E46BBD">
        <w:rPr>
          <w:sz w:val="24"/>
          <w:szCs w:val="24"/>
          <w:lang w:eastAsia="lv-LV"/>
        </w:rPr>
        <w:t>ādē piesaistītās</w:t>
      </w:r>
      <w:r w:rsidR="00402F1B" w:rsidRPr="00E46BBD">
        <w:rPr>
          <w:sz w:val="24"/>
          <w:szCs w:val="24"/>
          <w:lang w:eastAsia="lv-LV"/>
        </w:rPr>
        <w:t xml:space="preserve"> plašās </w:t>
      </w:r>
      <w:r w:rsidR="00C16A1E" w:rsidRPr="00E46BBD">
        <w:rPr>
          <w:sz w:val="24"/>
          <w:szCs w:val="24"/>
          <w:lang w:eastAsia="lv-LV"/>
        </w:rPr>
        <w:t xml:space="preserve">starptautiskās </w:t>
      </w:r>
      <w:r w:rsidR="00402F1B" w:rsidRPr="00E46BBD">
        <w:rPr>
          <w:sz w:val="24"/>
          <w:szCs w:val="24"/>
          <w:lang w:eastAsia="lv-LV"/>
        </w:rPr>
        <w:t>auditorijas</w:t>
      </w:r>
      <w:r w:rsidR="00C16A1E" w:rsidRPr="00E46BBD">
        <w:rPr>
          <w:sz w:val="24"/>
          <w:szCs w:val="24"/>
          <w:lang w:eastAsia="lv-LV"/>
        </w:rPr>
        <w:t xml:space="preserve"> iespējas.</w:t>
      </w:r>
    </w:p>
    <w:p w:rsidR="00C419A8" w:rsidRPr="000D2C09" w:rsidRDefault="00C419A8" w:rsidP="000D2C09">
      <w:pPr>
        <w:spacing w:line="276" w:lineRule="auto"/>
        <w:rPr>
          <w:sz w:val="24"/>
          <w:szCs w:val="24"/>
        </w:rPr>
      </w:pPr>
      <w:r w:rsidRPr="00E46BBD">
        <w:rPr>
          <w:sz w:val="24"/>
          <w:szCs w:val="24"/>
          <w:lang w:eastAsia="lv-LV"/>
        </w:rPr>
        <w:t xml:space="preserve">Savukārt starptautiskās sadarbības veicināšanai plānots sadarboties ar </w:t>
      </w:r>
      <w:r w:rsidRPr="000D2C09">
        <w:rPr>
          <w:b/>
          <w:sz w:val="24"/>
          <w:szCs w:val="24"/>
          <w:lang w:eastAsia="lv-LV"/>
        </w:rPr>
        <w:t xml:space="preserve">Eiropas Inovāciju un tehnoloģiju institūtu (EIT). </w:t>
      </w:r>
      <w:r w:rsidR="00BE464D" w:rsidRPr="000D2C09">
        <w:rPr>
          <w:bCs/>
          <w:sz w:val="24"/>
          <w:szCs w:val="24"/>
        </w:rPr>
        <w:t>EIT</w:t>
      </w:r>
      <w:r w:rsidRPr="000D2C09">
        <w:rPr>
          <w:b/>
          <w:bCs/>
          <w:sz w:val="24"/>
          <w:szCs w:val="24"/>
        </w:rPr>
        <w:t xml:space="preserve"> </w:t>
      </w:r>
      <w:r w:rsidRPr="000D2C09">
        <w:rPr>
          <w:sz w:val="24"/>
          <w:szCs w:val="24"/>
        </w:rPr>
        <w:t xml:space="preserve">ir neatkarīga Budapeštā bāzēta ES struktūra, kas stiprina Eiropas inovācijas spēju. EIT ir ES pētniecības un inovācijas pamatprogrammas “Apvārsnis 2020” (Horizon 2020) neatņemama daļa un tiek līdzfinansēts no tā budžeta. EIT spēlē būtisku lomu ES mērķu — radīt ilgtspējīgu ekonomisko izaugsmi un darbavietas — atbalstīšanā, dodot iespēju uzņēmējiem un novatoriem pārvērst viņu labākās idejas produktos un pakalpojumos Eiropai. EIT atbalsta jaunas idejas, apvienojot zinību triādi — vadošos uzņēmumus, universitātes un pētniecības centrus, lai veidotu dinamiskas pārrobežu partnerības, sauktas par </w:t>
      </w:r>
      <w:r w:rsidRPr="000D2C09">
        <w:rPr>
          <w:b/>
          <w:bCs/>
          <w:sz w:val="24"/>
          <w:szCs w:val="24"/>
        </w:rPr>
        <w:t>Inovāciju kopienām</w:t>
      </w:r>
      <w:r w:rsidRPr="000D2C09">
        <w:rPr>
          <w:sz w:val="24"/>
          <w:szCs w:val="24"/>
        </w:rPr>
        <w:t xml:space="preserve"> (ZIK — Zināšanu un inovāciju kopiena). Tās tiek izraudzītas konkursa kārtībā (līdzīgi kā kompetences centru Latvijā) ar budžetu 400 milj. EUR katrai inovāciju atbalstam katrai no kopienām. Šobrīd EIT jau ir izkontraktējis un Eiropā darbojas 6 kopienas (organizācijas) dažādās jomās.  No esošajām jomām Mašīnbūves kompetences centrs sadarbojas ar tām organizācijām, kuras ir saistītas ar centra pētniecības virzieniem:</w:t>
      </w:r>
    </w:p>
    <w:p w:rsidR="00C419A8" w:rsidRPr="000D2C09" w:rsidRDefault="00C419A8" w:rsidP="000D2C09">
      <w:pPr>
        <w:spacing w:line="276" w:lineRule="auto"/>
        <w:rPr>
          <w:sz w:val="24"/>
          <w:szCs w:val="24"/>
        </w:rPr>
      </w:pPr>
      <w:r w:rsidRPr="000D2C09">
        <w:rPr>
          <w:b/>
          <w:sz w:val="24"/>
          <w:szCs w:val="24"/>
        </w:rPr>
        <w:t>EIT InnoEnergy</w:t>
      </w:r>
      <w:r w:rsidRPr="000D2C09">
        <w:rPr>
          <w:sz w:val="24"/>
          <w:szCs w:val="24"/>
        </w:rPr>
        <w:t xml:space="preserve"> pievēršas ilgtspējīgas enerģijas mērķim, tajā skaitā gudro pilsētu risinājumiem. Tas ir fonds, kas investē enerģijas, tīro tehnoloģiju, mobilitātes un viedo tehnoloģiju nozaru risinājumos un atbalsta produktu komercializācijas procesu un ieviešanu starptautiskajā tirgū, izmantojot uzkrātās zināšanas, finansējumu un kontaktu tīklu. Fonda galvenais uzdevums ir identificēt un veicināt sadarbību ar partneriem, kas spētu palīdzēt uzņēmumiem definēt un sasniegt savu mērķauditoriju, uzsākot jauna risinājuma ieviešanu tirgū. Izmantojot atbalstu, iespējams paātrināt produkta attīstību tā sākumposmā. Viena no fāzēm, kur nepieciešams papildu finansējums, ir liela mēroga ražošanas uzsākšana. Tā darbības virzieni sasaucas</w:t>
      </w:r>
      <w:r w:rsidR="00BE464D" w:rsidRPr="00E46BBD">
        <w:rPr>
          <w:sz w:val="24"/>
          <w:szCs w:val="24"/>
        </w:rPr>
        <w:t xml:space="preserve"> ar</w:t>
      </w:r>
      <w:r w:rsidRPr="000D2C09">
        <w:rPr>
          <w:sz w:val="24"/>
          <w:szCs w:val="24"/>
        </w:rPr>
        <w:t xml:space="preserve"> Mašīnbūves kompetences centra </w:t>
      </w:r>
      <w:r w:rsidRPr="000D2C09">
        <w:rPr>
          <w:sz w:val="24"/>
          <w:szCs w:val="24"/>
        </w:rPr>
        <w:lastRenderedPageBreak/>
        <w:t xml:space="preserve">Transporta tehnoloģiju pētniecības virzienu, kā arī  Automatizētu inženiersistēmu ražošanas tehnoloģiju virzienu energoefektīvu tehnoloģiju attīstībā. </w:t>
      </w:r>
      <w:r w:rsidR="00BE464D" w:rsidRPr="00E46BBD">
        <w:rPr>
          <w:sz w:val="24"/>
          <w:szCs w:val="24"/>
        </w:rPr>
        <w:t>A</w:t>
      </w:r>
      <w:r w:rsidRPr="000D2C09">
        <w:rPr>
          <w:sz w:val="24"/>
          <w:szCs w:val="24"/>
        </w:rPr>
        <w:t xml:space="preserve">r šo organizāciju sadarbība jau notiek šobrīd un atsevišķi kompetences centra partneri jau sadarbojas ar InnoEnergy daudz ciešākā līmenī (kā investors). </w:t>
      </w:r>
    </w:p>
    <w:p w:rsidR="00C419A8" w:rsidRPr="000D2C09" w:rsidRDefault="00C419A8" w:rsidP="000D2C09">
      <w:pPr>
        <w:spacing w:line="276" w:lineRule="auto"/>
        <w:rPr>
          <w:sz w:val="24"/>
          <w:szCs w:val="24"/>
        </w:rPr>
      </w:pPr>
      <w:r w:rsidRPr="000D2C09">
        <w:rPr>
          <w:sz w:val="24"/>
          <w:szCs w:val="24"/>
        </w:rPr>
        <w:t xml:space="preserve">Mašīnbūves kompetences centrs ir arī uzsācis sadarbību </w:t>
      </w:r>
      <w:r w:rsidR="00BE464D" w:rsidRPr="00E46BBD">
        <w:rPr>
          <w:sz w:val="24"/>
          <w:szCs w:val="24"/>
        </w:rPr>
        <w:t>ar EIT Raw Materials. T</w:t>
      </w:r>
      <w:r w:rsidR="00BE464D" w:rsidRPr="00D54B0C">
        <w:rPr>
          <w:sz w:val="24"/>
          <w:szCs w:val="24"/>
        </w:rPr>
        <w:t>ā</w:t>
      </w:r>
      <w:r w:rsidRPr="000D2C09">
        <w:rPr>
          <w:sz w:val="24"/>
          <w:szCs w:val="24"/>
        </w:rPr>
        <w:t xml:space="preserve"> darbības mērķos ietilpst veicināt resursu efektivitāti un uzlabot procesus un produktus, atbalstīt jaunu, inovatīvu tehnoloģiju ieviešanu materiālu ieguvē un ražošanā, kā arī pārdomāt </w:t>
      </w:r>
      <w:r w:rsidR="00BE464D" w:rsidRPr="00E46BBD">
        <w:rPr>
          <w:sz w:val="24"/>
          <w:szCs w:val="24"/>
        </w:rPr>
        <w:t>e</w:t>
      </w:r>
      <w:r w:rsidR="00AB02E5">
        <w:rPr>
          <w:sz w:val="24"/>
          <w:szCs w:val="24"/>
        </w:rPr>
        <w:t>s</w:t>
      </w:r>
      <w:r w:rsidR="00BE464D" w:rsidRPr="00E46BBD">
        <w:rPr>
          <w:sz w:val="24"/>
          <w:szCs w:val="24"/>
        </w:rPr>
        <w:t>ošo</w:t>
      </w:r>
      <w:r w:rsidRPr="000D2C09">
        <w:rPr>
          <w:sz w:val="24"/>
          <w:szCs w:val="24"/>
        </w:rPr>
        <w:t xml:space="preserve"> lineāro ekonomisko modeli, lai virzītos uz aprites ekonomikas (Circular economy)  pieeju. Šīs organizācijas darbības jomas s</w:t>
      </w:r>
      <w:r w:rsidR="00BE464D" w:rsidRPr="00E46BBD">
        <w:rPr>
          <w:sz w:val="24"/>
          <w:szCs w:val="24"/>
        </w:rPr>
        <w:t>as</w:t>
      </w:r>
      <w:r w:rsidRPr="000D2C09">
        <w:rPr>
          <w:sz w:val="24"/>
          <w:szCs w:val="24"/>
        </w:rPr>
        <w:t xml:space="preserve">aucas ar centra Materiālu ražošanas tehnoloģiju pētniecības virzienu un ir plānots veicināt sadarbību jau konkrētu projektu līmenī. </w:t>
      </w:r>
    </w:p>
    <w:p w:rsidR="00C419A8" w:rsidRPr="000D2C09" w:rsidRDefault="00C419A8" w:rsidP="000D2C09">
      <w:pPr>
        <w:spacing w:line="276" w:lineRule="auto"/>
        <w:rPr>
          <w:sz w:val="24"/>
          <w:szCs w:val="24"/>
        </w:rPr>
      </w:pPr>
      <w:r w:rsidRPr="000D2C09">
        <w:rPr>
          <w:sz w:val="24"/>
          <w:szCs w:val="24"/>
        </w:rPr>
        <w:t xml:space="preserve">Papildus tam </w:t>
      </w:r>
      <w:r w:rsidR="00BE464D" w:rsidRPr="00E46BBD">
        <w:rPr>
          <w:sz w:val="24"/>
          <w:szCs w:val="24"/>
        </w:rPr>
        <w:t>š</w:t>
      </w:r>
      <w:r w:rsidRPr="000D2C09">
        <w:rPr>
          <w:sz w:val="24"/>
          <w:szCs w:val="24"/>
        </w:rPr>
        <w:t>obrīd EIR ir noslēgušies konkursi un tiek gaidīti rezultāti divām jaunām Eiropas mēroga Zināšanu un inovāciju kopienām (organizācijām):</w:t>
      </w:r>
    </w:p>
    <w:p w:rsidR="00C419A8" w:rsidRPr="000D2C09" w:rsidRDefault="00C419A8" w:rsidP="003008B6">
      <w:pPr>
        <w:pStyle w:val="ListParagraph"/>
        <w:numPr>
          <w:ilvl w:val="0"/>
          <w:numId w:val="57"/>
        </w:numPr>
        <w:spacing w:after="200" w:line="276" w:lineRule="auto"/>
        <w:rPr>
          <w:rFonts w:ascii="Times New Roman" w:hAnsi="Times New Roman"/>
          <w:sz w:val="24"/>
          <w:szCs w:val="24"/>
        </w:rPr>
      </w:pPr>
      <w:r w:rsidRPr="000D2C09">
        <w:rPr>
          <w:rFonts w:ascii="Times New Roman" w:hAnsi="Times New Roman"/>
          <w:sz w:val="24"/>
          <w:szCs w:val="24"/>
        </w:rPr>
        <w:t>EIT Manufacturing  (Advanced Manufacturing): kas stiprinās un palielinās Eiropas apstrādes rūpniecības konkurētspēju;</w:t>
      </w:r>
    </w:p>
    <w:p w:rsidR="00C419A8" w:rsidRPr="000D2C09" w:rsidRDefault="00C419A8">
      <w:pPr>
        <w:pStyle w:val="ListParagraph"/>
        <w:numPr>
          <w:ilvl w:val="0"/>
          <w:numId w:val="57"/>
        </w:numPr>
        <w:spacing w:after="200" w:line="276" w:lineRule="auto"/>
        <w:rPr>
          <w:rFonts w:ascii="Times New Roman" w:hAnsi="Times New Roman"/>
          <w:sz w:val="24"/>
          <w:szCs w:val="24"/>
        </w:rPr>
      </w:pPr>
      <w:r w:rsidRPr="000D2C09">
        <w:rPr>
          <w:rFonts w:ascii="Times New Roman" w:hAnsi="Times New Roman"/>
          <w:sz w:val="24"/>
          <w:szCs w:val="24"/>
        </w:rPr>
        <w:t>EIT Urban Mobility: kas piedāvās ilgtspējīgus risinājumus mobilitātei pilsētās.</w:t>
      </w:r>
    </w:p>
    <w:p w:rsidR="00C419A8" w:rsidRPr="000D2C09" w:rsidRDefault="00C419A8" w:rsidP="000D2C09">
      <w:pPr>
        <w:spacing w:line="276" w:lineRule="auto"/>
        <w:rPr>
          <w:sz w:val="24"/>
          <w:szCs w:val="24"/>
        </w:rPr>
      </w:pPr>
      <w:r w:rsidRPr="000D2C09">
        <w:rPr>
          <w:sz w:val="24"/>
          <w:szCs w:val="24"/>
        </w:rPr>
        <w:t xml:space="preserve">Abu organizāciju darbības jomas pilnībā </w:t>
      </w:r>
      <w:r w:rsidR="00BE464D" w:rsidRPr="00E46BBD">
        <w:rPr>
          <w:sz w:val="24"/>
          <w:szCs w:val="24"/>
        </w:rPr>
        <w:t xml:space="preserve">sakrīt </w:t>
      </w:r>
      <w:r w:rsidRPr="000D2C09">
        <w:rPr>
          <w:sz w:val="24"/>
          <w:szCs w:val="24"/>
        </w:rPr>
        <w:t xml:space="preserve">ar </w:t>
      </w:r>
      <w:r w:rsidR="00BE464D" w:rsidRPr="00E46BBD">
        <w:rPr>
          <w:sz w:val="24"/>
          <w:szCs w:val="24"/>
        </w:rPr>
        <w:t>Mašīnbūves kompetences centra pētniecības</w:t>
      </w:r>
      <w:r w:rsidRPr="000D2C09">
        <w:rPr>
          <w:sz w:val="24"/>
          <w:szCs w:val="24"/>
        </w:rPr>
        <w:t xml:space="preserve"> virzieniem</w:t>
      </w:r>
      <w:r w:rsidR="00BE464D" w:rsidRPr="00E46BBD">
        <w:rPr>
          <w:sz w:val="24"/>
          <w:szCs w:val="24"/>
        </w:rPr>
        <w:t>, kuro</w:t>
      </w:r>
      <w:r w:rsidRPr="000D2C09">
        <w:rPr>
          <w:sz w:val="24"/>
          <w:szCs w:val="24"/>
        </w:rPr>
        <w:t xml:space="preserve">s centrs darbojas </w:t>
      </w:r>
      <w:r w:rsidR="00BE464D" w:rsidRPr="00E46BBD">
        <w:rPr>
          <w:sz w:val="24"/>
          <w:szCs w:val="24"/>
        </w:rPr>
        <w:t xml:space="preserve">jau vairāk kā divus </w:t>
      </w:r>
      <w:r w:rsidRPr="000D2C09">
        <w:rPr>
          <w:sz w:val="24"/>
          <w:szCs w:val="24"/>
        </w:rPr>
        <w:t>gadus - Automatizētu inženiersistēmu ražošanas tehnoloģiju pētniecības virziens sakrīt ar EIT Manufacturing plānoto darbības jomu un Transporta tehnoloģiju pētniecības virziens sakrīt ar EIT Urban Mobility</w:t>
      </w:r>
      <w:r w:rsidR="00BE464D" w:rsidRPr="00E46BBD">
        <w:rPr>
          <w:sz w:val="24"/>
          <w:szCs w:val="24"/>
        </w:rPr>
        <w:t xml:space="preserve"> aktivitātēm. Saskaņā ar </w:t>
      </w:r>
      <w:r w:rsidR="00BE464D" w:rsidRPr="00D54B0C">
        <w:rPr>
          <w:sz w:val="24"/>
          <w:szCs w:val="24"/>
        </w:rPr>
        <w:t>esošo plānu</w:t>
      </w:r>
      <w:r w:rsidRPr="000D2C09">
        <w:rPr>
          <w:sz w:val="24"/>
          <w:szCs w:val="24"/>
        </w:rPr>
        <w:t xml:space="preserve"> abas jaunās organizācijas uzsāks savu darbību 2019-2020. </w:t>
      </w:r>
      <w:r w:rsidR="00BE464D" w:rsidRPr="00E46BBD">
        <w:rPr>
          <w:sz w:val="24"/>
          <w:szCs w:val="24"/>
        </w:rPr>
        <w:t>g</w:t>
      </w:r>
      <w:r w:rsidRPr="000D2C09">
        <w:rPr>
          <w:sz w:val="24"/>
          <w:szCs w:val="24"/>
        </w:rPr>
        <w:t>adā, attiecīgi Mašīnbūves kompetences centrs ir plānojis uzrunāt tās (atkarībā no šo konkursu rezultātiem) un piedāvāt sadarbības iespējas.</w:t>
      </w:r>
    </w:p>
    <w:p w:rsidR="00C419A8" w:rsidRPr="000D2C09" w:rsidRDefault="00C419A8" w:rsidP="000D2C09">
      <w:pPr>
        <w:spacing w:line="276" w:lineRule="auto"/>
        <w:rPr>
          <w:sz w:val="24"/>
          <w:szCs w:val="24"/>
        </w:rPr>
      </w:pPr>
      <w:r w:rsidRPr="000D2C09">
        <w:rPr>
          <w:sz w:val="24"/>
          <w:szCs w:val="24"/>
        </w:rPr>
        <w:t>Ņemot vērā minēto</w:t>
      </w:r>
      <w:r w:rsidR="00BE464D" w:rsidRPr="00E46BBD">
        <w:rPr>
          <w:sz w:val="24"/>
          <w:szCs w:val="24"/>
        </w:rPr>
        <w:t>,</w:t>
      </w:r>
      <w:r w:rsidRPr="000D2C09">
        <w:rPr>
          <w:sz w:val="24"/>
          <w:szCs w:val="24"/>
        </w:rPr>
        <w:t xml:space="preserve"> varam secināt, ka Ma</w:t>
      </w:r>
      <w:r w:rsidR="00BE464D" w:rsidRPr="00E46BBD">
        <w:rPr>
          <w:sz w:val="24"/>
          <w:szCs w:val="24"/>
        </w:rPr>
        <w:t>šīnbūves komp</w:t>
      </w:r>
      <w:r w:rsidR="00BE464D" w:rsidRPr="00D54B0C">
        <w:rPr>
          <w:sz w:val="24"/>
          <w:szCs w:val="24"/>
        </w:rPr>
        <w:t xml:space="preserve">etences </w:t>
      </w:r>
      <w:r w:rsidR="00AB02E5" w:rsidRPr="00D54B0C">
        <w:rPr>
          <w:sz w:val="24"/>
          <w:szCs w:val="24"/>
        </w:rPr>
        <w:t>centrs</w:t>
      </w:r>
      <w:r w:rsidRPr="000D2C09">
        <w:rPr>
          <w:sz w:val="24"/>
          <w:szCs w:val="24"/>
        </w:rPr>
        <w:t xml:space="preserve"> jau </w:t>
      </w:r>
      <w:r w:rsidR="00BE464D" w:rsidRPr="00E46BBD">
        <w:rPr>
          <w:sz w:val="24"/>
          <w:szCs w:val="24"/>
        </w:rPr>
        <w:t>pirms vairākiem gadiem</w:t>
      </w:r>
      <w:r w:rsidRPr="000D2C09">
        <w:rPr>
          <w:sz w:val="24"/>
          <w:szCs w:val="24"/>
        </w:rPr>
        <w:t xml:space="preserve"> definētie pētniecības virzieni ir glob</w:t>
      </w:r>
      <w:r w:rsidR="00BE464D" w:rsidRPr="00E46BBD">
        <w:rPr>
          <w:sz w:val="24"/>
          <w:szCs w:val="24"/>
        </w:rPr>
        <w:t>āli aktuāli un vairākās no jomām</w:t>
      </w:r>
      <w:r w:rsidRPr="000D2C09">
        <w:rPr>
          <w:sz w:val="24"/>
          <w:szCs w:val="24"/>
        </w:rPr>
        <w:t xml:space="preserve"> (Advanced Manufacturing, Urban Mobility) </w:t>
      </w:r>
      <w:r w:rsidR="00BE464D" w:rsidRPr="00E46BBD">
        <w:rPr>
          <w:sz w:val="24"/>
          <w:szCs w:val="24"/>
        </w:rPr>
        <w:t xml:space="preserve">Kompetences centrs </w:t>
      </w:r>
      <w:r w:rsidRPr="000D2C09">
        <w:rPr>
          <w:sz w:val="24"/>
          <w:szCs w:val="24"/>
        </w:rPr>
        <w:t xml:space="preserve">jau </w:t>
      </w:r>
      <w:r w:rsidR="00BE464D" w:rsidRPr="00E46BBD">
        <w:rPr>
          <w:sz w:val="24"/>
          <w:szCs w:val="24"/>
        </w:rPr>
        <w:t>ir atbalstījis pētniecību</w:t>
      </w:r>
      <w:r w:rsidRPr="000D2C09">
        <w:rPr>
          <w:sz w:val="24"/>
          <w:szCs w:val="24"/>
        </w:rPr>
        <w:t xml:space="preserve">, </w:t>
      </w:r>
      <w:r w:rsidR="00BE464D" w:rsidRPr="00E46BBD">
        <w:rPr>
          <w:sz w:val="24"/>
          <w:szCs w:val="24"/>
        </w:rPr>
        <w:t xml:space="preserve">kamēr </w:t>
      </w:r>
      <w:r w:rsidRPr="000D2C09">
        <w:rPr>
          <w:sz w:val="24"/>
          <w:szCs w:val="24"/>
        </w:rPr>
        <w:t xml:space="preserve">Eiropas mēroga atbalsta instrumenti </w:t>
      </w:r>
      <w:r w:rsidR="00BE464D" w:rsidRPr="00E46BBD">
        <w:rPr>
          <w:sz w:val="24"/>
          <w:szCs w:val="24"/>
        </w:rPr>
        <w:t xml:space="preserve">šīm jomām </w:t>
      </w:r>
      <w:r w:rsidRPr="000D2C09">
        <w:rPr>
          <w:sz w:val="24"/>
          <w:szCs w:val="24"/>
        </w:rPr>
        <w:t xml:space="preserve">tikai šobrīd </w:t>
      </w:r>
      <w:r w:rsidR="00BE464D" w:rsidRPr="00E46BBD">
        <w:rPr>
          <w:sz w:val="24"/>
          <w:szCs w:val="24"/>
        </w:rPr>
        <w:t xml:space="preserve">vēl </w:t>
      </w:r>
      <w:r w:rsidRPr="000D2C09">
        <w:rPr>
          <w:sz w:val="24"/>
          <w:szCs w:val="24"/>
        </w:rPr>
        <w:t>tiek veidoti. Ņemot vērā, ka šīs atbalsta organizācijas ir ar daudz plašākām un finansiāli ietilpīgākām atbalsta iespējām, galvenie sadarbības virzieni tiek saskatīti kā:</w:t>
      </w:r>
    </w:p>
    <w:p w:rsidR="00C419A8" w:rsidRPr="000D2C09" w:rsidRDefault="00C419A8" w:rsidP="00C419A8">
      <w:pPr>
        <w:pStyle w:val="ListParagraph"/>
        <w:numPr>
          <w:ilvl w:val="0"/>
          <w:numId w:val="58"/>
        </w:numPr>
        <w:spacing w:after="200" w:line="276" w:lineRule="auto"/>
        <w:rPr>
          <w:rFonts w:ascii="Times New Roman" w:hAnsi="Times New Roman"/>
          <w:sz w:val="24"/>
          <w:szCs w:val="24"/>
        </w:rPr>
      </w:pPr>
      <w:r w:rsidRPr="000D2C09">
        <w:rPr>
          <w:rFonts w:ascii="Times New Roman" w:hAnsi="Times New Roman"/>
          <w:sz w:val="24"/>
          <w:szCs w:val="24"/>
        </w:rPr>
        <w:t>Perspektīvāko projektu tālāka attīstība un virzīšana uz šiem atbalsta instrumentiem;</w:t>
      </w:r>
    </w:p>
    <w:p w:rsidR="00C419A8" w:rsidRPr="000D2C09" w:rsidRDefault="00C419A8" w:rsidP="00C419A8">
      <w:pPr>
        <w:pStyle w:val="ListParagraph"/>
        <w:numPr>
          <w:ilvl w:val="0"/>
          <w:numId w:val="58"/>
        </w:numPr>
        <w:spacing w:after="200" w:line="276" w:lineRule="auto"/>
        <w:rPr>
          <w:rFonts w:ascii="Times New Roman" w:hAnsi="Times New Roman"/>
          <w:sz w:val="24"/>
          <w:szCs w:val="24"/>
        </w:rPr>
      </w:pPr>
      <w:r w:rsidRPr="000D2C09">
        <w:rPr>
          <w:rFonts w:ascii="Times New Roman" w:hAnsi="Times New Roman"/>
          <w:sz w:val="24"/>
          <w:szCs w:val="24"/>
        </w:rPr>
        <w:t>Sadarbības partneru meklējumi abos virzienos (jo arī šajās organizācijās ir jāiesniedz projekti konsorcijos);</w:t>
      </w:r>
    </w:p>
    <w:p w:rsidR="00C419A8" w:rsidRPr="000D2C09" w:rsidRDefault="00C419A8" w:rsidP="00C419A8">
      <w:pPr>
        <w:pStyle w:val="ListParagraph"/>
        <w:numPr>
          <w:ilvl w:val="0"/>
          <w:numId w:val="58"/>
        </w:numPr>
        <w:spacing w:after="200" w:line="276" w:lineRule="auto"/>
        <w:rPr>
          <w:rFonts w:ascii="Times New Roman" w:hAnsi="Times New Roman"/>
          <w:sz w:val="24"/>
          <w:szCs w:val="24"/>
        </w:rPr>
      </w:pPr>
      <w:r w:rsidRPr="000D2C09">
        <w:rPr>
          <w:rFonts w:ascii="Times New Roman" w:hAnsi="Times New Roman"/>
          <w:sz w:val="24"/>
          <w:szCs w:val="24"/>
        </w:rPr>
        <w:t>Labās prakses apmaiņas vizītes un semināri projektu izvērtēšanā un ieviešanā.</w:t>
      </w:r>
    </w:p>
    <w:p w:rsidR="00C419A8" w:rsidRPr="00E46BBD" w:rsidRDefault="00BE464D" w:rsidP="000D2C09">
      <w:pPr>
        <w:spacing w:line="276" w:lineRule="auto"/>
        <w:rPr>
          <w:sz w:val="24"/>
          <w:szCs w:val="24"/>
          <w:lang w:eastAsia="lv-LV"/>
        </w:rPr>
      </w:pPr>
      <w:r w:rsidRPr="00E46BBD">
        <w:rPr>
          <w:sz w:val="24"/>
          <w:szCs w:val="24"/>
          <w:lang w:eastAsia="lv-LV"/>
        </w:rPr>
        <w:t xml:space="preserve">Mašīnbūves kompetences centrs plānojis sadarbības ietvaros īstenot arī internacionalizācijas darbības </w:t>
      </w:r>
      <w:r w:rsidRPr="00D54B0C">
        <w:rPr>
          <w:sz w:val="24"/>
          <w:szCs w:val="24"/>
          <w:lang w:eastAsia="lv-LV"/>
        </w:rPr>
        <w:t>un veicināt dalību starptautiskos projektu uzsaukumos (BSR Innovation Express, Horizon 2020, u.c.</w:t>
      </w:r>
      <w:r w:rsidRPr="00E46BBD">
        <w:rPr>
          <w:sz w:val="24"/>
          <w:szCs w:val="24"/>
          <w:lang w:eastAsia="lv-LV"/>
        </w:rPr>
        <w:t>), paredzot, ka projekta sadarbības partneri iesniegs vismaz vienu projekta iesniegumu starptautiskā projektu uzsaukumā.</w:t>
      </w:r>
    </w:p>
    <w:p w:rsidR="008554F7" w:rsidRPr="00E46BBD" w:rsidRDefault="00C16A1E" w:rsidP="000D2C09">
      <w:pPr>
        <w:spacing w:line="276" w:lineRule="auto"/>
        <w:rPr>
          <w:b/>
          <w:szCs w:val="24"/>
          <w:lang w:eastAsia="lv-LV"/>
        </w:rPr>
      </w:pPr>
      <w:r w:rsidRPr="00E46BBD">
        <w:rPr>
          <w:sz w:val="24"/>
          <w:szCs w:val="24"/>
          <w:lang w:eastAsia="lv-LV"/>
        </w:rPr>
        <w:lastRenderedPageBreak/>
        <w:t>Tādējādi s</w:t>
      </w:r>
      <w:r w:rsidR="00BE464D" w:rsidRPr="00E46BBD">
        <w:rPr>
          <w:sz w:val="24"/>
          <w:szCs w:val="24"/>
          <w:lang w:eastAsia="lv-LV"/>
        </w:rPr>
        <w:t xml:space="preserve">askaņā ar </w:t>
      </w:r>
      <w:r w:rsidRPr="00E46BBD">
        <w:rPr>
          <w:sz w:val="24"/>
          <w:szCs w:val="24"/>
          <w:lang w:eastAsia="lv-LV"/>
        </w:rPr>
        <w:t xml:space="preserve">projekta ietvaros paredzēto sadarbību un </w:t>
      </w:r>
      <w:r w:rsidR="00BE464D" w:rsidRPr="00E46BBD">
        <w:rPr>
          <w:sz w:val="24"/>
          <w:szCs w:val="24"/>
          <w:lang w:eastAsia="lv-LV"/>
        </w:rPr>
        <w:t>projekta iesniegumam pielikumā pievienoto darbības plānu,</w:t>
      </w:r>
      <w:r w:rsidRPr="00E46BBD">
        <w:rPr>
          <w:sz w:val="24"/>
          <w:szCs w:val="24"/>
          <w:lang w:eastAsia="lv-LV"/>
        </w:rPr>
        <w:t xml:space="preserve"> projekta ietvaros</w:t>
      </w:r>
      <w:r w:rsidR="00BE464D" w:rsidRPr="00E46BBD">
        <w:rPr>
          <w:sz w:val="24"/>
          <w:szCs w:val="24"/>
          <w:lang w:eastAsia="lv-LV"/>
        </w:rPr>
        <w:t xml:space="preserve"> </w:t>
      </w:r>
      <w:r w:rsidRPr="00E46BBD">
        <w:rPr>
          <w:sz w:val="24"/>
          <w:szCs w:val="24"/>
          <w:lang w:eastAsia="lv-LV"/>
        </w:rPr>
        <w:t xml:space="preserve">tiks </w:t>
      </w:r>
      <w:r w:rsidR="00BE464D" w:rsidRPr="00E46BBD">
        <w:rPr>
          <w:sz w:val="24"/>
          <w:szCs w:val="24"/>
          <w:lang w:eastAsia="lv-LV"/>
        </w:rPr>
        <w:t>nodro</w:t>
      </w:r>
      <w:r w:rsidRPr="00E46BBD">
        <w:rPr>
          <w:sz w:val="24"/>
          <w:szCs w:val="24"/>
          <w:lang w:eastAsia="lv-LV"/>
        </w:rPr>
        <w:t>šināta</w:t>
      </w:r>
      <w:r w:rsidR="00BE464D" w:rsidRPr="00E46BBD">
        <w:rPr>
          <w:sz w:val="24"/>
          <w:szCs w:val="24"/>
          <w:lang w:eastAsia="lv-LV"/>
        </w:rPr>
        <w:t xml:space="preserve"> dal</w:t>
      </w:r>
      <w:r w:rsidRPr="00E46BBD">
        <w:rPr>
          <w:sz w:val="24"/>
          <w:szCs w:val="24"/>
          <w:lang w:eastAsia="lv-LV"/>
        </w:rPr>
        <w:t>ība</w:t>
      </w:r>
      <w:r w:rsidR="00BE464D" w:rsidRPr="00E46BBD">
        <w:rPr>
          <w:sz w:val="24"/>
          <w:szCs w:val="24"/>
          <w:lang w:eastAsia="lv-LV"/>
        </w:rPr>
        <w:t xml:space="preserve"> vismaz vienas konferences un semināra organizēšanā katru gadu.</w:t>
      </w:r>
    </w:p>
    <w:p w:rsidR="004D5D91" w:rsidRPr="000D2C09" w:rsidRDefault="004D5D91" w:rsidP="000D2C09">
      <w:pPr>
        <w:pStyle w:val="Heading1"/>
        <w:ind w:left="714" w:hanging="357"/>
        <w:rPr>
          <w:b w:val="0"/>
          <w:caps/>
          <w:color w:val="000000" w:themeColor="text1"/>
          <w:lang w:eastAsia="lv-LV"/>
        </w:rPr>
      </w:pPr>
      <w:bookmarkStart w:id="120" w:name="_Toc530649479"/>
      <w:r w:rsidRPr="000D2C09">
        <w:rPr>
          <w:caps/>
          <w:color w:val="000000" w:themeColor="text1"/>
          <w:lang w:eastAsia="lv-LV"/>
        </w:rPr>
        <w:t>Starpnozaru sadarbība</w:t>
      </w:r>
      <w:bookmarkEnd w:id="120"/>
      <w:r w:rsidR="008554F7" w:rsidRPr="000D2C09">
        <w:rPr>
          <w:caps/>
          <w:color w:val="000000" w:themeColor="text1"/>
          <w:lang w:eastAsia="lv-LV"/>
        </w:rPr>
        <w:t xml:space="preserve"> </w:t>
      </w:r>
    </w:p>
    <w:p w:rsidR="008105DE" w:rsidRPr="00E46BBD" w:rsidRDefault="008105DE" w:rsidP="008105DE">
      <w:pPr>
        <w:spacing w:line="276" w:lineRule="auto"/>
        <w:rPr>
          <w:sz w:val="24"/>
          <w:szCs w:val="24"/>
          <w:lang w:eastAsia="lv-LV"/>
        </w:rPr>
      </w:pPr>
      <w:r w:rsidRPr="00E46BBD">
        <w:rPr>
          <w:sz w:val="24"/>
          <w:szCs w:val="24"/>
          <w:lang w:eastAsia="lv-LV"/>
        </w:rPr>
        <w:t>Mašīnbūves nozare pēc būtības ir vērta uz starpnozaru sadarbību, jo tā apgādā ar produktiem un tehnoloģijām visas pārējās tautsaimniecības nozares.</w:t>
      </w:r>
    </w:p>
    <w:p w:rsidR="008105DE" w:rsidRPr="00E46BBD" w:rsidRDefault="008105DE" w:rsidP="008105DE">
      <w:pPr>
        <w:spacing w:line="276" w:lineRule="auto"/>
        <w:rPr>
          <w:sz w:val="24"/>
          <w:szCs w:val="24"/>
          <w:lang w:eastAsia="lv-LV"/>
        </w:rPr>
      </w:pPr>
      <w:r w:rsidRPr="00D54B0C">
        <w:rPr>
          <w:sz w:val="24"/>
          <w:szCs w:val="24"/>
          <w:lang w:eastAsia="lv-LV"/>
        </w:rPr>
        <w:t>2018.gadā veiktā MASOC nozares pētījuma ietvaros tika identificētas galvenās nozares, kurā</w:t>
      </w:r>
      <w:r w:rsidRPr="00E46BBD">
        <w:rPr>
          <w:sz w:val="24"/>
          <w:szCs w:val="24"/>
          <w:lang w:eastAsia="lv-LV"/>
        </w:rPr>
        <w:t>m mašīnbūves un metālapstrādes nozares uzņēmumi izstrādā un piegādā produktus un tehnoloģijas:</w:t>
      </w:r>
    </w:p>
    <w:p w:rsidR="008105DE" w:rsidRPr="00E46BBD" w:rsidRDefault="00456717" w:rsidP="000D2C09">
      <w:pPr>
        <w:spacing w:line="276" w:lineRule="auto"/>
        <w:jc w:val="right"/>
        <w:rPr>
          <w:sz w:val="24"/>
          <w:szCs w:val="24"/>
          <w:lang w:eastAsia="lv-LV"/>
        </w:rPr>
      </w:pPr>
      <w:r w:rsidRPr="00E46BBD">
        <w:rPr>
          <w:sz w:val="24"/>
          <w:szCs w:val="24"/>
          <w:lang w:eastAsia="lv-LV"/>
        </w:rPr>
        <w:t>37</w:t>
      </w:r>
      <w:r w:rsidR="008105DE" w:rsidRPr="00E46BBD">
        <w:rPr>
          <w:sz w:val="24"/>
          <w:szCs w:val="24"/>
          <w:lang w:eastAsia="lv-LV"/>
        </w:rPr>
        <w:t>.attēls</w:t>
      </w:r>
    </w:p>
    <w:p w:rsidR="008105DE" w:rsidRPr="000D2C09" w:rsidRDefault="008105DE" w:rsidP="000D2C09">
      <w:pPr>
        <w:jc w:val="center"/>
        <w:rPr>
          <w:b/>
          <w:i/>
        </w:rPr>
      </w:pPr>
      <w:r w:rsidRPr="00E46BBD">
        <w:rPr>
          <w:b/>
          <w:i/>
        </w:rPr>
        <w:t>Uzņēmumu mērķa sektori, % no respondentiem. Avots – MASOC 2018.gada nozares pētījums</w:t>
      </w:r>
      <w:r w:rsidRPr="00E46BBD">
        <w:rPr>
          <w:sz w:val="24"/>
          <w:szCs w:val="24"/>
          <w:lang w:eastAsia="lv-LV"/>
        </w:rPr>
        <w:t xml:space="preserve"> </w:t>
      </w:r>
      <w:r w:rsidRPr="00E46BBD">
        <w:rPr>
          <w:noProof/>
          <w:lang w:eastAsia="lv-LV"/>
        </w:rPr>
        <w:drawing>
          <wp:inline distT="0" distB="0" distL="0" distR="0" wp14:anchorId="2194C398" wp14:editId="632074AF">
            <wp:extent cx="5274310" cy="3958648"/>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3958648"/>
                    </a:xfrm>
                    <a:prstGeom prst="rect">
                      <a:avLst/>
                    </a:prstGeom>
                    <a:noFill/>
                  </pic:spPr>
                </pic:pic>
              </a:graphicData>
            </a:graphic>
          </wp:inline>
        </w:drawing>
      </w:r>
    </w:p>
    <w:p w:rsidR="008105DE" w:rsidRPr="00E46BBD" w:rsidRDefault="008105DE" w:rsidP="008105DE">
      <w:pPr>
        <w:spacing w:line="276" w:lineRule="auto"/>
        <w:rPr>
          <w:sz w:val="24"/>
          <w:szCs w:val="24"/>
          <w:lang w:eastAsia="lv-LV"/>
        </w:rPr>
      </w:pPr>
      <w:r w:rsidRPr="00E46BBD">
        <w:rPr>
          <w:sz w:val="24"/>
          <w:szCs w:val="24"/>
          <w:lang w:eastAsia="lv-LV"/>
        </w:rPr>
        <w:t>Rezultāti parāda galvenos virzienus, kur s</w:t>
      </w:r>
      <w:r w:rsidRPr="00D54B0C">
        <w:rPr>
          <w:sz w:val="24"/>
          <w:szCs w:val="24"/>
          <w:lang w:eastAsia="lv-LV"/>
        </w:rPr>
        <w:t xml:space="preserve">adarbībā ar pārstāvjiem no mērķa nozarēm </w:t>
      </w:r>
      <w:r w:rsidRPr="00AB02E5">
        <w:rPr>
          <w:sz w:val="24"/>
          <w:szCs w:val="24"/>
          <w:lang w:eastAsia="lv-LV"/>
        </w:rPr>
        <w:t>pastāv iespējas attīstīt jaunus produktus un tehnoloģi</w:t>
      </w:r>
      <w:r w:rsidRPr="00E46BBD">
        <w:rPr>
          <w:sz w:val="24"/>
          <w:szCs w:val="24"/>
          <w:lang w:eastAsia="lv-LV"/>
        </w:rPr>
        <w:t>jas Kompetences centra ietvaros.</w:t>
      </w:r>
    </w:p>
    <w:p w:rsidR="008105DE" w:rsidRPr="00E46BBD" w:rsidRDefault="008105DE" w:rsidP="000D2C09">
      <w:pPr>
        <w:spacing w:line="276" w:lineRule="auto"/>
        <w:rPr>
          <w:sz w:val="24"/>
          <w:szCs w:val="24"/>
          <w:lang w:eastAsia="lv-LV"/>
        </w:rPr>
      </w:pPr>
      <w:r w:rsidRPr="00E46BBD">
        <w:rPr>
          <w:sz w:val="24"/>
          <w:szCs w:val="24"/>
          <w:lang w:eastAsia="lv-LV"/>
        </w:rPr>
        <w:t>Papildus kā potenciālās starpnozaru sadarbības jomas ir minamas IT sektors, kura iesaiste ir būtiska digitalizācijas risinājumu integrēšanā pie jaunu produktu izstrādes, kā arī medicīnas nozare, kur pastāv iespējas attīstīt jaunus produktus ar īpaši augstu pievienoto vērtību.</w:t>
      </w:r>
    </w:p>
    <w:p w:rsidR="0033604C" w:rsidRPr="000D2C09" w:rsidRDefault="0033604C" w:rsidP="000D2C09">
      <w:pPr>
        <w:spacing w:line="276" w:lineRule="auto"/>
        <w:rPr>
          <w:sz w:val="24"/>
          <w:szCs w:val="24"/>
          <w:lang w:eastAsia="lv-LV"/>
        </w:rPr>
      </w:pPr>
      <w:r w:rsidRPr="000D2C09">
        <w:rPr>
          <w:sz w:val="24"/>
          <w:szCs w:val="24"/>
          <w:lang w:eastAsia="lv-LV"/>
        </w:rPr>
        <w:lastRenderedPageBreak/>
        <w:t xml:space="preserve">Starpnozaru sadarbības ietvaros </w:t>
      </w:r>
      <w:r w:rsidR="008105DE" w:rsidRPr="00E46BBD">
        <w:rPr>
          <w:sz w:val="24"/>
          <w:szCs w:val="24"/>
          <w:lang w:eastAsia="lv-LV"/>
        </w:rPr>
        <w:t xml:space="preserve">projektā </w:t>
      </w:r>
      <w:r w:rsidRPr="000D2C09">
        <w:rPr>
          <w:sz w:val="24"/>
          <w:szCs w:val="24"/>
          <w:lang w:eastAsia="lv-LV"/>
        </w:rPr>
        <w:t>tiek atbalstīti starpnozaru sadarbības pētījuma projekti – divu vai vairāku dažādu nozaru (ar dažādiem saimnieciskās darbības statistiskās klasifikācijas kodiem) saimnieciskās darbības veicēju dalīšanās vai apmaiņa ar informāciju, resursiem, tehnoloģijām, metodēm, lai kopīgi izstrādātu jaunu produktu vai pakalpojumu, kur, atsevišķi darbojoties, nevar sasniegt vēlamo rezultātu.</w:t>
      </w:r>
    </w:p>
    <w:p w:rsidR="004D5D91" w:rsidRPr="000D2C09" w:rsidRDefault="004D5D91" w:rsidP="000D2C09">
      <w:pPr>
        <w:spacing w:line="276" w:lineRule="auto"/>
        <w:rPr>
          <w:sz w:val="24"/>
          <w:szCs w:val="24"/>
          <w:lang w:eastAsia="lv-LV"/>
        </w:rPr>
      </w:pPr>
      <w:r w:rsidRPr="000D2C09">
        <w:rPr>
          <w:sz w:val="24"/>
          <w:szCs w:val="24"/>
          <w:lang w:eastAsia="lv-LV"/>
        </w:rPr>
        <w:t>Starpnozaru sadarbības ietvaros, ņemot vērā viedās specializācijas apakšjomas “Modernas ražošanas tehnoloģijas un inženiersistēmas” starpdisciplināro raksturu, tiek plānots atbalstīt pētniecības projektus esošo pētniecības un jaunu produktu attīstības virzienu ietvaros:</w:t>
      </w:r>
    </w:p>
    <w:p w:rsidR="004D5D91" w:rsidRPr="000D2C09" w:rsidRDefault="004D5D91" w:rsidP="000D2C09">
      <w:pPr>
        <w:pStyle w:val="ListParagraph"/>
        <w:numPr>
          <w:ilvl w:val="0"/>
          <w:numId w:val="54"/>
        </w:numPr>
        <w:spacing w:line="276" w:lineRule="auto"/>
        <w:rPr>
          <w:sz w:val="24"/>
          <w:szCs w:val="24"/>
          <w:lang w:eastAsia="lv-LV"/>
        </w:rPr>
      </w:pPr>
      <w:r w:rsidRPr="000D2C09">
        <w:rPr>
          <w:rFonts w:ascii="Times New Roman" w:hAnsi="Times New Roman"/>
          <w:sz w:val="24"/>
          <w:szCs w:val="24"/>
          <w:lang w:eastAsia="lv-LV"/>
        </w:rPr>
        <w:t>Automatizētu inženiersistēmu ražošanas tehnoloģijas;</w:t>
      </w:r>
    </w:p>
    <w:p w:rsidR="004D5D91" w:rsidRPr="000D2C09" w:rsidRDefault="004D5D91" w:rsidP="000D2C09">
      <w:pPr>
        <w:pStyle w:val="ListParagraph"/>
        <w:numPr>
          <w:ilvl w:val="0"/>
          <w:numId w:val="54"/>
        </w:numPr>
        <w:spacing w:line="276" w:lineRule="auto"/>
        <w:rPr>
          <w:sz w:val="24"/>
          <w:szCs w:val="24"/>
          <w:lang w:eastAsia="lv-LV"/>
        </w:rPr>
      </w:pPr>
      <w:r w:rsidRPr="000D2C09">
        <w:rPr>
          <w:rFonts w:ascii="Times New Roman" w:hAnsi="Times New Roman"/>
          <w:sz w:val="24"/>
          <w:szCs w:val="24"/>
          <w:lang w:eastAsia="lv-LV"/>
        </w:rPr>
        <w:t>Materiālu ražošanas tehnoloģijas;</w:t>
      </w:r>
    </w:p>
    <w:p w:rsidR="004D5D91" w:rsidRPr="000D2C09" w:rsidRDefault="004D5D91" w:rsidP="000D2C09">
      <w:pPr>
        <w:pStyle w:val="ListParagraph"/>
        <w:numPr>
          <w:ilvl w:val="0"/>
          <w:numId w:val="54"/>
        </w:numPr>
        <w:spacing w:line="276" w:lineRule="auto"/>
        <w:rPr>
          <w:sz w:val="24"/>
          <w:szCs w:val="24"/>
          <w:lang w:eastAsia="lv-LV"/>
        </w:rPr>
      </w:pPr>
      <w:r w:rsidRPr="000D2C09">
        <w:rPr>
          <w:rFonts w:ascii="Times New Roman" w:hAnsi="Times New Roman"/>
          <w:sz w:val="24"/>
          <w:szCs w:val="24"/>
          <w:lang w:eastAsia="lv-LV"/>
        </w:rPr>
        <w:t>Transporta tehnoloģijas.</w:t>
      </w:r>
    </w:p>
    <w:p w:rsidR="004D5D91" w:rsidRPr="000D2C09" w:rsidRDefault="0033604C" w:rsidP="000D2C09">
      <w:pPr>
        <w:spacing w:line="276" w:lineRule="auto"/>
        <w:rPr>
          <w:sz w:val="24"/>
          <w:szCs w:val="24"/>
          <w:lang w:eastAsia="lv-LV"/>
        </w:rPr>
      </w:pPr>
      <w:r w:rsidRPr="000D2C09">
        <w:rPr>
          <w:sz w:val="24"/>
          <w:szCs w:val="24"/>
          <w:lang w:eastAsia="lv-LV"/>
        </w:rPr>
        <w:t>Kā i</w:t>
      </w:r>
      <w:r w:rsidR="004D5D91" w:rsidRPr="000D2C09">
        <w:rPr>
          <w:sz w:val="24"/>
          <w:szCs w:val="24"/>
          <w:lang w:eastAsia="lv-LV"/>
        </w:rPr>
        <w:t xml:space="preserve">espējamie sadarbības partneri </w:t>
      </w:r>
      <w:r w:rsidRPr="000D2C09">
        <w:rPr>
          <w:sz w:val="24"/>
          <w:szCs w:val="24"/>
          <w:lang w:eastAsia="lv-LV"/>
        </w:rPr>
        <w:t xml:space="preserve">saskaņā ar pētniecības programmu jau </w:t>
      </w:r>
      <w:r w:rsidR="004D5D91" w:rsidRPr="000D2C09">
        <w:rPr>
          <w:sz w:val="24"/>
          <w:szCs w:val="24"/>
          <w:lang w:eastAsia="lv-LV"/>
        </w:rPr>
        <w:t xml:space="preserve">identificēti </w:t>
      </w:r>
      <w:r w:rsidRPr="000D2C09">
        <w:rPr>
          <w:sz w:val="24"/>
          <w:szCs w:val="24"/>
          <w:lang w:eastAsia="lv-LV"/>
        </w:rPr>
        <w:t xml:space="preserve">tie komersanti, kuru pētniecības projekti apstiprināti ideju līmenī – SIA “Astra prima”, SIA “MAK IT” un SIA “WeAreDots”. Paredzēts, ka piesaistītajiem saimnieciskās darbības veicējiem – sadarbības partneriem, saimnieciskās darbības statistiskās klasifikācijas kodi (NACE kodi) atšķiras pirmajā līmenī. </w:t>
      </w:r>
      <w:r w:rsidR="00915F6E" w:rsidRPr="000D2C09">
        <w:rPr>
          <w:sz w:val="24"/>
          <w:szCs w:val="24"/>
          <w:lang w:eastAsia="lv-LV"/>
        </w:rPr>
        <w:t>Ar</w:t>
      </w:r>
      <w:r w:rsidRPr="000D2C09">
        <w:rPr>
          <w:sz w:val="24"/>
          <w:szCs w:val="24"/>
          <w:lang w:eastAsia="lv-LV"/>
        </w:rPr>
        <w:t xml:space="preserve"> NACE kodu otrā līmeņa </w:t>
      </w:r>
      <w:r w:rsidR="00915F6E" w:rsidRPr="000D2C09">
        <w:rPr>
          <w:sz w:val="24"/>
          <w:szCs w:val="24"/>
          <w:lang w:eastAsia="lv-LV"/>
        </w:rPr>
        <w:t xml:space="preserve">atšķirībām </w:t>
      </w:r>
      <w:r w:rsidRPr="000D2C09">
        <w:rPr>
          <w:sz w:val="24"/>
          <w:szCs w:val="24"/>
          <w:lang w:eastAsia="lv-LV"/>
        </w:rPr>
        <w:t>vai starplīme</w:t>
      </w:r>
      <w:r w:rsidR="00AB02E5">
        <w:rPr>
          <w:sz w:val="24"/>
          <w:szCs w:val="24"/>
          <w:lang w:eastAsia="lv-LV"/>
        </w:rPr>
        <w:t>n</w:t>
      </w:r>
      <w:r w:rsidRPr="000D2C09">
        <w:rPr>
          <w:sz w:val="24"/>
          <w:szCs w:val="24"/>
          <w:lang w:eastAsia="lv-LV"/>
        </w:rPr>
        <w:t>a starpnozaru sadarbības pētījumu projektus KC projektu atlases padome apstiprina, ja nav iesniegts starpnozaru sadarbības pētījuma pieteikums ar pirmā līmeņa NACE kod</w:t>
      </w:r>
      <w:r w:rsidR="00915F6E" w:rsidRPr="000D2C09">
        <w:rPr>
          <w:sz w:val="24"/>
          <w:szCs w:val="24"/>
          <w:lang w:eastAsia="lv-LV"/>
        </w:rPr>
        <w:t>a atšķirībām</w:t>
      </w:r>
      <w:r w:rsidRPr="000D2C09">
        <w:rPr>
          <w:sz w:val="24"/>
          <w:szCs w:val="24"/>
          <w:lang w:eastAsia="lv-LV"/>
        </w:rPr>
        <w:t>.</w:t>
      </w:r>
    </w:p>
    <w:p w:rsidR="00915F6E" w:rsidRPr="000D2C09" w:rsidRDefault="0033604C" w:rsidP="00915F6E">
      <w:pPr>
        <w:spacing w:line="276" w:lineRule="auto"/>
        <w:rPr>
          <w:sz w:val="24"/>
          <w:szCs w:val="24"/>
          <w:lang w:eastAsia="lv-LV"/>
        </w:rPr>
      </w:pPr>
      <w:r w:rsidRPr="000D2C09">
        <w:rPr>
          <w:sz w:val="24"/>
          <w:szCs w:val="24"/>
          <w:lang w:eastAsia="lv-LV"/>
        </w:rPr>
        <w:t xml:space="preserve">Ceturtās kārtas ietvaros kompetences centrs pirmajā projektu atlases padomes sēdē piedāvā dalībniekiem izvērtēt vismaz trīs starpnozaru sadarbības projektus, no kuriem apstiprina vismaz divus pieteikumus. Pirmajiem starpnozaru projektiem finansējumu piešķir no </w:t>
      </w:r>
      <w:r w:rsidR="00915F6E" w:rsidRPr="000D2C09">
        <w:rPr>
          <w:sz w:val="24"/>
          <w:szCs w:val="24"/>
          <w:lang w:eastAsia="lv-LV"/>
        </w:rPr>
        <w:t xml:space="preserve">MK </w:t>
      </w:r>
      <w:r w:rsidRPr="000D2C09">
        <w:rPr>
          <w:sz w:val="24"/>
          <w:szCs w:val="24"/>
          <w:lang w:eastAsia="lv-LV"/>
        </w:rPr>
        <w:t>noteikumu 5.3. apakšpunktā minētā Eiropas Reģionālās attīstības fonda finansējuma starpnozaru sadarbības pētījumu projektu īstenošanai.</w:t>
      </w:r>
      <w:r w:rsidR="00915F6E" w:rsidRPr="000D2C09">
        <w:rPr>
          <w:sz w:val="24"/>
          <w:szCs w:val="24"/>
          <w:lang w:eastAsia="lv-LV"/>
        </w:rPr>
        <w:t xml:space="preserve"> Kamēr saskaņā ar MK noteikumiem ir pieejams finansējums, pētniecības projektu atlases padomē tiek izskatīti starpnozaru sadarbības pētījumi saskaņā ar MK noteikumu 75.</w:t>
      </w:r>
      <w:r w:rsidR="00915F6E" w:rsidRPr="000D2C09">
        <w:rPr>
          <w:sz w:val="24"/>
          <w:szCs w:val="24"/>
          <w:vertAlign w:val="superscript"/>
          <w:lang w:eastAsia="lv-LV"/>
        </w:rPr>
        <w:t>2</w:t>
      </w:r>
      <w:r w:rsidR="00915F6E" w:rsidRPr="000D2C09">
        <w:rPr>
          <w:sz w:val="24"/>
          <w:szCs w:val="24"/>
          <w:lang w:eastAsia="lv-LV"/>
        </w:rPr>
        <w:t xml:space="preserve"> punktu.</w:t>
      </w:r>
    </w:p>
    <w:p w:rsidR="008554F7" w:rsidRPr="000D2C09" w:rsidRDefault="00915F6E" w:rsidP="000D2C09">
      <w:pPr>
        <w:spacing w:line="276" w:lineRule="auto"/>
        <w:rPr>
          <w:i/>
          <w:color w:val="5B9BD5"/>
          <w:sz w:val="24"/>
          <w:szCs w:val="24"/>
          <w:lang w:eastAsia="lv-LV"/>
        </w:rPr>
      </w:pPr>
      <w:r w:rsidRPr="000D2C09">
        <w:rPr>
          <w:sz w:val="24"/>
          <w:szCs w:val="24"/>
          <w:lang w:eastAsia="lv-LV"/>
        </w:rPr>
        <w:t xml:space="preserve">Kompetences centrs </w:t>
      </w:r>
      <w:r w:rsidR="008554F7" w:rsidRPr="000D2C09">
        <w:rPr>
          <w:sz w:val="24"/>
          <w:szCs w:val="24"/>
          <w:lang w:eastAsia="lv-LV"/>
        </w:rPr>
        <w:t>starpnozaru pētījumu sadarbības veicināšanai</w:t>
      </w:r>
      <w:r w:rsidRPr="000D2C09">
        <w:rPr>
          <w:sz w:val="24"/>
          <w:szCs w:val="24"/>
          <w:lang w:eastAsia="lv-LV"/>
        </w:rPr>
        <w:t xml:space="preserve"> plānojis pasākumus saskaņā ar tā darbības plānu, kas pievienots projekta iesnieguma pielikum</w:t>
      </w:r>
      <w:r w:rsidR="008105DE" w:rsidRPr="00E46BBD">
        <w:rPr>
          <w:sz w:val="24"/>
          <w:szCs w:val="24"/>
          <w:lang w:eastAsia="lv-LV"/>
        </w:rPr>
        <w:t>ā - p</w:t>
      </w:r>
      <w:r w:rsidR="008105DE" w:rsidRPr="00D54B0C">
        <w:rPr>
          <w:sz w:val="24"/>
          <w:szCs w:val="24"/>
          <w:lang w:eastAsia="lv-LV"/>
        </w:rPr>
        <w:t>rojekta ietvaros tiks nodrošināta dalība vismaz vienas konferences un semināra organizēšanā katru gadu</w:t>
      </w:r>
      <w:r w:rsidR="008105DE" w:rsidRPr="00AB02E5">
        <w:rPr>
          <w:sz w:val="24"/>
          <w:szCs w:val="24"/>
          <w:lang w:eastAsia="lv-LV"/>
        </w:rPr>
        <w:t>.</w:t>
      </w:r>
    </w:p>
    <w:p w:rsidR="008554F7" w:rsidRPr="000D2C09" w:rsidRDefault="004D5D91" w:rsidP="000D2C09">
      <w:pPr>
        <w:spacing w:line="276" w:lineRule="auto"/>
        <w:rPr>
          <w:i/>
          <w:color w:val="5B9BD5"/>
          <w:sz w:val="24"/>
          <w:szCs w:val="24"/>
          <w:lang w:eastAsia="lv-LV"/>
        </w:rPr>
      </w:pPr>
      <w:r w:rsidRPr="000D2C09">
        <w:rPr>
          <w:sz w:val="24"/>
          <w:szCs w:val="24"/>
        </w:rPr>
        <w:t>I</w:t>
      </w:r>
      <w:r w:rsidR="008554F7" w:rsidRPr="000D2C09">
        <w:rPr>
          <w:sz w:val="24"/>
          <w:szCs w:val="24"/>
        </w:rPr>
        <w:t>espējamie starpnozaru projektu ietvari:</w:t>
      </w:r>
    </w:p>
    <w:p w:rsidR="008554F7" w:rsidRPr="000D2C09" w:rsidRDefault="009417D2" w:rsidP="000D2C09">
      <w:pPr>
        <w:pStyle w:val="ListParagraph"/>
        <w:numPr>
          <w:ilvl w:val="0"/>
          <w:numId w:val="52"/>
        </w:numPr>
        <w:spacing w:line="276" w:lineRule="auto"/>
        <w:rPr>
          <w:rFonts w:ascii="Times New Roman" w:hAnsi="Times New Roman"/>
          <w:sz w:val="24"/>
          <w:szCs w:val="24"/>
          <w:lang w:eastAsia="lv-LV"/>
        </w:rPr>
      </w:pPr>
      <w:r w:rsidRPr="000D2C09">
        <w:rPr>
          <w:rFonts w:ascii="Times New Roman" w:hAnsi="Times New Roman"/>
          <w:sz w:val="24"/>
          <w:szCs w:val="24"/>
          <w:lang w:eastAsia="lv-LV"/>
        </w:rPr>
        <w:t xml:space="preserve">Primāri tiek atbalstīti starpnozaru projekti, kuros </w:t>
      </w:r>
      <w:r w:rsidR="008554F7" w:rsidRPr="000D2C09">
        <w:rPr>
          <w:rFonts w:ascii="Times New Roman" w:hAnsi="Times New Roman"/>
          <w:sz w:val="24"/>
          <w:szCs w:val="24"/>
          <w:lang w:eastAsia="lv-LV"/>
        </w:rPr>
        <w:t xml:space="preserve">saimnieciskās darbības veicēji </w:t>
      </w:r>
      <w:r w:rsidRPr="000D2C09">
        <w:rPr>
          <w:rFonts w:ascii="Times New Roman" w:hAnsi="Times New Roman"/>
          <w:sz w:val="24"/>
          <w:szCs w:val="24"/>
          <w:lang w:eastAsia="lv-LV"/>
        </w:rPr>
        <w:t xml:space="preserve">ir </w:t>
      </w:r>
      <w:r w:rsidR="008554F7" w:rsidRPr="000D2C09">
        <w:rPr>
          <w:rFonts w:ascii="Times New Roman" w:hAnsi="Times New Roman"/>
          <w:sz w:val="24"/>
          <w:szCs w:val="24"/>
          <w:lang w:eastAsia="lv-LV"/>
        </w:rPr>
        <w:t>sadarbības partneri, nodrošinot efektīvu sadarbību, dodot ieguldījumu pētījuma īstenošanā un dalot riskus, rezultātus un intelektuālo īpašumu;</w:t>
      </w:r>
    </w:p>
    <w:p w:rsidR="008554F7" w:rsidRPr="000D2C09" w:rsidRDefault="009417D2" w:rsidP="000D2C09">
      <w:pPr>
        <w:pStyle w:val="ListParagraph"/>
        <w:numPr>
          <w:ilvl w:val="0"/>
          <w:numId w:val="52"/>
        </w:numPr>
        <w:spacing w:line="276" w:lineRule="auto"/>
        <w:rPr>
          <w:rFonts w:ascii="Times New Roman" w:hAnsi="Times New Roman"/>
          <w:sz w:val="24"/>
          <w:szCs w:val="24"/>
          <w:lang w:eastAsia="lv-LV"/>
        </w:rPr>
      </w:pPr>
      <w:r w:rsidRPr="000D2C09">
        <w:rPr>
          <w:rFonts w:ascii="Times New Roman" w:hAnsi="Times New Roman"/>
          <w:sz w:val="24"/>
          <w:szCs w:val="24"/>
          <w:lang w:eastAsia="lv-LV"/>
        </w:rPr>
        <w:t>Starpnozaru projekts var būt tādā gadījumā, ja s</w:t>
      </w:r>
      <w:r w:rsidR="008554F7" w:rsidRPr="000D2C09">
        <w:rPr>
          <w:rFonts w:ascii="Times New Roman" w:hAnsi="Times New Roman"/>
          <w:sz w:val="24"/>
          <w:szCs w:val="24"/>
          <w:lang w:eastAsia="lv-LV"/>
        </w:rPr>
        <w:t xml:space="preserve">aimnieciskās darbības veicēji </w:t>
      </w:r>
      <w:r w:rsidRPr="000D2C09">
        <w:rPr>
          <w:rFonts w:ascii="Times New Roman" w:hAnsi="Times New Roman"/>
          <w:sz w:val="24"/>
          <w:szCs w:val="24"/>
          <w:lang w:eastAsia="lv-LV"/>
        </w:rPr>
        <w:t xml:space="preserve">veic iepirkuma procedūru pirms </w:t>
      </w:r>
      <w:r w:rsidR="008554F7" w:rsidRPr="000D2C09">
        <w:rPr>
          <w:rFonts w:ascii="Times New Roman" w:hAnsi="Times New Roman"/>
          <w:sz w:val="24"/>
          <w:szCs w:val="24"/>
          <w:lang w:eastAsia="lv-LV"/>
        </w:rPr>
        <w:t xml:space="preserve">pētniecības pieteikuma iesniegšanas kompetences centram, noslēdzot līgumu starp komersantiem pēc pētījuma pieteikuma iesniegšanas kompetences centram. Iepirkuma gadījumā intelektuālais īpašums var piederēt vienam saimnieciskās darbības veicējam. </w:t>
      </w:r>
      <w:r w:rsidRPr="000D2C09">
        <w:rPr>
          <w:rFonts w:ascii="Times New Roman" w:hAnsi="Times New Roman"/>
          <w:sz w:val="24"/>
          <w:szCs w:val="24"/>
          <w:lang w:eastAsia="lv-LV"/>
        </w:rPr>
        <w:lastRenderedPageBreak/>
        <w:t xml:space="preserve">Šādus pieteikumus projektu atlases padome apstiprina, ja nav </w:t>
      </w:r>
      <w:r w:rsidR="00A6508F" w:rsidRPr="000D2C09">
        <w:rPr>
          <w:rFonts w:ascii="Times New Roman" w:hAnsi="Times New Roman"/>
          <w:sz w:val="24"/>
          <w:szCs w:val="24"/>
          <w:lang w:eastAsia="lv-LV"/>
        </w:rPr>
        <w:t xml:space="preserve">iesniegts </w:t>
      </w:r>
      <w:r w:rsidRPr="000D2C09">
        <w:rPr>
          <w:rFonts w:ascii="Times New Roman" w:hAnsi="Times New Roman"/>
          <w:sz w:val="24"/>
          <w:szCs w:val="24"/>
          <w:lang w:eastAsia="lv-LV"/>
        </w:rPr>
        <w:t xml:space="preserve">primāri atbalstāms starpnozaru projekts. </w:t>
      </w:r>
    </w:p>
    <w:p w:rsidR="008554F7" w:rsidRPr="000D2C09" w:rsidRDefault="009417D2" w:rsidP="000D2C09">
      <w:pPr>
        <w:pStyle w:val="ListParagraph"/>
        <w:numPr>
          <w:ilvl w:val="0"/>
          <w:numId w:val="52"/>
        </w:numPr>
        <w:spacing w:line="276" w:lineRule="auto"/>
        <w:rPr>
          <w:rFonts w:ascii="Times New Roman" w:hAnsi="Times New Roman"/>
          <w:sz w:val="24"/>
          <w:szCs w:val="24"/>
          <w:lang w:eastAsia="lv-LV"/>
        </w:rPr>
      </w:pPr>
      <w:r w:rsidRPr="000D2C09">
        <w:rPr>
          <w:rFonts w:ascii="Times New Roman" w:hAnsi="Times New Roman"/>
          <w:sz w:val="24"/>
          <w:szCs w:val="24"/>
          <w:lang w:eastAsia="lv-LV"/>
        </w:rPr>
        <w:t>S</w:t>
      </w:r>
      <w:r w:rsidR="008554F7" w:rsidRPr="000D2C09">
        <w:rPr>
          <w:rFonts w:ascii="Times New Roman" w:hAnsi="Times New Roman"/>
          <w:sz w:val="24"/>
          <w:szCs w:val="24"/>
          <w:lang w:eastAsia="lv-LV"/>
        </w:rPr>
        <w:t>tarpnozaru sadarbība var būt arī balstīta uz nodomu protokola pamata, kurā pētījuma aktivitātes tiek segtas no pētniecības iesniedzēja puses, kur sadarbības partneris finansējumu nesaņem, bet izskata nākotnes sadarbības iespējas vai bezatlīdzības ceļā piedāvā pētījuma īstenotājam izmantot komersanta īpašumā esošās iekārtas, tehnoloģiju, zināšanas vai speciālistus.</w:t>
      </w:r>
      <w:r w:rsidR="00A6508F" w:rsidRPr="000D2C09">
        <w:rPr>
          <w:rFonts w:ascii="Times New Roman" w:hAnsi="Times New Roman"/>
          <w:sz w:val="24"/>
          <w:szCs w:val="24"/>
          <w:lang w:eastAsia="lv-LV"/>
        </w:rPr>
        <w:t xml:space="preserve"> Šādus pētniecības projektu pieteikumus projektu atlases padome apstiprina, ja nav iesniegti starpnozaru projekti saskaņā ar 1. vai 2.punktu.</w:t>
      </w:r>
    </w:p>
    <w:p w:rsidR="008554F7" w:rsidRPr="000D2C09" w:rsidRDefault="008554F7" w:rsidP="000D2C09">
      <w:pPr>
        <w:spacing w:afterLines="60" w:after="144" w:line="276" w:lineRule="auto"/>
        <w:rPr>
          <w:sz w:val="24"/>
          <w:szCs w:val="24"/>
        </w:rPr>
      </w:pPr>
    </w:p>
    <w:sectPr w:rsidR="008554F7" w:rsidRPr="000D2C09" w:rsidSect="003716B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B2D" w:rsidRDefault="00AC5B2D" w:rsidP="007101DB">
      <w:pPr>
        <w:spacing w:after="0"/>
      </w:pPr>
      <w:r>
        <w:separator/>
      </w:r>
    </w:p>
  </w:endnote>
  <w:endnote w:type="continuationSeparator" w:id="0">
    <w:p w:rsidR="00AC5B2D" w:rsidRDefault="00AC5B2D" w:rsidP="00710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ヒラギノ角ゴ Pro W3">
    <w:altName w:val="Arial Unicode MS"/>
    <w:charset w:val="00"/>
    <w:family w:val="roman"/>
    <w:pitch w:val="default"/>
  </w:font>
  <w:font w:name="clearSans">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EC8" w:rsidRDefault="00FF3EC8">
    <w:pPr>
      <w:pStyle w:val="Footer"/>
      <w:jc w:val="center"/>
    </w:pPr>
    <w:r>
      <w:fldChar w:fldCharType="begin"/>
    </w:r>
    <w:r>
      <w:instrText xml:space="preserve"> PAGE   \* MERGEFORMAT </w:instrText>
    </w:r>
    <w:r>
      <w:fldChar w:fldCharType="separate"/>
    </w:r>
    <w:r w:rsidR="007F2784">
      <w:rPr>
        <w:noProof/>
      </w:rPr>
      <w:t>79</w:t>
    </w:r>
    <w:r>
      <w:rPr>
        <w:noProof/>
      </w:rPr>
      <w:fldChar w:fldCharType="end"/>
    </w:r>
  </w:p>
  <w:p w:rsidR="00FF3EC8" w:rsidRDefault="00FF3E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563568"/>
      <w:docPartObj>
        <w:docPartGallery w:val="Page Numbers (Bottom of Page)"/>
        <w:docPartUnique/>
      </w:docPartObj>
    </w:sdtPr>
    <w:sdtEndPr>
      <w:rPr>
        <w:noProof/>
      </w:rPr>
    </w:sdtEndPr>
    <w:sdtContent>
      <w:p w:rsidR="00FF3EC8" w:rsidRDefault="00FF3EC8">
        <w:pPr>
          <w:pStyle w:val="Footer"/>
          <w:jc w:val="center"/>
        </w:pPr>
        <w:r>
          <w:fldChar w:fldCharType="begin"/>
        </w:r>
        <w:r>
          <w:instrText xml:space="preserve"> PAGE   \* MERGEFORMAT </w:instrText>
        </w:r>
        <w:r>
          <w:fldChar w:fldCharType="separate"/>
        </w:r>
        <w:r w:rsidR="007F2784">
          <w:rPr>
            <w:noProof/>
          </w:rPr>
          <w:t>0</w:t>
        </w:r>
        <w:r>
          <w:rPr>
            <w:noProof/>
          </w:rPr>
          <w:fldChar w:fldCharType="end"/>
        </w:r>
      </w:p>
    </w:sdtContent>
  </w:sdt>
  <w:p w:rsidR="00FF3EC8" w:rsidRDefault="00FF3E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8547841"/>
      <w:docPartObj>
        <w:docPartGallery w:val="Page Numbers (Bottom of Page)"/>
        <w:docPartUnique/>
      </w:docPartObj>
    </w:sdtPr>
    <w:sdtEndPr>
      <w:rPr>
        <w:noProof/>
      </w:rPr>
    </w:sdtEndPr>
    <w:sdtContent>
      <w:p w:rsidR="00FF3EC8" w:rsidRDefault="00FF3EC8">
        <w:pPr>
          <w:pStyle w:val="Footer"/>
          <w:jc w:val="center"/>
        </w:pPr>
        <w:r>
          <w:fldChar w:fldCharType="begin"/>
        </w:r>
        <w:r>
          <w:instrText xml:space="preserve"> PAGE   \* MERGEFORMAT </w:instrText>
        </w:r>
        <w:r>
          <w:fldChar w:fldCharType="separate"/>
        </w:r>
        <w:r w:rsidR="007F2784">
          <w:rPr>
            <w:noProof/>
          </w:rPr>
          <w:t>71</w:t>
        </w:r>
        <w:r>
          <w:rPr>
            <w:noProof/>
          </w:rPr>
          <w:fldChar w:fldCharType="end"/>
        </w:r>
      </w:p>
    </w:sdtContent>
  </w:sdt>
  <w:p w:rsidR="00FF3EC8" w:rsidRDefault="00FF3E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B2D" w:rsidRDefault="00AC5B2D" w:rsidP="007101DB">
      <w:pPr>
        <w:spacing w:after="0"/>
      </w:pPr>
      <w:r>
        <w:separator/>
      </w:r>
    </w:p>
  </w:footnote>
  <w:footnote w:type="continuationSeparator" w:id="0">
    <w:p w:rsidR="00AC5B2D" w:rsidRDefault="00AC5B2D" w:rsidP="007101DB">
      <w:pPr>
        <w:spacing w:after="0"/>
      </w:pPr>
      <w:r>
        <w:continuationSeparator/>
      </w:r>
    </w:p>
  </w:footnote>
  <w:footnote w:id="1">
    <w:p w:rsidR="00FF3EC8" w:rsidRPr="00933DED" w:rsidRDefault="00FF3EC8" w:rsidP="00933DED">
      <w:pPr>
        <w:pStyle w:val="FootnoteText"/>
        <w:jc w:val="left"/>
      </w:pPr>
      <w:r w:rsidRPr="00933DED">
        <w:rPr>
          <w:rStyle w:val="FootnoteReference"/>
        </w:rPr>
        <w:footnoteRef/>
      </w:r>
      <w:r w:rsidRPr="00933DED">
        <w:t xml:space="preserve"> Turpat</w:t>
      </w:r>
    </w:p>
  </w:footnote>
  <w:footnote w:id="2">
    <w:p w:rsidR="00FF3EC8" w:rsidRPr="00933DED" w:rsidRDefault="00FF3EC8" w:rsidP="00933DED">
      <w:pPr>
        <w:pStyle w:val="FootnoteText"/>
        <w:jc w:val="left"/>
      </w:pPr>
      <w:r w:rsidRPr="00933DED">
        <w:rPr>
          <w:rStyle w:val="FootnoteReference"/>
        </w:rPr>
        <w:footnoteRef/>
      </w:r>
      <w:r w:rsidRPr="00933DED">
        <w:t xml:space="preserve"> LU Latvijas Universitātes Cietvielu fizikas institūts // </w:t>
      </w:r>
      <w:hyperlink r:id="rId1" w:history="1">
        <w:r w:rsidRPr="00933DED">
          <w:rPr>
            <w:rStyle w:val="Hyperlink"/>
            <w:color w:val="auto"/>
          </w:rPr>
          <w:t>http://www.lu.lv/par/strukt/instituti/cfi/</w:t>
        </w:r>
      </w:hyperlink>
      <w:r w:rsidRPr="00933DED">
        <w:t xml:space="preserve"> </w:t>
      </w:r>
    </w:p>
  </w:footnote>
  <w:footnote w:id="3">
    <w:p w:rsidR="00FF3EC8" w:rsidRPr="00933DED" w:rsidRDefault="00FF3EC8" w:rsidP="00933DED">
      <w:pPr>
        <w:pStyle w:val="FootnoteText"/>
        <w:jc w:val="left"/>
      </w:pPr>
      <w:r w:rsidRPr="00933DED">
        <w:rPr>
          <w:rStyle w:val="FootnoteReference"/>
        </w:rPr>
        <w:footnoteRef/>
      </w:r>
      <w:r w:rsidRPr="00933DED">
        <w:t xml:space="preserve"> LU Materiālu mehānikas institūts // </w:t>
      </w:r>
      <w:hyperlink r:id="rId2" w:history="1">
        <w:r w:rsidRPr="00933DED">
          <w:rPr>
            <w:rStyle w:val="Hyperlink"/>
            <w:color w:val="auto"/>
          </w:rPr>
          <w:t>http://www.lu.lv/par/strukt/instituti/lu-materialu-mehanikas-instituts/</w:t>
        </w:r>
      </w:hyperlink>
      <w:r w:rsidRPr="00933DED">
        <w:t xml:space="preserve"> </w:t>
      </w:r>
    </w:p>
  </w:footnote>
  <w:footnote w:id="4">
    <w:p w:rsidR="00FF3EC8" w:rsidRPr="00933DED" w:rsidRDefault="00FF3EC8" w:rsidP="00933DED">
      <w:pPr>
        <w:pStyle w:val="FootnoteText"/>
        <w:jc w:val="left"/>
      </w:pPr>
      <w:r w:rsidRPr="00933DED">
        <w:rPr>
          <w:rStyle w:val="FootnoteReference"/>
        </w:rPr>
        <w:footnoteRef/>
      </w:r>
      <w:r w:rsidRPr="00933DED">
        <w:t xml:space="preserve"> institūta galvenie darbības mērķi un uzdevumi // </w:t>
      </w:r>
      <w:hyperlink r:id="rId3" w:history="1">
        <w:r w:rsidRPr="00933DED">
          <w:rPr>
            <w:rStyle w:val="Hyperlink"/>
            <w:color w:val="auto"/>
          </w:rPr>
          <w:t>http://ipul.lv/main/index_lat.html?nav=About_lv</w:t>
        </w:r>
      </w:hyperlink>
      <w:r w:rsidRPr="00933DED">
        <w:t xml:space="preserve"> </w:t>
      </w:r>
    </w:p>
  </w:footnote>
  <w:footnote w:id="5">
    <w:p w:rsidR="00FF3EC8" w:rsidRPr="00933DED" w:rsidRDefault="00FF3EC8" w:rsidP="00933DED">
      <w:pPr>
        <w:pStyle w:val="FootnoteText"/>
        <w:jc w:val="left"/>
      </w:pPr>
      <w:r w:rsidRPr="00933DED">
        <w:rPr>
          <w:rStyle w:val="FootnoteReference"/>
        </w:rPr>
        <w:footnoteRef/>
      </w:r>
      <w:r w:rsidRPr="00933DED">
        <w:t xml:space="preserve"> Galvenie zinātniskie virzieni // </w:t>
      </w:r>
      <w:hyperlink r:id="rId4" w:history="1">
        <w:r w:rsidRPr="00933DED">
          <w:rPr>
            <w:rStyle w:val="Hyperlink"/>
            <w:color w:val="auto"/>
          </w:rPr>
          <w:t>http://www.rtu.lv/component/option,com_docman/task,doc_view/gid,5586/lang,lv/</w:t>
        </w:r>
      </w:hyperlink>
    </w:p>
  </w:footnote>
  <w:footnote w:id="6">
    <w:p w:rsidR="00FF3EC8" w:rsidRPr="00933DED" w:rsidRDefault="00FF3EC8" w:rsidP="00933DED">
      <w:pPr>
        <w:pStyle w:val="FootnoteText"/>
        <w:jc w:val="left"/>
      </w:pPr>
      <w:r w:rsidRPr="00933DED">
        <w:rPr>
          <w:rStyle w:val="FootnoteReference"/>
        </w:rPr>
        <w:footnoteRef/>
      </w:r>
      <w:r w:rsidRPr="00933DED">
        <w:t xml:space="preserve"> Struktūrvienības // </w:t>
      </w:r>
      <w:hyperlink r:id="rId5" w:history="1">
        <w:r w:rsidRPr="00933DED">
          <w:rPr>
            <w:rStyle w:val="Hyperlink"/>
            <w:color w:val="auto"/>
          </w:rPr>
          <w:t>http://www.rtu.lv/component/option,com_docman/task,doc_view/gid,5586/lang,lv/</w:t>
        </w:r>
      </w:hyperlink>
    </w:p>
  </w:footnote>
  <w:footnote w:id="7">
    <w:p w:rsidR="00FF3EC8" w:rsidRPr="00933DED" w:rsidRDefault="00FF3EC8" w:rsidP="00933DED">
      <w:pPr>
        <w:pStyle w:val="FootnoteText"/>
        <w:jc w:val="left"/>
      </w:pPr>
      <w:r w:rsidRPr="00933DED">
        <w:rPr>
          <w:rStyle w:val="FootnoteReference"/>
        </w:rPr>
        <w:footnoteRef/>
      </w:r>
      <w:r w:rsidRPr="00933DED">
        <w:t xml:space="preserve"> Zinātne // </w:t>
      </w:r>
      <w:hyperlink r:id="rId6" w:history="1">
        <w:r w:rsidRPr="00933DED">
          <w:rPr>
            <w:rStyle w:val="Hyperlink"/>
            <w:color w:val="auto"/>
          </w:rPr>
          <w:t>http://www.ims.rtu.lv/?page=zinatne</w:t>
        </w:r>
      </w:hyperlink>
    </w:p>
  </w:footnote>
  <w:footnote w:id="8">
    <w:p w:rsidR="00FF3EC8" w:rsidRPr="00933DED" w:rsidRDefault="00FF3EC8" w:rsidP="00933DED">
      <w:pPr>
        <w:pStyle w:val="FootnoteText"/>
        <w:jc w:val="left"/>
      </w:pPr>
      <w:r w:rsidRPr="00933DED">
        <w:rPr>
          <w:rStyle w:val="FootnoteReference"/>
        </w:rPr>
        <w:footnoteRef/>
      </w:r>
      <w:r w:rsidRPr="00933DED">
        <w:t xml:space="preserve"> Zinātniskie virzieni // </w:t>
      </w:r>
      <w:hyperlink r:id="rId7" w:history="1">
        <w:r w:rsidRPr="00933DED">
          <w:rPr>
            <w:rStyle w:val="Hyperlink"/>
            <w:color w:val="auto"/>
          </w:rPr>
          <w:t>http://www.rtu.lv/component/option,com_docman/task,doc_download/gid,5586/mlkf_zinatniskas_darbibas_2010._gada_parskats.pdf</w:t>
        </w:r>
      </w:hyperlink>
    </w:p>
  </w:footnote>
  <w:footnote w:id="9">
    <w:p w:rsidR="00FF3EC8" w:rsidRPr="00933DED" w:rsidRDefault="00FF3EC8" w:rsidP="00933DED">
      <w:pPr>
        <w:pStyle w:val="FootnoteText"/>
        <w:jc w:val="left"/>
      </w:pPr>
      <w:r w:rsidRPr="00933DED">
        <w:rPr>
          <w:rStyle w:val="FootnoteReference"/>
        </w:rPr>
        <w:footnoteRef/>
      </w:r>
      <w:r w:rsidRPr="00933DED">
        <w:t xml:space="preserve"> Struktūrvienības // </w:t>
      </w:r>
      <w:hyperlink r:id="rId8" w:history="1">
        <w:r w:rsidRPr="00933DED">
          <w:rPr>
            <w:rStyle w:val="Hyperlink"/>
            <w:color w:val="auto"/>
          </w:rPr>
          <w:t>http://www.rtu.lv/component/option,com_docman/task,doc_download/gid,5586/mlkf_zinatniskas_darbibas_2010._gada_parskats.pdf</w:t>
        </w:r>
      </w:hyperlink>
      <w:r w:rsidRPr="00933DED">
        <w:t xml:space="preserve"> </w:t>
      </w:r>
    </w:p>
  </w:footnote>
  <w:footnote w:id="10">
    <w:p w:rsidR="00FF3EC8" w:rsidRPr="00933DED" w:rsidRDefault="00FF3EC8" w:rsidP="00933DED">
      <w:pPr>
        <w:pStyle w:val="FootnoteText"/>
        <w:jc w:val="left"/>
      </w:pPr>
      <w:r w:rsidRPr="00933DED">
        <w:rPr>
          <w:rStyle w:val="FootnoteReference"/>
        </w:rPr>
        <w:footnoteRef/>
      </w:r>
      <w:r w:rsidRPr="00933DED">
        <w:t xml:space="preserve"> Zinātniskie virzieni //  </w:t>
      </w:r>
      <w:hyperlink r:id="rId9" w:history="1">
        <w:r w:rsidRPr="00933DED">
          <w:rPr>
            <w:rStyle w:val="Hyperlink"/>
            <w:color w:val="auto"/>
          </w:rPr>
          <w:t>http://www.rtu.lv/component/option,com_docman/task,doc_view/gid,5586/lang,lv/</w:t>
        </w:r>
      </w:hyperlink>
      <w:r w:rsidRPr="00933DED">
        <w:t xml:space="preserve"> </w:t>
      </w:r>
    </w:p>
  </w:footnote>
  <w:footnote w:id="11">
    <w:p w:rsidR="00FF3EC8" w:rsidRPr="00933DED" w:rsidRDefault="00FF3EC8" w:rsidP="00933DED">
      <w:pPr>
        <w:pStyle w:val="FootnoteText"/>
        <w:jc w:val="left"/>
      </w:pPr>
      <w:r w:rsidRPr="00933DED">
        <w:rPr>
          <w:rStyle w:val="FootnoteReference"/>
        </w:rPr>
        <w:footnoteRef/>
      </w:r>
      <w:r w:rsidRPr="00933DED">
        <w:t xml:space="preserve"> Inženieru fakultātes struktūra 2014./ 2015.st. g. pavasara semestrī // http://www.ru.lv/uploads/source/content_LV/augstskola/gada_parskati/RA_gadagramata_14_15.pdf</w:t>
      </w:r>
    </w:p>
  </w:footnote>
  <w:footnote w:id="12">
    <w:p w:rsidR="00FF3EC8" w:rsidRPr="00933DED" w:rsidRDefault="00FF3EC8" w:rsidP="00933DED">
      <w:pPr>
        <w:pStyle w:val="FootnoteText"/>
        <w:jc w:val="left"/>
      </w:pPr>
      <w:r w:rsidRPr="00933DED">
        <w:rPr>
          <w:rStyle w:val="FootnoteReference"/>
        </w:rPr>
        <w:footnoteRef/>
      </w:r>
      <w:r w:rsidRPr="00933DED">
        <w:t xml:space="preserve"> Galvenās funkcijas un uzdevumi // </w:t>
      </w:r>
      <w:hyperlink r:id="rId10" w:history="1">
        <w:r w:rsidRPr="00933DED">
          <w:rPr>
            <w:rStyle w:val="Hyperlink"/>
            <w:color w:val="auto"/>
          </w:rPr>
          <w:t>http://5.179.30.125/fei/Projects/FEI_gada_2012.pdf</w:t>
        </w:r>
      </w:hyperlink>
      <w:r w:rsidRPr="00933DED">
        <w:t xml:space="preserve"> </w:t>
      </w:r>
    </w:p>
  </w:footnote>
  <w:footnote w:id="13">
    <w:p w:rsidR="00FF3EC8" w:rsidRPr="00933DED" w:rsidRDefault="00FF3EC8" w:rsidP="00933DED">
      <w:pPr>
        <w:pStyle w:val="FootnoteText"/>
        <w:jc w:val="left"/>
      </w:pPr>
      <w:r w:rsidRPr="00933DED">
        <w:rPr>
          <w:rStyle w:val="FootnoteReference"/>
        </w:rPr>
        <w:footnoteRef/>
      </w:r>
      <w:r w:rsidRPr="00933DED">
        <w:t xml:space="preserve"> RTU zinātniskās darbības 2014. gada pārskats. http://www.rtu.lv/component/option,com_docman/task,doc_download/gid,12746/rtu-zinatniskas-darbibas-2014.-gada-parskats.pdf</w:t>
      </w:r>
    </w:p>
  </w:footnote>
  <w:footnote w:id="14">
    <w:p w:rsidR="00FF3EC8" w:rsidRPr="00933DED" w:rsidRDefault="00FF3EC8" w:rsidP="00933DED">
      <w:pPr>
        <w:pStyle w:val="FootnoteText"/>
        <w:jc w:val="left"/>
      </w:pPr>
      <w:r w:rsidRPr="00933DED">
        <w:rPr>
          <w:vertAlign w:val="superscript"/>
        </w:rPr>
        <w:footnoteRef/>
      </w:r>
      <w:r w:rsidRPr="00933DED">
        <w:rPr>
          <w:vertAlign w:val="superscript"/>
        </w:rPr>
        <w:t xml:space="preserve"> </w:t>
      </w:r>
      <w:r w:rsidRPr="00933DED">
        <w:t>Turpat</w:t>
      </w:r>
    </w:p>
  </w:footnote>
  <w:footnote w:id="15">
    <w:p w:rsidR="00FF3EC8" w:rsidRPr="00933DED" w:rsidRDefault="00FF3EC8" w:rsidP="00933DED">
      <w:pPr>
        <w:pStyle w:val="FootnoteText"/>
        <w:jc w:val="left"/>
      </w:pPr>
      <w:r w:rsidRPr="00933DED">
        <w:rPr>
          <w:rStyle w:val="FootnoteReference"/>
        </w:rPr>
        <w:footnoteRef/>
      </w:r>
      <w:r w:rsidRPr="00933DED">
        <w:t>http://www.rtu.lv/component/option,com_docman/task,doc_download/gid,12746/rtu-zinatniskas-darbibas-2014.-gada-parskats.pdf</w:t>
      </w:r>
    </w:p>
  </w:footnote>
  <w:footnote w:id="16">
    <w:p w:rsidR="00FF3EC8" w:rsidRPr="00933DED" w:rsidRDefault="00FF3EC8" w:rsidP="00933DED">
      <w:pPr>
        <w:pStyle w:val="FootnoteText"/>
        <w:jc w:val="left"/>
      </w:pPr>
      <w:r w:rsidRPr="00933DED">
        <w:rPr>
          <w:rStyle w:val="FootnoteReference"/>
        </w:rPr>
        <w:footnoteRef/>
      </w:r>
      <w:r w:rsidRPr="00933DED">
        <w:t xml:space="preserve"> Turpat</w:t>
      </w:r>
    </w:p>
  </w:footnote>
  <w:footnote w:id="17">
    <w:p w:rsidR="00FF3EC8" w:rsidRPr="00933DED" w:rsidRDefault="00FF3EC8" w:rsidP="00933DED">
      <w:pPr>
        <w:pStyle w:val="FootnoteText"/>
        <w:jc w:val="left"/>
      </w:pPr>
      <w:r w:rsidRPr="00933DED">
        <w:rPr>
          <w:rStyle w:val="FootnoteReference"/>
        </w:rPr>
        <w:footnoteRef/>
      </w:r>
      <w:r w:rsidRPr="00933DED">
        <w:t xml:space="preserve"> Zināšanu ekselences novērtējuma pamatā ir divi bibliometrijas analīzē izmantoti rādītāji: publikāciju skaits un citējamība.</w:t>
      </w:r>
    </w:p>
  </w:footnote>
  <w:footnote w:id="18">
    <w:p w:rsidR="00FF3EC8" w:rsidRPr="00933DED" w:rsidRDefault="00FF3EC8" w:rsidP="00933DED">
      <w:pPr>
        <w:pStyle w:val="FootnoteText"/>
        <w:jc w:val="left"/>
      </w:pPr>
      <w:r w:rsidRPr="00933DED">
        <w:rPr>
          <w:rStyle w:val="FootnoteReference"/>
        </w:rPr>
        <w:footnoteRef/>
      </w:r>
      <w:hyperlink r:id="rId11" w:history="1">
        <w:r w:rsidRPr="00933DED">
          <w:t>http://tap.mk.gov.lv/mk/tap/?pid=40291636</w:t>
        </w:r>
      </w:hyperlink>
      <w:r w:rsidRPr="00933DED">
        <w:t xml:space="preserve"> Informatīvais ziņojums “Par viedās specializācijas stratēģijas izstrādi”, I pielikums</w:t>
      </w:r>
    </w:p>
  </w:footnote>
  <w:footnote w:id="19">
    <w:p w:rsidR="00FF3EC8" w:rsidRPr="00933DED" w:rsidRDefault="00FF3EC8" w:rsidP="00933DED">
      <w:pPr>
        <w:pStyle w:val="FootnoteText"/>
        <w:jc w:val="left"/>
      </w:pPr>
      <w:r w:rsidRPr="00933DED">
        <w:rPr>
          <w:rStyle w:val="FootnoteReference"/>
        </w:rPr>
        <w:footnoteRef/>
      </w:r>
      <w:r w:rsidRPr="00933DED">
        <w:t xml:space="preserve"> srg0201. ekonomiski aktīvi uzņēmumi sadalījumā pa galvenajiem darbības veidiem (nace 2.red.) // </w:t>
      </w:r>
      <w:hyperlink r:id="rId12" w:history="1">
        <w:r w:rsidRPr="00933DED">
          <w:rPr>
            <w:rStyle w:val="Hyperlink"/>
            <w:color w:val="auto"/>
          </w:rPr>
          <w:t>http://data.csb.gov.lv/pxweb/lv/uzreg/uzreg__ikgad__01_skaits/?tablelist=true&amp;rxid=cdcb978c-22b0-416a-aacc-aa650d3e2ce0</w:t>
        </w:r>
      </w:hyperlink>
      <w:r w:rsidRPr="00933DED">
        <w:t xml:space="preserve"> </w:t>
      </w:r>
    </w:p>
  </w:footnote>
  <w:footnote w:id="20">
    <w:p w:rsidR="00FF3EC8" w:rsidRPr="00933DED" w:rsidRDefault="00FF3EC8" w:rsidP="00933DED">
      <w:pPr>
        <w:pStyle w:val="FootnoteText"/>
        <w:jc w:val="left"/>
      </w:pPr>
      <w:r w:rsidRPr="00933DED">
        <w:rPr>
          <w:rStyle w:val="FootnoteReference"/>
        </w:rPr>
        <w:footnoteRef/>
      </w:r>
      <w:r w:rsidRPr="00933DED">
        <w:t xml:space="preserve"> www.csb.lv</w:t>
      </w:r>
    </w:p>
  </w:footnote>
  <w:footnote w:id="21">
    <w:p w:rsidR="00FF3EC8" w:rsidRPr="00933DED" w:rsidRDefault="00FF3EC8" w:rsidP="00933DED">
      <w:pPr>
        <w:pStyle w:val="FootnoteText"/>
        <w:jc w:val="left"/>
      </w:pPr>
      <w:r w:rsidRPr="00933DED">
        <w:rPr>
          <w:rStyle w:val="FootnoteReference"/>
        </w:rPr>
        <w:footnoteRef/>
      </w:r>
      <w:r w:rsidRPr="00933DED">
        <w:t xml:space="preserve"> www.csb.lv</w:t>
      </w:r>
    </w:p>
  </w:footnote>
  <w:footnote w:id="22">
    <w:p w:rsidR="00FF3EC8" w:rsidRPr="00933DED" w:rsidRDefault="00FF3EC8" w:rsidP="00933DED">
      <w:pPr>
        <w:pStyle w:val="FootnoteText"/>
        <w:jc w:val="left"/>
      </w:pPr>
      <w:r w:rsidRPr="00933DED">
        <w:rPr>
          <w:rStyle w:val="FootnoteReference"/>
        </w:rPr>
        <w:footnoteRef/>
      </w:r>
      <w:r w:rsidRPr="00933DED">
        <w:t xml:space="preserve"> www.masoc.l</w:t>
      </w:r>
      <w:r>
        <w:t>v</w:t>
      </w:r>
    </w:p>
  </w:footnote>
  <w:footnote w:id="23">
    <w:p w:rsidR="00FF3EC8" w:rsidRPr="00933DED" w:rsidRDefault="00FF3EC8" w:rsidP="00933DED">
      <w:pPr>
        <w:pStyle w:val="FootnoteText"/>
        <w:jc w:val="left"/>
      </w:pPr>
      <w:r w:rsidRPr="00933DED">
        <w:rPr>
          <w:rStyle w:val="FootnoteReference"/>
        </w:rPr>
        <w:footnoteRef/>
      </w:r>
      <w:r w:rsidRPr="00933DED">
        <w:t xml:space="preserve"> http://www.lbas.lv/upload/stuff/201206/metalapstrade_masinbuve_masinzinibas_2012_pet.pdf</w:t>
      </w:r>
    </w:p>
  </w:footnote>
  <w:footnote w:id="24">
    <w:p w:rsidR="00FF3EC8" w:rsidRPr="00933DED" w:rsidRDefault="00FF3EC8" w:rsidP="00933DED">
      <w:pPr>
        <w:pStyle w:val="FootnoteText"/>
        <w:jc w:val="left"/>
      </w:pPr>
      <w:r w:rsidRPr="00933DED">
        <w:rPr>
          <w:rStyle w:val="FootnoteReference"/>
        </w:rPr>
        <w:footnoteRef/>
      </w:r>
      <w:r w:rsidRPr="00933DED">
        <w:t xml:space="preserve"> www.masoc.lv</w:t>
      </w:r>
    </w:p>
  </w:footnote>
  <w:footnote w:id="25">
    <w:p w:rsidR="00FF3EC8" w:rsidRPr="00933DED" w:rsidRDefault="00FF3EC8" w:rsidP="00933DED">
      <w:pPr>
        <w:pStyle w:val="Text1"/>
        <w:ind w:left="0"/>
        <w:jc w:val="left"/>
        <w:rPr>
          <w:noProof/>
          <w:sz w:val="20"/>
          <w:szCs w:val="20"/>
        </w:rPr>
      </w:pPr>
      <w:r w:rsidRPr="00933DED">
        <w:rPr>
          <w:rStyle w:val="FootnoteReference"/>
          <w:sz w:val="20"/>
          <w:szCs w:val="20"/>
        </w:rPr>
        <w:footnoteRef/>
      </w:r>
      <w:r w:rsidRPr="00933DED">
        <w:rPr>
          <w:noProof/>
          <w:sz w:val="20"/>
          <w:szCs w:val="20"/>
        </w:rPr>
        <w:t>Uz KET balstīts produkts ir:</w:t>
      </w:r>
      <w:r w:rsidRPr="00933DED">
        <w:rPr>
          <w:noProof/>
          <w:sz w:val="20"/>
          <w:szCs w:val="20"/>
        </w:rPr>
        <w:br/>
        <w:t>a) produkts, kas rada iespēju izstrādāt preces un pakalpojumus un uzlabo to vispārējo komerciālo un sociālo vērtību;</w:t>
      </w:r>
      <w:r w:rsidRPr="00933DED">
        <w:rPr>
          <w:noProof/>
          <w:sz w:val="20"/>
          <w:szCs w:val="20"/>
        </w:rPr>
        <w:br/>
        <w:t>b) produkts no tādiem elementiem, kas saistīti, bet neaprobežojas ar nanotehnoloģiju, mikroelektroniku un nanoelektroniku, rūpniecisko biotehnoloģiju, uzlabotiem materiāliem un/vai fotoniku;</w:t>
      </w:r>
      <w:r w:rsidRPr="00933DED">
        <w:rPr>
          <w:noProof/>
          <w:sz w:val="20"/>
          <w:szCs w:val="20"/>
        </w:rPr>
        <w:br/>
        <w:t>c) produkts, ko ražo, izmantojot uzlabotas ražošanas tehnoloģijas.</w:t>
      </w:r>
    </w:p>
  </w:footnote>
  <w:footnote w:id="26">
    <w:p w:rsidR="00FF3EC8" w:rsidRPr="00933DED" w:rsidRDefault="00FF3EC8" w:rsidP="00933DED">
      <w:pPr>
        <w:pStyle w:val="FootnoteText"/>
        <w:jc w:val="left"/>
        <w:rPr>
          <w:b/>
        </w:rPr>
      </w:pPr>
      <w:r w:rsidRPr="00933DED">
        <w:rPr>
          <w:rStyle w:val="FootnoteReference"/>
        </w:rPr>
        <w:footnoteRef/>
      </w:r>
      <w:r w:rsidRPr="00933DED">
        <w:t xml:space="preserve"> Industriālās politikas attīstības pamatnostādnes 2014.-2020. gadam. http://polsis.mk.gov.lv/view.do?id=4391</w:t>
      </w:r>
    </w:p>
  </w:footnote>
  <w:footnote w:id="27">
    <w:p w:rsidR="00FF3EC8" w:rsidRPr="00933DED" w:rsidRDefault="00FF3EC8" w:rsidP="00933DED">
      <w:pPr>
        <w:pStyle w:val="FootnoteText"/>
        <w:jc w:val="left"/>
      </w:pPr>
      <w:r w:rsidRPr="00933DED">
        <w:rPr>
          <w:rStyle w:val="FootnoteReference"/>
        </w:rPr>
        <w:footnoteRef/>
      </w:r>
      <w:r w:rsidRPr="00933DED">
        <w:t xml:space="preserve"> “Fourth Industrial Revolution”</w:t>
      </w:r>
    </w:p>
  </w:footnote>
  <w:footnote w:id="28">
    <w:p w:rsidR="00FF3EC8" w:rsidRPr="00933DED" w:rsidRDefault="00FF3EC8" w:rsidP="00933DED">
      <w:pPr>
        <w:pStyle w:val="FootnoteText"/>
        <w:jc w:val="left"/>
      </w:pPr>
      <w:r w:rsidRPr="00933DED">
        <w:rPr>
          <w:rStyle w:val="FootnoteReference"/>
        </w:rPr>
        <w:footnoteRef/>
      </w:r>
      <w:r w:rsidRPr="00933DED">
        <w:t xml:space="preserve"> http://europa.eu/rapid/press-release_IP-16-1407_lv.htm</w:t>
      </w:r>
    </w:p>
  </w:footnote>
  <w:footnote w:id="29">
    <w:p w:rsidR="00FF3EC8" w:rsidRDefault="00FF3EC8"/>
    <w:p w:rsidR="00FF3EC8" w:rsidRPr="00933DED" w:rsidRDefault="00FF3EC8" w:rsidP="00933DED">
      <w:pPr>
        <w:pStyle w:val="FootnoteText"/>
        <w:jc w:val="left"/>
      </w:pPr>
    </w:p>
  </w:footnote>
  <w:footnote w:id="30">
    <w:p w:rsidR="00FF3EC8" w:rsidRPr="00933DED" w:rsidRDefault="00FF3EC8" w:rsidP="00933DED">
      <w:pPr>
        <w:pStyle w:val="FootnoteText"/>
        <w:jc w:val="left"/>
      </w:pPr>
      <w:r w:rsidRPr="00933DED">
        <w:rPr>
          <w:rStyle w:val="FootnoteReference"/>
        </w:rPr>
        <w:footnoteRef/>
      </w:r>
      <w:r w:rsidRPr="00933DED">
        <w:t xml:space="preserve"> “High Level Expert Group on Key Enabling Technologies”</w:t>
      </w:r>
    </w:p>
  </w:footnote>
  <w:footnote w:id="31">
    <w:p w:rsidR="00FF3EC8" w:rsidRPr="00933DED" w:rsidRDefault="00FF3EC8" w:rsidP="00933DED">
      <w:pPr>
        <w:pStyle w:val="FootnoteText"/>
        <w:jc w:val="left"/>
      </w:pPr>
      <w:r w:rsidRPr="00933DED">
        <w:rPr>
          <w:rStyle w:val="FootnoteReference"/>
        </w:rPr>
        <w:footnoteRef/>
      </w:r>
      <w:r w:rsidRPr="00933DED">
        <w:t xml:space="preserve"> Viedās specializācijas jomas – “Viedie materiāli, tehnoloģijas un inženiersistēmas” ekosistēmas analītisks apraksts. </w:t>
      </w:r>
      <w:hyperlink r:id="rId13" w:history="1">
        <w:r w:rsidRPr="00933DED">
          <w:rPr>
            <w:rStyle w:val="Hyperlink"/>
            <w:color w:val="auto"/>
            <w:u w:val="none"/>
          </w:rPr>
          <w:t>http://viaa.gov.lv/library/files/original/Viedie_materi_li.pdf</w:t>
        </w:r>
      </w:hyperlink>
    </w:p>
  </w:footnote>
  <w:footnote w:id="32">
    <w:p w:rsidR="00FF3EC8" w:rsidRPr="00933DED" w:rsidRDefault="00FF3EC8" w:rsidP="00933DED">
      <w:pPr>
        <w:pStyle w:val="FootnoteText"/>
        <w:jc w:val="left"/>
      </w:pPr>
      <w:r w:rsidRPr="00933DED">
        <w:rPr>
          <w:rStyle w:val="FootnoteReference"/>
        </w:rPr>
        <w:footnoteRef/>
      </w:r>
      <w:r w:rsidRPr="00933DED">
        <w:t xml:space="preserve"> European Roadmap for Industrial Process Automation http://www.processit.eu/Content/Files/Roadmap%20for%20IPA_130613.pdf</w:t>
      </w:r>
    </w:p>
  </w:footnote>
  <w:footnote w:id="33">
    <w:p w:rsidR="00FF3EC8" w:rsidRPr="00933DED" w:rsidRDefault="00FF3EC8" w:rsidP="00933DED">
      <w:pPr>
        <w:pStyle w:val="FootnoteText"/>
        <w:jc w:val="left"/>
      </w:pPr>
      <w:r w:rsidRPr="00933DED">
        <w:rPr>
          <w:rStyle w:val="FootnoteReference"/>
        </w:rPr>
        <w:footnoteRef/>
      </w:r>
      <w:r w:rsidRPr="00933DED">
        <w:rPr>
          <w:rStyle w:val="FootnoteReference"/>
        </w:rPr>
        <w:t xml:space="preserve"> </w:t>
      </w:r>
      <w:r w:rsidRPr="00933DED">
        <w:t>Information Technology for the Mechanical Engineering Industry of the Future. https://www.iosb.fraunhofer.de/servlet/is/25994/e_Fraunhofer_Mechanical%20Engineering_Web.pdf?command=downloadContent&amp;filename=e_Fraunhofer_Mechanical%20Engineering_Web.pdf</w:t>
      </w:r>
    </w:p>
  </w:footnote>
  <w:footnote w:id="34">
    <w:p w:rsidR="00FF3EC8" w:rsidRPr="00933DED" w:rsidRDefault="00FF3EC8" w:rsidP="00933DED">
      <w:pPr>
        <w:pStyle w:val="FootnoteText"/>
        <w:jc w:val="left"/>
      </w:pPr>
      <w:r w:rsidRPr="00933DED">
        <w:rPr>
          <w:rStyle w:val="FootnoteReference"/>
        </w:rPr>
        <w:footnoteRef/>
      </w:r>
      <w:r w:rsidRPr="00933DED">
        <w:t xml:space="preserve"> http://www.tvnet.lv/tehnologijas/nozares_jaunumi/596590-ka_lietu_internets_var_uzlabot_musu_ikdienu</w:t>
      </w:r>
    </w:p>
  </w:footnote>
  <w:footnote w:id="35">
    <w:p w:rsidR="00FF3EC8" w:rsidRPr="00933DED" w:rsidRDefault="00FF3EC8" w:rsidP="00933DED">
      <w:pPr>
        <w:pStyle w:val="FootnoteText"/>
        <w:jc w:val="left"/>
      </w:pPr>
      <w:r w:rsidRPr="00933DED">
        <w:rPr>
          <w:rStyle w:val="FootnoteReference"/>
        </w:rPr>
        <w:footnoteRef/>
      </w:r>
      <w:r w:rsidRPr="00933DED">
        <w:t xml:space="preserve"> Smart Machines and Tools Internet of Things. </w:t>
      </w:r>
      <w:hyperlink r:id="rId14" w:history="1">
        <w:r w:rsidRPr="00933DED">
          <w:t>http://ec.europa.eu/DocsRoom/documents/13394/attachments/4/translations/en/renditions/native</w:t>
        </w:r>
      </w:hyperlink>
    </w:p>
  </w:footnote>
  <w:footnote w:id="36">
    <w:p w:rsidR="00FF3EC8" w:rsidRPr="00933DED" w:rsidRDefault="00FF3EC8" w:rsidP="00933DED">
      <w:pPr>
        <w:pStyle w:val="FootnoteText"/>
        <w:jc w:val="left"/>
      </w:pPr>
      <w:r w:rsidRPr="00933DED">
        <w:rPr>
          <w:rStyle w:val="FootnoteReference"/>
        </w:rPr>
        <w:footnoteRef/>
      </w:r>
      <w:r w:rsidRPr="00933DED">
        <w:t xml:space="preserve"> http://www.mckinsey.com/industries/high-tech/our-insights/the-internet-of-things</w:t>
      </w:r>
    </w:p>
  </w:footnote>
  <w:footnote w:id="37">
    <w:p w:rsidR="00FF3EC8" w:rsidRPr="00933DED" w:rsidRDefault="00FF3EC8" w:rsidP="00933DED">
      <w:pPr>
        <w:pStyle w:val="FootnoteText"/>
        <w:jc w:val="left"/>
      </w:pPr>
      <w:r w:rsidRPr="00933DED">
        <w:rPr>
          <w:rStyle w:val="FootnoteReference"/>
        </w:rPr>
        <w:footnoteRef/>
      </w:r>
      <w:r w:rsidRPr="00933DED">
        <w:t xml:space="preserve"> Definition of a Research and Innovation Policy Leveraging Cloud Computing and IoT Combination. https://ec.europa.eu/digital-single-market/en/news/definition-research-and-innovation-policy-leveraging-cloud-computing-and-iot-combination</w:t>
      </w:r>
    </w:p>
  </w:footnote>
  <w:footnote w:id="38">
    <w:p w:rsidR="00FF3EC8" w:rsidRPr="00933DED" w:rsidRDefault="00FF3EC8" w:rsidP="00933DED">
      <w:pPr>
        <w:pStyle w:val="FootnoteText"/>
        <w:jc w:val="left"/>
      </w:pPr>
      <w:r w:rsidRPr="00933DED">
        <w:rPr>
          <w:rStyle w:val="FootnoteReference"/>
        </w:rPr>
        <w:footnoteRef/>
      </w:r>
      <w:r w:rsidRPr="00933DED">
        <w:t xml:space="preserve"> Smart Machines and Tools Internet of Things. </w:t>
      </w:r>
      <w:hyperlink r:id="rId15" w:history="1">
        <w:r w:rsidRPr="00933DED">
          <w:t>http://ec.europa.eu/DocsRoom/documents/13394/attachments/4/translations/en/renditions/native</w:t>
        </w:r>
      </w:hyperlink>
    </w:p>
  </w:footnote>
  <w:footnote w:id="39">
    <w:p w:rsidR="00FF3EC8" w:rsidRPr="00933DED" w:rsidRDefault="00FF3EC8" w:rsidP="00933DED">
      <w:pPr>
        <w:pStyle w:val="FootnoteText"/>
        <w:jc w:val="left"/>
      </w:pPr>
      <w:r w:rsidRPr="00933DED">
        <w:rPr>
          <w:rStyle w:val="FootnoteReference"/>
        </w:rPr>
        <w:footnoteRef/>
      </w:r>
      <w:r w:rsidRPr="00933DED">
        <w:t xml:space="preserve"> http://www.ifr.org/industrial-robots/statistics/</w:t>
      </w:r>
    </w:p>
  </w:footnote>
  <w:footnote w:id="40">
    <w:p w:rsidR="00FF3EC8" w:rsidRPr="00933DED" w:rsidRDefault="00FF3EC8" w:rsidP="00933DED">
      <w:pPr>
        <w:pStyle w:val="FootnoteText"/>
        <w:jc w:val="left"/>
      </w:pPr>
      <w:r w:rsidRPr="00933DED">
        <w:rPr>
          <w:rStyle w:val="FootnoteReference"/>
        </w:rPr>
        <w:footnoteRef/>
      </w:r>
      <w:r w:rsidRPr="00933DED">
        <w:t xml:space="preserve"> </w:t>
      </w:r>
      <w:r w:rsidRPr="00933DED">
        <w:rPr>
          <w:noProof/>
          <w:lang w:eastAsia="lv-LV"/>
        </w:rPr>
        <w:t>http://www.</w:t>
      </w:r>
      <w:r w:rsidRPr="00933DED">
        <w:t>ceasiamag.com/2014/04/global-industrial-automation-equipment-market-to-return-to-growth/</w:t>
      </w:r>
    </w:p>
  </w:footnote>
  <w:footnote w:id="41">
    <w:p w:rsidR="00FF3EC8" w:rsidRPr="00933DED" w:rsidRDefault="00FF3EC8" w:rsidP="00933DED">
      <w:pPr>
        <w:pStyle w:val="FootnoteText"/>
        <w:jc w:val="left"/>
      </w:pPr>
      <w:r w:rsidRPr="00933DED">
        <w:rPr>
          <w:rStyle w:val="FootnoteReference"/>
        </w:rPr>
        <w:footnoteRef/>
      </w:r>
      <w:r w:rsidRPr="00933DED">
        <w:t xml:space="preserve"> http://www.grandviewresearch.com/industry-analysis/industrial-robotics-market</w:t>
      </w:r>
    </w:p>
  </w:footnote>
  <w:footnote w:id="42">
    <w:p w:rsidR="00FF3EC8" w:rsidRPr="00933DED" w:rsidRDefault="00FF3EC8" w:rsidP="00933DED">
      <w:pPr>
        <w:pStyle w:val="FootnoteText"/>
        <w:jc w:val="left"/>
      </w:pPr>
      <w:r w:rsidRPr="00933DED">
        <w:rPr>
          <w:rStyle w:val="FootnoteReference"/>
        </w:rPr>
        <w:footnoteRef/>
      </w:r>
      <w:r w:rsidRPr="00933DED">
        <w:t xml:space="preserve"> Measurement Technologies &amp; Robotics, EK</w:t>
      </w:r>
    </w:p>
  </w:footnote>
  <w:footnote w:id="43">
    <w:p w:rsidR="00FF3EC8" w:rsidRPr="00933DED" w:rsidRDefault="00FF3EC8" w:rsidP="00933DED">
      <w:pPr>
        <w:pStyle w:val="FootnoteText"/>
        <w:jc w:val="left"/>
      </w:pPr>
      <w:r w:rsidRPr="00933DED">
        <w:rPr>
          <w:rStyle w:val="FootnoteReference"/>
        </w:rPr>
        <w:footnoteRef/>
      </w:r>
      <w:r w:rsidRPr="00933DED">
        <w:t xml:space="preserve"> https://depts.washington.edu/matseed/ces_guide/background.htm</w:t>
      </w:r>
    </w:p>
  </w:footnote>
  <w:footnote w:id="44">
    <w:p w:rsidR="00FF3EC8" w:rsidRPr="00933DED" w:rsidRDefault="00FF3EC8" w:rsidP="00933DED">
      <w:pPr>
        <w:pStyle w:val="FootnoteText"/>
        <w:jc w:val="left"/>
      </w:pPr>
      <w:r w:rsidRPr="00933DED">
        <w:rPr>
          <w:rStyle w:val="FootnoteReference"/>
        </w:rPr>
        <w:footnoteRef/>
      </w:r>
      <w:r w:rsidRPr="00933DED">
        <w:t>Technology and Market Perspective for Future Value Added Materials. https://ec.europa.eu/research/industrial_technologies/pdf/technology-market-perspective_en.pdf</w:t>
      </w:r>
    </w:p>
  </w:footnote>
  <w:footnote w:id="45">
    <w:p w:rsidR="00FF3EC8" w:rsidRPr="00933DED" w:rsidRDefault="00FF3EC8" w:rsidP="00933DED">
      <w:pPr>
        <w:pStyle w:val="FootnoteText"/>
        <w:jc w:val="left"/>
      </w:pPr>
      <w:r w:rsidRPr="00933DED">
        <w:rPr>
          <w:rStyle w:val="FootnoteReference"/>
        </w:rPr>
        <w:footnoteRef/>
      </w:r>
      <w:r w:rsidRPr="00933DED">
        <w:t xml:space="preserve"> https://ec.europa.eu/research/industrial_technologies/pdf/creativity-driven-material-innovation_en.pdf</w:t>
      </w:r>
    </w:p>
  </w:footnote>
  <w:footnote w:id="46">
    <w:p w:rsidR="00FF3EC8" w:rsidRPr="00933DED" w:rsidRDefault="00FF3EC8" w:rsidP="00933DED">
      <w:pPr>
        <w:pStyle w:val="FootnoteText"/>
        <w:jc w:val="left"/>
      </w:pPr>
      <w:r w:rsidRPr="00933DED">
        <w:rPr>
          <w:rStyle w:val="FootnoteReference"/>
        </w:rPr>
        <w:footnoteRef/>
      </w:r>
      <w:r w:rsidRPr="00933DED">
        <w:t xml:space="preserve"> </w:t>
      </w:r>
      <w:hyperlink r:id="rId16" w:history="1">
        <w:r w:rsidRPr="00933DED">
          <w:rPr>
            <w:rStyle w:val="Hyperlink"/>
            <w:color w:val="auto"/>
            <w:u w:val="none"/>
          </w:rPr>
          <w:t>http://ec.europa.eu/research/industrial_technologies/pdf/technology-market-perspective_en.pdf</w:t>
        </w:r>
      </w:hyperlink>
    </w:p>
  </w:footnote>
  <w:footnote w:id="47">
    <w:p w:rsidR="00FF3EC8" w:rsidRPr="00933DED" w:rsidRDefault="00FF3EC8" w:rsidP="00933DED">
      <w:pPr>
        <w:pStyle w:val="FootnoteText"/>
        <w:jc w:val="left"/>
      </w:pPr>
      <w:r w:rsidRPr="00933DED">
        <w:rPr>
          <w:rStyle w:val="FootnoteReference"/>
        </w:rPr>
        <w:footnoteRef/>
      </w:r>
      <w:r w:rsidRPr="00933DED">
        <w:t xml:space="preserve"> https://www.linkedin.com/pulse/materials-science-t-20-glance-advanced-market-richard-green</w:t>
      </w:r>
    </w:p>
  </w:footnote>
  <w:footnote w:id="48">
    <w:p w:rsidR="00FF3EC8" w:rsidRPr="00933DED" w:rsidRDefault="00FF3EC8" w:rsidP="00933DED">
      <w:pPr>
        <w:pStyle w:val="FootnoteText"/>
        <w:jc w:val="left"/>
      </w:pPr>
      <w:r w:rsidRPr="00933DED">
        <w:rPr>
          <w:rStyle w:val="FootnoteReference"/>
        </w:rPr>
        <w:footnoteRef/>
      </w:r>
      <w:r w:rsidRPr="00933DED">
        <w:t xml:space="preserve"> Turpat</w:t>
      </w:r>
    </w:p>
  </w:footnote>
  <w:footnote w:id="49">
    <w:p w:rsidR="00FF3EC8" w:rsidRPr="00933DED" w:rsidRDefault="00FF3EC8" w:rsidP="00933DED">
      <w:pPr>
        <w:pStyle w:val="FootnoteText"/>
        <w:jc w:val="left"/>
      </w:pPr>
      <w:r w:rsidRPr="00933DED">
        <w:rPr>
          <w:rStyle w:val="FootnoteReference"/>
        </w:rPr>
        <w:footnoteRef/>
      </w:r>
      <w:r w:rsidRPr="00933DED">
        <w:t xml:space="preserve"> https://www.linkedin.com/pulse/materials-science-t-20-glance-advanced-market-richard-green</w:t>
      </w:r>
    </w:p>
  </w:footnote>
  <w:footnote w:id="50">
    <w:p w:rsidR="00FF3EC8" w:rsidRPr="00933DED" w:rsidRDefault="00FF3EC8" w:rsidP="00933DED">
      <w:pPr>
        <w:pStyle w:val="FootnoteText"/>
        <w:jc w:val="left"/>
      </w:pPr>
      <w:r w:rsidRPr="00933DED">
        <w:rPr>
          <w:rStyle w:val="FootnoteReference"/>
        </w:rPr>
        <w:footnoteRef/>
      </w:r>
      <w:r w:rsidRPr="00933DED">
        <w:t xml:space="preserve"> www.masoc.lv</w:t>
      </w:r>
    </w:p>
  </w:footnote>
  <w:footnote w:id="51">
    <w:p w:rsidR="00FF3EC8" w:rsidRPr="00933DED" w:rsidRDefault="00FF3EC8" w:rsidP="00933DED">
      <w:pPr>
        <w:pStyle w:val="FootnoteText"/>
        <w:jc w:val="left"/>
      </w:pPr>
      <w:r w:rsidRPr="00933DED">
        <w:rPr>
          <w:rStyle w:val="FootnoteReference"/>
        </w:rPr>
        <w:footnoteRef/>
      </w:r>
      <w:r w:rsidRPr="00933DED">
        <w:t xml:space="preserve"> www.masoc.lv</w:t>
      </w:r>
    </w:p>
  </w:footnote>
  <w:footnote w:id="52">
    <w:p w:rsidR="00FF3EC8" w:rsidRPr="00933DED" w:rsidRDefault="00FF3EC8" w:rsidP="00933DED">
      <w:pPr>
        <w:pStyle w:val="FootnoteText"/>
        <w:jc w:val="left"/>
      </w:pPr>
      <w:r w:rsidRPr="00933DED">
        <w:rPr>
          <w:rStyle w:val="FootnoteReference"/>
        </w:rPr>
        <w:footnoteRef/>
      </w:r>
      <w:r w:rsidRPr="00933DED">
        <w:t xml:space="preserve"> www.csb.gov.lv</w:t>
      </w:r>
    </w:p>
  </w:footnote>
  <w:footnote w:id="53">
    <w:p w:rsidR="00FF3EC8" w:rsidRPr="00933DED" w:rsidRDefault="00FF3EC8" w:rsidP="00933DED">
      <w:pPr>
        <w:pStyle w:val="FootnoteText"/>
        <w:jc w:val="left"/>
      </w:pPr>
      <w:r w:rsidRPr="00933DED">
        <w:rPr>
          <w:rStyle w:val="FootnoteReference"/>
        </w:rPr>
        <w:footnoteRef/>
      </w:r>
      <w:r w:rsidRPr="00933DED">
        <w:t xml:space="preserve"> www. masoc.lv</w:t>
      </w:r>
    </w:p>
  </w:footnote>
  <w:footnote w:id="54">
    <w:p w:rsidR="00FF3EC8" w:rsidRPr="00933DED" w:rsidRDefault="00FF3EC8" w:rsidP="00933DED">
      <w:pPr>
        <w:pStyle w:val="FootnoteText"/>
        <w:jc w:val="left"/>
      </w:pPr>
      <w:r w:rsidRPr="00933DED">
        <w:rPr>
          <w:rStyle w:val="FootnoteReference"/>
        </w:rPr>
        <w:footnoteRef/>
      </w:r>
      <w:r w:rsidRPr="00933DED">
        <w:t xml:space="preserve"> Mechanical engineering and metalworking industry in Latvia. http://www.liaa.gov.lv/mechanical-engineering-and-metalworking-industry-latvia</w:t>
      </w:r>
    </w:p>
  </w:footnote>
  <w:footnote w:id="55">
    <w:p w:rsidR="00FF3EC8" w:rsidRPr="00933DED" w:rsidRDefault="00FF3EC8" w:rsidP="00933DED">
      <w:pPr>
        <w:pStyle w:val="FootnoteText"/>
        <w:jc w:val="left"/>
      </w:pPr>
      <w:r w:rsidRPr="00933DED">
        <w:rPr>
          <w:rStyle w:val="FootnoteReference"/>
        </w:rPr>
        <w:footnoteRef/>
      </w:r>
      <w:r w:rsidRPr="00933DED">
        <w:t xml:space="preserve"> http://izm.izm.gov.lv/upload_file/Ministrija/2013/RIS3_LV_010713.pdf</w:t>
      </w:r>
    </w:p>
  </w:footnote>
  <w:footnote w:id="56">
    <w:p w:rsidR="00FF3EC8" w:rsidRPr="00933DED" w:rsidRDefault="00FF3EC8" w:rsidP="00933DED">
      <w:pPr>
        <w:pStyle w:val="FootnoteText"/>
        <w:jc w:val="left"/>
      </w:pPr>
      <w:r w:rsidRPr="00933DED">
        <w:rPr>
          <w:rStyle w:val="FootnoteReference"/>
        </w:rPr>
        <w:footnoteRef/>
      </w:r>
      <w:r w:rsidRPr="00933DED">
        <w:t xml:space="preserve"> www.csb.lv</w:t>
      </w:r>
    </w:p>
  </w:footnote>
  <w:footnote w:id="57">
    <w:p w:rsidR="00FF3EC8" w:rsidRPr="00933DED" w:rsidRDefault="00FF3EC8" w:rsidP="00933DED">
      <w:pPr>
        <w:pStyle w:val="FootnoteText"/>
        <w:jc w:val="left"/>
      </w:pPr>
      <w:r w:rsidRPr="00933DED">
        <w:rPr>
          <w:rStyle w:val="FootnoteReference"/>
        </w:rPr>
        <w:footnoteRef/>
      </w:r>
      <w:r w:rsidRPr="00933DED">
        <w:t xml:space="preserve"> </w:t>
      </w:r>
      <w:hyperlink r:id="rId17" w:history="1">
        <w:r w:rsidRPr="00933DED">
          <w:rPr>
            <w:rStyle w:val="Hyperlink"/>
            <w:color w:val="auto"/>
            <w:u w:val="none"/>
          </w:rPr>
          <w:t>http://www.gardnerweb.com/cdn/cms/2014wmtocs_SURVEY.pdf</w:t>
        </w:r>
      </w:hyperlink>
    </w:p>
  </w:footnote>
  <w:footnote w:id="58">
    <w:p w:rsidR="00FF3EC8" w:rsidRPr="003223CB" w:rsidRDefault="00FF3EC8" w:rsidP="00933DED">
      <w:pPr>
        <w:jc w:val="left"/>
        <w:rPr>
          <w:sz w:val="20"/>
          <w:szCs w:val="20"/>
        </w:rPr>
      </w:pPr>
      <w:r w:rsidRPr="00933DED">
        <w:rPr>
          <w:rStyle w:val="FootnoteReference"/>
          <w:sz w:val="20"/>
          <w:szCs w:val="20"/>
          <w:lang w:val="en-US"/>
        </w:rPr>
        <w:footnoteRef/>
      </w:r>
      <w:r w:rsidRPr="003223CB">
        <w:rPr>
          <w:rStyle w:val="FootnoteReference"/>
          <w:sz w:val="20"/>
          <w:szCs w:val="20"/>
        </w:rPr>
        <w:t xml:space="preserve"> </w:t>
      </w:r>
      <w:r w:rsidRPr="003223CB">
        <w:rPr>
          <w:rStyle w:val="Hyperlink"/>
          <w:color w:val="auto"/>
          <w:sz w:val="20"/>
          <w:szCs w:val="20"/>
          <w:u w:val="none"/>
        </w:rPr>
        <w:t xml:space="preserve"> http://www.gardnerweb.com/articles/2015-metalworking-cap-spending-reports</w:t>
      </w:r>
    </w:p>
  </w:footnote>
  <w:footnote w:id="59">
    <w:p w:rsidR="00FF3EC8" w:rsidRPr="00933DED" w:rsidRDefault="00FF3EC8" w:rsidP="00933DED">
      <w:pPr>
        <w:pStyle w:val="FootnoteText"/>
        <w:jc w:val="left"/>
      </w:pPr>
      <w:r w:rsidRPr="00933DED">
        <w:rPr>
          <w:rStyle w:val="FootnoteReference"/>
        </w:rPr>
        <w:footnoteRef/>
      </w:r>
      <w:r w:rsidRPr="00933DED">
        <w:t>http://ec.europa.eu/eurostat/statistics-explained/index.php/File:EU-28_Idustrial_production_total_and_subsectors_annual_change_calendar_adjusted_2000-2014.png</w:t>
      </w:r>
    </w:p>
  </w:footnote>
  <w:footnote w:id="60">
    <w:p w:rsidR="00FF3EC8" w:rsidRPr="00933DED" w:rsidRDefault="00FF3EC8" w:rsidP="00933DED">
      <w:pPr>
        <w:pStyle w:val="FootnoteText"/>
        <w:jc w:val="left"/>
      </w:pPr>
      <w:r w:rsidRPr="00933DED">
        <w:rPr>
          <w:rStyle w:val="FootnoteReference"/>
        </w:rPr>
        <w:footnoteRef/>
      </w:r>
      <w:r w:rsidRPr="00933DED">
        <w:t xml:space="preserve"> https://www.ingcb.com/media/1445836/ing-metals-a-dangerous-complacency-november-2015.pdf</w:t>
      </w:r>
    </w:p>
  </w:footnote>
  <w:footnote w:id="61">
    <w:p w:rsidR="00FF3EC8" w:rsidRPr="00933DED" w:rsidRDefault="00FF3EC8" w:rsidP="00933DED">
      <w:pPr>
        <w:jc w:val="left"/>
        <w:rPr>
          <w:noProof/>
          <w:sz w:val="20"/>
          <w:szCs w:val="20"/>
          <w:lang w:eastAsia="lv-LV"/>
        </w:rPr>
      </w:pPr>
      <w:r w:rsidRPr="00933DED">
        <w:rPr>
          <w:rStyle w:val="FootnoteReference"/>
          <w:sz w:val="20"/>
          <w:szCs w:val="20"/>
        </w:rPr>
        <w:footnoteRef/>
      </w:r>
      <w:r w:rsidRPr="00933DED">
        <w:rPr>
          <w:sz w:val="20"/>
          <w:szCs w:val="20"/>
        </w:rPr>
        <w:t xml:space="preserve"> </w:t>
      </w:r>
      <w:hyperlink r:id="rId18" w:history="1">
        <w:r w:rsidRPr="00933DED">
          <w:rPr>
            <w:rStyle w:val="Hyperlink"/>
            <w:noProof/>
            <w:color w:val="auto"/>
            <w:sz w:val="20"/>
            <w:szCs w:val="20"/>
            <w:u w:val="none"/>
            <w:lang w:eastAsia="lv-LV"/>
          </w:rPr>
          <w:t>http://www.nist.gov/mep/data/upload/Manufacturing-the-Future.pdf</w:t>
        </w:r>
      </w:hyperlink>
      <w:r w:rsidRPr="00933DED">
        <w:rPr>
          <w:sz w:val="20"/>
          <w:szCs w:val="20"/>
        </w:rPr>
        <w:t xml:space="preserve"> </w:t>
      </w:r>
    </w:p>
  </w:footnote>
  <w:footnote w:id="62">
    <w:p w:rsidR="00FF3EC8" w:rsidRPr="00933DED" w:rsidRDefault="00FF3EC8" w:rsidP="00933DED">
      <w:pPr>
        <w:pStyle w:val="FootnoteText"/>
        <w:jc w:val="left"/>
      </w:pPr>
      <w:r w:rsidRPr="00933DED">
        <w:rPr>
          <w:rStyle w:val="FootnoteReference"/>
        </w:rPr>
        <w:footnoteRef/>
      </w:r>
      <w:r w:rsidRPr="00933DED">
        <w:t xml:space="preserve"> https://www.ingcb.com/media/1445836/ing-metals-a-dangerous-complacency-november-2015.pdf</w:t>
      </w:r>
    </w:p>
  </w:footnote>
  <w:footnote w:id="63">
    <w:p w:rsidR="00FF3EC8" w:rsidRPr="00933DED" w:rsidRDefault="00FF3EC8" w:rsidP="00933DED">
      <w:pPr>
        <w:pStyle w:val="FootnoteText"/>
        <w:jc w:val="left"/>
        <w:rPr>
          <w:lang w:eastAsia="lv-LV"/>
        </w:rPr>
      </w:pPr>
      <w:r w:rsidRPr="00933DED">
        <w:rPr>
          <w:rStyle w:val="FootnoteReference"/>
        </w:rPr>
        <w:footnoteRef/>
      </w:r>
      <w:r w:rsidRPr="00933DED">
        <w:t xml:space="preserve"> Turpat</w:t>
      </w:r>
    </w:p>
    <w:p w:rsidR="00FF3EC8" w:rsidRPr="00933DED" w:rsidRDefault="00FF3EC8" w:rsidP="00933DED">
      <w:pPr>
        <w:shd w:val="clear" w:color="auto" w:fill="FFFFFF"/>
        <w:spacing w:after="0" w:line="240" w:lineRule="atLeast"/>
        <w:jc w:val="left"/>
        <w:textAlignment w:val="center"/>
        <w:rPr>
          <w:rFonts w:ascii="Arial" w:hAnsi="Arial" w:cs="Arial"/>
          <w:sz w:val="20"/>
          <w:szCs w:val="20"/>
          <w:lang w:eastAsia="lv-LV"/>
        </w:rPr>
      </w:pPr>
    </w:p>
  </w:footnote>
  <w:footnote w:id="64">
    <w:p w:rsidR="00FF3EC8" w:rsidRPr="00933DED" w:rsidRDefault="00FF3EC8" w:rsidP="00933DED">
      <w:pPr>
        <w:pStyle w:val="FootnoteText"/>
        <w:jc w:val="left"/>
      </w:pPr>
      <w:r w:rsidRPr="00933DED">
        <w:rPr>
          <w:rStyle w:val="FootnoteReference"/>
        </w:rPr>
        <w:footnoteRef/>
      </w:r>
      <w:r w:rsidRPr="00933DED">
        <w:t xml:space="preserve"> http://register.consilium.europa.eu/doc/srv?l=LV&amp;f=ST%2015168%202012%20INIT</w:t>
      </w:r>
    </w:p>
  </w:footnote>
  <w:footnote w:id="65">
    <w:p w:rsidR="00FF3EC8" w:rsidRPr="00933DED" w:rsidRDefault="00FF3EC8" w:rsidP="00933DED">
      <w:pPr>
        <w:pStyle w:val="FootnoteText"/>
        <w:jc w:val="left"/>
      </w:pPr>
      <w:r w:rsidRPr="00933DED">
        <w:rPr>
          <w:rStyle w:val="FootnoteReference"/>
        </w:rPr>
        <w:footnoteRef/>
      </w:r>
      <w:hyperlink r:id="rId19" w:history="1">
        <w:r w:rsidRPr="00933DED">
          <w:rPr>
            <w:rStyle w:val="Hyperlink"/>
            <w:color w:val="auto"/>
            <w:u w:val="none"/>
          </w:rPr>
          <w:t>http://press.ihs.com/press-release/design-supply-chain/rise-machines-industrial-machinery-market-growth-double-2014</w:t>
        </w:r>
      </w:hyperlink>
    </w:p>
  </w:footnote>
  <w:footnote w:id="66">
    <w:p w:rsidR="00FF3EC8" w:rsidRPr="00933DED" w:rsidRDefault="00FF3EC8" w:rsidP="00933DED">
      <w:pPr>
        <w:pStyle w:val="FootnoteText"/>
        <w:jc w:val="left"/>
      </w:pPr>
      <w:r w:rsidRPr="00933DED">
        <w:rPr>
          <w:rStyle w:val="FootnoteReference"/>
        </w:rPr>
        <w:footnoteRef/>
      </w:r>
      <w:r w:rsidRPr="00933DED">
        <w:t xml:space="preserve"> Turpat</w:t>
      </w:r>
    </w:p>
  </w:footnote>
  <w:footnote w:id="67">
    <w:p w:rsidR="00FF3EC8" w:rsidRPr="00933DED" w:rsidRDefault="00FF3EC8" w:rsidP="00933DED">
      <w:pPr>
        <w:pStyle w:val="FootnoteText"/>
        <w:jc w:val="left"/>
      </w:pPr>
      <w:r w:rsidRPr="00933DED">
        <w:rPr>
          <w:rStyle w:val="FootnoteReference"/>
        </w:rPr>
        <w:footnoteRef/>
      </w:r>
      <w:r w:rsidRPr="00933DED">
        <w:t>https://books.google.lv/books?id=Zo5wAgAAQBAJ&amp;pg=PA107&amp;lpg=PA107&amp;dq=food+industry+automation+vision&amp;source=bl&amp;ots=N1nyVJDaIA&amp;sig=9zu2fjrv4XNzoAFFvb4hFV-qMPs&amp;hl=fr&amp;sa=X&amp;ved=0ahUKEwj7rI74oqXMAhVBApoKHZ26AFQQ6AEIUTAG#v=onepage&amp;q=food%20industry%20automation%20vision&amp;f=false</w:t>
      </w:r>
    </w:p>
  </w:footnote>
  <w:footnote w:id="68">
    <w:p w:rsidR="00FF3EC8" w:rsidRPr="00933DED" w:rsidRDefault="00FF3EC8" w:rsidP="00933DED">
      <w:pPr>
        <w:pStyle w:val="FootnoteText"/>
        <w:jc w:val="left"/>
      </w:pPr>
      <w:r w:rsidRPr="00933DED">
        <w:rPr>
          <w:rStyle w:val="FootnoteReference"/>
        </w:rPr>
        <w:footnoteRef/>
      </w:r>
      <w:r w:rsidRPr="00933DED">
        <w:t xml:space="preserve"> </w:t>
      </w:r>
      <w:r w:rsidRPr="00933DED">
        <w:rPr>
          <w:lang w:eastAsia="lv-LV"/>
        </w:rPr>
        <w:t>“Future of mobility. How Transportation Technology and Social Trends are Creating a New Business Ecosystem”</w:t>
      </w:r>
    </w:p>
  </w:footnote>
  <w:footnote w:id="69">
    <w:p w:rsidR="00FF3EC8" w:rsidRPr="00933DED" w:rsidRDefault="00FF3EC8" w:rsidP="00933DED">
      <w:pPr>
        <w:pStyle w:val="FootnoteText"/>
        <w:jc w:val="left"/>
      </w:pPr>
      <w:r w:rsidRPr="00933DED">
        <w:rPr>
          <w:rStyle w:val="FootnoteReference"/>
        </w:rPr>
        <w:footnoteRef/>
      </w:r>
      <w:r w:rsidRPr="00933DED">
        <w:t xml:space="preserve"> </w:t>
      </w:r>
      <w:hyperlink r:id="rId20" w:history="1">
        <w:r w:rsidRPr="00933DED">
          <w:rPr>
            <w:rStyle w:val="Hyperlink"/>
            <w:color w:val="auto"/>
            <w:u w:val="none"/>
          </w:rPr>
          <w:t>http://ec.europa.eu/research/industrial_technologies/pdf/technology-market-perspective_en.pdf</w:t>
        </w:r>
      </w:hyperlink>
    </w:p>
  </w:footnote>
  <w:footnote w:id="70">
    <w:p w:rsidR="00FF3EC8" w:rsidRPr="00933DED" w:rsidRDefault="00FF3EC8" w:rsidP="00D27661">
      <w:pPr>
        <w:jc w:val="left"/>
        <w:rPr>
          <w:noProof/>
          <w:sz w:val="20"/>
          <w:szCs w:val="20"/>
          <w:lang w:eastAsia="lv-LV"/>
        </w:rPr>
      </w:pPr>
      <w:r w:rsidRPr="00933DED">
        <w:rPr>
          <w:rStyle w:val="FootnoteReference"/>
          <w:sz w:val="20"/>
          <w:szCs w:val="20"/>
        </w:rPr>
        <w:footnoteRef/>
      </w:r>
      <w:r w:rsidRPr="00933DED">
        <w:rPr>
          <w:sz w:val="20"/>
          <w:szCs w:val="20"/>
        </w:rPr>
        <w:t xml:space="preserve"> Ņemot vērā transportbūves nozares vēsturisko nozīmību Latvijā un uzņēmumu iestrādes šajā jomā, transporta nozares tehnoloģijas kompetences centrā tiks izdalīts kā atsevišķs pētījumu virziens.</w:t>
      </w:r>
    </w:p>
    <w:p w:rsidR="00FF3EC8" w:rsidRPr="00933DED" w:rsidRDefault="00FF3EC8" w:rsidP="00D27661">
      <w:pPr>
        <w:pStyle w:val="FootnoteText"/>
        <w:jc w:val="left"/>
      </w:pPr>
    </w:p>
  </w:footnote>
  <w:footnote w:id="71">
    <w:p w:rsidR="00FF3EC8" w:rsidRPr="000D2C09" w:rsidRDefault="00FF3EC8">
      <w:pPr>
        <w:pStyle w:val="FootnoteText"/>
        <w:rPr>
          <w:rFonts w:ascii="Times New Roman" w:hAnsi="Times New Roman"/>
        </w:rPr>
      </w:pPr>
      <w:r w:rsidRPr="000D2C09">
        <w:rPr>
          <w:rStyle w:val="FootnoteReference"/>
          <w:rFonts w:ascii="Times New Roman" w:hAnsi="Times New Roman"/>
        </w:rPr>
        <w:footnoteRef/>
      </w:r>
      <w:r w:rsidRPr="000D2C09">
        <w:rPr>
          <w:rFonts w:ascii="Times New Roman" w:hAnsi="Times New Roman"/>
        </w:rPr>
        <w:t xml:space="preserve"> Saskaņā ar 2016.gadā pieejamo informāciju</w:t>
      </w:r>
    </w:p>
  </w:footnote>
  <w:footnote w:id="72">
    <w:p w:rsidR="00FF3EC8" w:rsidRDefault="00FF3EC8">
      <w:pPr>
        <w:pStyle w:val="FootnoteText"/>
      </w:pPr>
      <w:r>
        <w:rPr>
          <w:rStyle w:val="FootnoteReference"/>
        </w:rPr>
        <w:footnoteRef/>
      </w:r>
      <w:r>
        <w:t xml:space="preserve"> </w:t>
      </w:r>
      <w:hyperlink r:id="rId21" w:history="1">
        <w:r w:rsidRPr="00DB0E81">
          <w:rPr>
            <w:rStyle w:val="Hyperlink"/>
          </w:rPr>
          <w:t>https://www.masoc.lv/jaunumi/pasakumi/diginno-inovaciju-konference-diskutes-par-baltijas-juras-regiona-rupnieciskas-razosanas-digitalizaciju</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D6E4C"/>
    <w:multiLevelType w:val="hybridMultilevel"/>
    <w:tmpl w:val="463CEB1E"/>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7A3161"/>
    <w:multiLevelType w:val="hybridMultilevel"/>
    <w:tmpl w:val="B15A7F74"/>
    <w:lvl w:ilvl="0" w:tplc="2724F7DA">
      <w:start w:val="1"/>
      <w:numFmt w:val="lowerLetter"/>
      <w:pStyle w:val="Heading2"/>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4252F69"/>
    <w:multiLevelType w:val="hybridMultilevel"/>
    <w:tmpl w:val="15A01E5E"/>
    <w:lvl w:ilvl="0" w:tplc="5808C398">
      <w:start w:val="1"/>
      <w:numFmt w:val="lowerLetter"/>
      <w:lvlText w:val="%1)"/>
      <w:lvlJc w:val="left"/>
      <w:pPr>
        <w:ind w:left="153" w:hanging="360"/>
      </w:pPr>
      <w:rPr>
        <w:i w:val="0"/>
        <w:color w:val="auto"/>
      </w:rPr>
    </w:lvl>
    <w:lvl w:ilvl="1" w:tplc="04260019" w:tentative="1">
      <w:start w:val="1"/>
      <w:numFmt w:val="lowerLetter"/>
      <w:lvlText w:val="%2."/>
      <w:lvlJc w:val="left"/>
      <w:pPr>
        <w:ind w:left="873" w:hanging="360"/>
      </w:pPr>
    </w:lvl>
    <w:lvl w:ilvl="2" w:tplc="0426001B" w:tentative="1">
      <w:start w:val="1"/>
      <w:numFmt w:val="lowerRoman"/>
      <w:lvlText w:val="%3."/>
      <w:lvlJc w:val="right"/>
      <w:pPr>
        <w:ind w:left="1593" w:hanging="180"/>
      </w:pPr>
    </w:lvl>
    <w:lvl w:ilvl="3" w:tplc="0426000F" w:tentative="1">
      <w:start w:val="1"/>
      <w:numFmt w:val="decimal"/>
      <w:lvlText w:val="%4."/>
      <w:lvlJc w:val="left"/>
      <w:pPr>
        <w:ind w:left="2313" w:hanging="360"/>
      </w:pPr>
    </w:lvl>
    <w:lvl w:ilvl="4" w:tplc="04260019" w:tentative="1">
      <w:start w:val="1"/>
      <w:numFmt w:val="lowerLetter"/>
      <w:lvlText w:val="%5."/>
      <w:lvlJc w:val="left"/>
      <w:pPr>
        <w:ind w:left="3033" w:hanging="360"/>
      </w:pPr>
    </w:lvl>
    <w:lvl w:ilvl="5" w:tplc="0426001B" w:tentative="1">
      <w:start w:val="1"/>
      <w:numFmt w:val="lowerRoman"/>
      <w:lvlText w:val="%6."/>
      <w:lvlJc w:val="right"/>
      <w:pPr>
        <w:ind w:left="3753" w:hanging="180"/>
      </w:pPr>
    </w:lvl>
    <w:lvl w:ilvl="6" w:tplc="0426000F" w:tentative="1">
      <w:start w:val="1"/>
      <w:numFmt w:val="decimal"/>
      <w:lvlText w:val="%7."/>
      <w:lvlJc w:val="left"/>
      <w:pPr>
        <w:ind w:left="4473" w:hanging="360"/>
      </w:pPr>
    </w:lvl>
    <w:lvl w:ilvl="7" w:tplc="04260019" w:tentative="1">
      <w:start w:val="1"/>
      <w:numFmt w:val="lowerLetter"/>
      <w:lvlText w:val="%8."/>
      <w:lvlJc w:val="left"/>
      <w:pPr>
        <w:ind w:left="5193" w:hanging="360"/>
      </w:pPr>
    </w:lvl>
    <w:lvl w:ilvl="8" w:tplc="0426001B" w:tentative="1">
      <w:start w:val="1"/>
      <w:numFmt w:val="lowerRoman"/>
      <w:lvlText w:val="%9."/>
      <w:lvlJc w:val="right"/>
      <w:pPr>
        <w:ind w:left="5913" w:hanging="180"/>
      </w:pPr>
    </w:lvl>
  </w:abstractNum>
  <w:abstractNum w:abstractNumId="3" w15:restartNumberingAfterBreak="0">
    <w:nsid w:val="04CA7A14"/>
    <w:multiLevelType w:val="multilevel"/>
    <w:tmpl w:val="9E5A84C0"/>
    <w:lvl w:ilvl="0">
      <w:start w:val="1"/>
      <w:numFmt w:val="decimal"/>
      <w:lvlText w:val="%1."/>
      <w:lvlJc w:val="left"/>
      <w:pPr>
        <w:ind w:left="720" w:hanging="360"/>
      </w:pPr>
    </w:lvl>
    <w:lvl w:ilvl="1">
      <w:start w:val="2"/>
      <w:numFmt w:val="decimal"/>
      <w:isLgl/>
      <w:lvlText w:val="%1.%2."/>
      <w:lvlJc w:val="left"/>
      <w:pPr>
        <w:ind w:left="1434"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284" w:hanging="180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4" w15:restartNumberingAfterBreak="0">
    <w:nsid w:val="06482A83"/>
    <w:multiLevelType w:val="hybridMultilevel"/>
    <w:tmpl w:val="203E49E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911786D"/>
    <w:multiLevelType w:val="hybridMultilevel"/>
    <w:tmpl w:val="79762F38"/>
    <w:lvl w:ilvl="0" w:tplc="C09C9994">
      <w:start w:val="1"/>
      <w:numFmt w:val="bullet"/>
      <w:lvlText w:val="•"/>
      <w:lvlJc w:val="left"/>
      <w:pPr>
        <w:tabs>
          <w:tab w:val="num" w:pos="720"/>
        </w:tabs>
        <w:ind w:left="720" w:hanging="360"/>
      </w:pPr>
      <w:rPr>
        <w:rFonts w:ascii="Times New Roman" w:hAnsi="Times New Roman" w:hint="default"/>
      </w:rPr>
    </w:lvl>
    <w:lvl w:ilvl="1" w:tplc="28500C72" w:tentative="1">
      <w:start w:val="1"/>
      <w:numFmt w:val="bullet"/>
      <w:lvlText w:val="•"/>
      <w:lvlJc w:val="left"/>
      <w:pPr>
        <w:tabs>
          <w:tab w:val="num" w:pos="1440"/>
        </w:tabs>
        <w:ind w:left="1440" w:hanging="360"/>
      </w:pPr>
      <w:rPr>
        <w:rFonts w:ascii="Times New Roman" w:hAnsi="Times New Roman" w:hint="default"/>
      </w:rPr>
    </w:lvl>
    <w:lvl w:ilvl="2" w:tplc="EF9CB564" w:tentative="1">
      <w:start w:val="1"/>
      <w:numFmt w:val="bullet"/>
      <w:lvlText w:val="•"/>
      <w:lvlJc w:val="left"/>
      <w:pPr>
        <w:tabs>
          <w:tab w:val="num" w:pos="2160"/>
        </w:tabs>
        <w:ind w:left="2160" w:hanging="360"/>
      </w:pPr>
      <w:rPr>
        <w:rFonts w:ascii="Times New Roman" w:hAnsi="Times New Roman" w:hint="default"/>
      </w:rPr>
    </w:lvl>
    <w:lvl w:ilvl="3" w:tplc="5750F142" w:tentative="1">
      <w:start w:val="1"/>
      <w:numFmt w:val="bullet"/>
      <w:lvlText w:val="•"/>
      <w:lvlJc w:val="left"/>
      <w:pPr>
        <w:tabs>
          <w:tab w:val="num" w:pos="2880"/>
        </w:tabs>
        <w:ind w:left="2880" w:hanging="360"/>
      </w:pPr>
      <w:rPr>
        <w:rFonts w:ascii="Times New Roman" w:hAnsi="Times New Roman" w:hint="default"/>
      </w:rPr>
    </w:lvl>
    <w:lvl w:ilvl="4" w:tplc="1818D56A" w:tentative="1">
      <w:start w:val="1"/>
      <w:numFmt w:val="bullet"/>
      <w:lvlText w:val="•"/>
      <w:lvlJc w:val="left"/>
      <w:pPr>
        <w:tabs>
          <w:tab w:val="num" w:pos="3600"/>
        </w:tabs>
        <w:ind w:left="3600" w:hanging="360"/>
      </w:pPr>
      <w:rPr>
        <w:rFonts w:ascii="Times New Roman" w:hAnsi="Times New Roman" w:hint="default"/>
      </w:rPr>
    </w:lvl>
    <w:lvl w:ilvl="5" w:tplc="BA9213AA" w:tentative="1">
      <w:start w:val="1"/>
      <w:numFmt w:val="bullet"/>
      <w:lvlText w:val="•"/>
      <w:lvlJc w:val="left"/>
      <w:pPr>
        <w:tabs>
          <w:tab w:val="num" w:pos="4320"/>
        </w:tabs>
        <w:ind w:left="4320" w:hanging="360"/>
      </w:pPr>
      <w:rPr>
        <w:rFonts w:ascii="Times New Roman" w:hAnsi="Times New Roman" w:hint="default"/>
      </w:rPr>
    </w:lvl>
    <w:lvl w:ilvl="6" w:tplc="DF00AF88" w:tentative="1">
      <w:start w:val="1"/>
      <w:numFmt w:val="bullet"/>
      <w:lvlText w:val="•"/>
      <w:lvlJc w:val="left"/>
      <w:pPr>
        <w:tabs>
          <w:tab w:val="num" w:pos="5040"/>
        </w:tabs>
        <w:ind w:left="5040" w:hanging="360"/>
      </w:pPr>
      <w:rPr>
        <w:rFonts w:ascii="Times New Roman" w:hAnsi="Times New Roman" w:hint="default"/>
      </w:rPr>
    </w:lvl>
    <w:lvl w:ilvl="7" w:tplc="8916B062" w:tentative="1">
      <w:start w:val="1"/>
      <w:numFmt w:val="bullet"/>
      <w:lvlText w:val="•"/>
      <w:lvlJc w:val="left"/>
      <w:pPr>
        <w:tabs>
          <w:tab w:val="num" w:pos="5760"/>
        </w:tabs>
        <w:ind w:left="5760" w:hanging="360"/>
      </w:pPr>
      <w:rPr>
        <w:rFonts w:ascii="Times New Roman" w:hAnsi="Times New Roman" w:hint="default"/>
      </w:rPr>
    </w:lvl>
    <w:lvl w:ilvl="8" w:tplc="29B4566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9424FDD"/>
    <w:multiLevelType w:val="hybridMultilevel"/>
    <w:tmpl w:val="6CE85D6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9A11E61"/>
    <w:multiLevelType w:val="hybridMultilevel"/>
    <w:tmpl w:val="6876F794"/>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1580788"/>
    <w:multiLevelType w:val="hybridMultilevel"/>
    <w:tmpl w:val="31563D12"/>
    <w:lvl w:ilvl="0" w:tplc="15A60A82">
      <w:start w:val="1"/>
      <w:numFmt w:val="decimal"/>
      <w:lvlText w:val="%1."/>
      <w:lvlJc w:val="left"/>
      <w:pPr>
        <w:ind w:left="-491" w:hanging="360"/>
      </w:pPr>
      <w:rPr>
        <w:rFonts w:hint="default"/>
      </w:rPr>
    </w:lvl>
    <w:lvl w:ilvl="1" w:tplc="04260019">
      <w:start w:val="1"/>
      <w:numFmt w:val="lowerLetter"/>
      <w:lvlText w:val="%2."/>
      <w:lvlJc w:val="left"/>
      <w:pPr>
        <w:ind w:left="229" w:hanging="360"/>
      </w:pPr>
    </w:lvl>
    <w:lvl w:ilvl="2" w:tplc="0426001B">
      <w:start w:val="1"/>
      <w:numFmt w:val="lowerRoman"/>
      <w:lvlText w:val="%3."/>
      <w:lvlJc w:val="right"/>
      <w:pPr>
        <w:ind w:left="949" w:hanging="180"/>
      </w:pPr>
    </w:lvl>
    <w:lvl w:ilvl="3" w:tplc="6A7A5412">
      <w:numFmt w:val="bullet"/>
      <w:lvlText w:val=""/>
      <w:lvlJc w:val="left"/>
      <w:pPr>
        <w:ind w:left="1669" w:hanging="360"/>
      </w:pPr>
      <w:rPr>
        <w:rFonts w:ascii="Symbol" w:eastAsia="Times New Roman" w:hAnsi="Symbol" w:cs="Times New Roman" w:hint="default"/>
      </w:rPr>
    </w:lvl>
    <w:lvl w:ilvl="4" w:tplc="04260019" w:tentative="1">
      <w:start w:val="1"/>
      <w:numFmt w:val="lowerLetter"/>
      <w:lvlText w:val="%5."/>
      <w:lvlJc w:val="left"/>
      <w:pPr>
        <w:ind w:left="2389" w:hanging="360"/>
      </w:pPr>
    </w:lvl>
    <w:lvl w:ilvl="5" w:tplc="0426001B" w:tentative="1">
      <w:start w:val="1"/>
      <w:numFmt w:val="lowerRoman"/>
      <w:lvlText w:val="%6."/>
      <w:lvlJc w:val="right"/>
      <w:pPr>
        <w:ind w:left="3109" w:hanging="180"/>
      </w:pPr>
    </w:lvl>
    <w:lvl w:ilvl="6" w:tplc="0426000F" w:tentative="1">
      <w:start w:val="1"/>
      <w:numFmt w:val="decimal"/>
      <w:lvlText w:val="%7."/>
      <w:lvlJc w:val="left"/>
      <w:pPr>
        <w:ind w:left="3829" w:hanging="360"/>
      </w:pPr>
    </w:lvl>
    <w:lvl w:ilvl="7" w:tplc="04260019" w:tentative="1">
      <w:start w:val="1"/>
      <w:numFmt w:val="lowerLetter"/>
      <w:lvlText w:val="%8."/>
      <w:lvlJc w:val="left"/>
      <w:pPr>
        <w:ind w:left="4549" w:hanging="360"/>
      </w:pPr>
    </w:lvl>
    <w:lvl w:ilvl="8" w:tplc="0426001B" w:tentative="1">
      <w:start w:val="1"/>
      <w:numFmt w:val="lowerRoman"/>
      <w:lvlText w:val="%9."/>
      <w:lvlJc w:val="right"/>
      <w:pPr>
        <w:ind w:left="5269" w:hanging="180"/>
      </w:pPr>
    </w:lvl>
  </w:abstractNum>
  <w:abstractNum w:abstractNumId="9" w15:restartNumberingAfterBreak="0">
    <w:nsid w:val="122A0170"/>
    <w:multiLevelType w:val="hybridMultilevel"/>
    <w:tmpl w:val="CA74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9C6A9B"/>
    <w:multiLevelType w:val="hybridMultilevel"/>
    <w:tmpl w:val="A112C45E"/>
    <w:lvl w:ilvl="0" w:tplc="BDB2D1C0">
      <w:start w:val="1"/>
      <w:numFmt w:val="decimal"/>
      <w:lvlText w:val="%1."/>
      <w:lvlJc w:val="righ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89C3B1A"/>
    <w:multiLevelType w:val="hybridMultilevel"/>
    <w:tmpl w:val="0516945A"/>
    <w:lvl w:ilvl="0" w:tplc="0426001B">
      <w:start w:val="1"/>
      <w:numFmt w:val="lowerRoman"/>
      <w:lvlText w:val="%1."/>
      <w:lvlJc w:val="right"/>
      <w:pPr>
        <w:ind w:left="1129" w:hanging="360"/>
      </w:pPr>
    </w:lvl>
    <w:lvl w:ilvl="1" w:tplc="04260019" w:tentative="1">
      <w:start w:val="1"/>
      <w:numFmt w:val="lowerLetter"/>
      <w:lvlText w:val="%2."/>
      <w:lvlJc w:val="left"/>
      <w:pPr>
        <w:ind w:left="1849" w:hanging="360"/>
      </w:pPr>
    </w:lvl>
    <w:lvl w:ilvl="2" w:tplc="0426001B" w:tentative="1">
      <w:start w:val="1"/>
      <w:numFmt w:val="lowerRoman"/>
      <w:lvlText w:val="%3."/>
      <w:lvlJc w:val="right"/>
      <w:pPr>
        <w:ind w:left="2569" w:hanging="180"/>
      </w:pPr>
    </w:lvl>
    <w:lvl w:ilvl="3" w:tplc="0426000F" w:tentative="1">
      <w:start w:val="1"/>
      <w:numFmt w:val="decimal"/>
      <w:lvlText w:val="%4."/>
      <w:lvlJc w:val="left"/>
      <w:pPr>
        <w:ind w:left="3289" w:hanging="360"/>
      </w:pPr>
    </w:lvl>
    <w:lvl w:ilvl="4" w:tplc="04260019" w:tentative="1">
      <w:start w:val="1"/>
      <w:numFmt w:val="lowerLetter"/>
      <w:lvlText w:val="%5."/>
      <w:lvlJc w:val="left"/>
      <w:pPr>
        <w:ind w:left="4009" w:hanging="360"/>
      </w:pPr>
    </w:lvl>
    <w:lvl w:ilvl="5" w:tplc="0426001B" w:tentative="1">
      <w:start w:val="1"/>
      <w:numFmt w:val="lowerRoman"/>
      <w:lvlText w:val="%6."/>
      <w:lvlJc w:val="right"/>
      <w:pPr>
        <w:ind w:left="4729" w:hanging="180"/>
      </w:pPr>
    </w:lvl>
    <w:lvl w:ilvl="6" w:tplc="0426000F" w:tentative="1">
      <w:start w:val="1"/>
      <w:numFmt w:val="decimal"/>
      <w:lvlText w:val="%7."/>
      <w:lvlJc w:val="left"/>
      <w:pPr>
        <w:ind w:left="5449" w:hanging="360"/>
      </w:pPr>
    </w:lvl>
    <w:lvl w:ilvl="7" w:tplc="04260019" w:tentative="1">
      <w:start w:val="1"/>
      <w:numFmt w:val="lowerLetter"/>
      <w:lvlText w:val="%8."/>
      <w:lvlJc w:val="left"/>
      <w:pPr>
        <w:ind w:left="6169" w:hanging="360"/>
      </w:pPr>
    </w:lvl>
    <w:lvl w:ilvl="8" w:tplc="0426001B" w:tentative="1">
      <w:start w:val="1"/>
      <w:numFmt w:val="lowerRoman"/>
      <w:lvlText w:val="%9."/>
      <w:lvlJc w:val="right"/>
      <w:pPr>
        <w:ind w:left="6889" w:hanging="180"/>
      </w:pPr>
    </w:lvl>
  </w:abstractNum>
  <w:abstractNum w:abstractNumId="12" w15:restartNumberingAfterBreak="0">
    <w:nsid w:val="19307CE0"/>
    <w:multiLevelType w:val="hybridMultilevel"/>
    <w:tmpl w:val="F59891E2"/>
    <w:lvl w:ilvl="0" w:tplc="B596D82E">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B1D5780"/>
    <w:multiLevelType w:val="hybridMultilevel"/>
    <w:tmpl w:val="49164A9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B5129B7"/>
    <w:multiLevelType w:val="hybridMultilevel"/>
    <w:tmpl w:val="348A11DE"/>
    <w:lvl w:ilvl="0" w:tplc="F68C1218">
      <w:start w:val="1"/>
      <w:numFmt w:val="bullet"/>
      <w:lvlText w:val="•"/>
      <w:lvlJc w:val="left"/>
      <w:pPr>
        <w:tabs>
          <w:tab w:val="num" w:pos="720"/>
        </w:tabs>
        <w:ind w:left="720" w:hanging="360"/>
      </w:pPr>
      <w:rPr>
        <w:rFonts w:ascii="Times New Roman" w:hAnsi="Times New Roman" w:hint="default"/>
      </w:rPr>
    </w:lvl>
    <w:lvl w:ilvl="1" w:tplc="94343D7A" w:tentative="1">
      <w:start w:val="1"/>
      <w:numFmt w:val="bullet"/>
      <w:lvlText w:val="•"/>
      <w:lvlJc w:val="left"/>
      <w:pPr>
        <w:tabs>
          <w:tab w:val="num" w:pos="1440"/>
        </w:tabs>
        <w:ind w:left="1440" w:hanging="360"/>
      </w:pPr>
      <w:rPr>
        <w:rFonts w:ascii="Times New Roman" w:hAnsi="Times New Roman" w:hint="default"/>
      </w:rPr>
    </w:lvl>
    <w:lvl w:ilvl="2" w:tplc="E98C586A" w:tentative="1">
      <w:start w:val="1"/>
      <w:numFmt w:val="bullet"/>
      <w:lvlText w:val="•"/>
      <w:lvlJc w:val="left"/>
      <w:pPr>
        <w:tabs>
          <w:tab w:val="num" w:pos="2160"/>
        </w:tabs>
        <w:ind w:left="2160" w:hanging="360"/>
      </w:pPr>
      <w:rPr>
        <w:rFonts w:ascii="Times New Roman" w:hAnsi="Times New Roman" w:hint="default"/>
      </w:rPr>
    </w:lvl>
    <w:lvl w:ilvl="3" w:tplc="521C863E" w:tentative="1">
      <w:start w:val="1"/>
      <w:numFmt w:val="bullet"/>
      <w:lvlText w:val="•"/>
      <w:lvlJc w:val="left"/>
      <w:pPr>
        <w:tabs>
          <w:tab w:val="num" w:pos="2880"/>
        </w:tabs>
        <w:ind w:left="2880" w:hanging="360"/>
      </w:pPr>
      <w:rPr>
        <w:rFonts w:ascii="Times New Roman" w:hAnsi="Times New Roman" w:hint="default"/>
      </w:rPr>
    </w:lvl>
    <w:lvl w:ilvl="4" w:tplc="6690108E" w:tentative="1">
      <w:start w:val="1"/>
      <w:numFmt w:val="bullet"/>
      <w:lvlText w:val="•"/>
      <w:lvlJc w:val="left"/>
      <w:pPr>
        <w:tabs>
          <w:tab w:val="num" w:pos="3600"/>
        </w:tabs>
        <w:ind w:left="3600" w:hanging="360"/>
      </w:pPr>
      <w:rPr>
        <w:rFonts w:ascii="Times New Roman" w:hAnsi="Times New Roman" w:hint="default"/>
      </w:rPr>
    </w:lvl>
    <w:lvl w:ilvl="5" w:tplc="852EDDE4" w:tentative="1">
      <w:start w:val="1"/>
      <w:numFmt w:val="bullet"/>
      <w:lvlText w:val="•"/>
      <w:lvlJc w:val="left"/>
      <w:pPr>
        <w:tabs>
          <w:tab w:val="num" w:pos="4320"/>
        </w:tabs>
        <w:ind w:left="4320" w:hanging="360"/>
      </w:pPr>
      <w:rPr>
        <w:rFonts w:ascii="Times New Roman" w:hAnsi="Times New Roman" w:hint="default"/>
      </w:rPr>
    </w:lvl>
    <w:lvl w:ilvl="6" w:tplc="20FA8C4C" w:tentative="1">
      <w:start w:val="1"/>
      <w:numFmt w:val="bullet"/>
      <w:lvlText w:val="•"/>
      <w:lvlJc w:val="left"/>
      <w:pPr>
        <w:tabs>
          <w:tab w:val="num" w:pos="5040"/>
        </w:tabs>
        <w:ind w:left="5040" w:hanging="360"/>
      </w:pPr>
      <w:rPr>
        <w:rFonts w:ascii="Times New Roman" w:hAnsi="Times New Roman" w:hint="default"/>
      </w:rPr>
    </w:lvl>
    <w:lvl w:ilvl="7" w:tplc="E68AD602" w:tentative="1">
      <w:start w:val="1"/>
      <w:numFmt w:val="bullet"/>
      <w:lvlText w:val="•"/>
      <w:lvlJc w:val="left"/>
      <w:pPr>
        <w:tabs>
          <w:tab w:val="num" w:pos="5760"/>
        </w:tabs>
        <w:ind w:left="5760" w:hanging="360"/>
      </w:pPr>
      <w:rPr>
        <w:rFonts w:ascii="Times New Roman" w:hAnsi="Times New Roman" w:hint="default"/>
      </w:rPr>
    </w:lvl>
    <w:lvl w:ilvl="8" w:tplc="C0DC518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BDC0E2B"/>
    <w:multiLevelType w:val="multilevel"/>
    <w:tmpl w:val="D1A2CE2A"/>
    <w:lvl w:ilvl="0">
      <w:start w:val="1"/>
      <w:numFmt w:val="decimal"/>
      <w:lvlText w:val="%1."/>
      <w:lvlJc w:val="left"/>
      <w:pPr>
        <w:ind w:left="720"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284" w:hanging="180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16" w15:restartNumberingAfterBreak="0">
    <w:nsid w:val="1ED21CC5"/>
    <w:multiLevelType w:val="hybridMultilevel"/>
    <w:tmpl w:val="DF56A75A"/>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5B13BA2"/>
    <w:multiLevelType w:val="hybridMultilevel"/>
    <w:tmpl w:val="CDF859C0"/>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9F262A9"/>
    <w:multiLevelType w:val="hybridMultilevel"/>
    <w:tmpl w:val="E39A0BE8"/>
    <w:lvl w:ilvl="0" w:tplc="A9965262">
      <w:start w:val="967"/>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A8B5700"/>
    <w:multiLevelType w:val="hybridMultilevel"/>
    <w:tmpl w:val="DAC08680"/>
    <w:lvl w:ilvl="0" w:tplc="79EE25B2">
      <w:start w:val="1"/>
      <w:numFmt w:val="bullet"/>
      <w:lvlText w:val="•"/>
      <w:lvlJc w:val="left"/>
      <w:pPr>
        <w:tabs>
          <w:tab w:val="num" w:pos="720"/>
        </w:tabs>
        <w:ind w:left="720" w:hanging="360"/>
      </w:pPr>
      <w:rPr>
        <w:rFonts w:ascii="Times New Roman" w:hAnsi="Times New Roman" w:hint="default"/>
      </w:rPr>
    </w:lvl>
    <w:lvl w:ilvl="1" w:tplc="7DAA4016" w:tentative="1">
      <w:start w:val="1"/>
      <w:numFmt w:val="bullet"/>
      <w:lvlText w:val="•"/>
      <w:lvlJc w:val="left"/>
      <w:pPr>
        <w:tabs>
          <w:tab w:val="num" w:pos="1440"/>
        </w:tabs>
        <w:ind w:left="1440" w:hanging="360"/>
      </w:pPr>
      <w:rPr>
        <w:rFonts w:ascii="Times New Roman" w:hAnsi="Times New Roman" w:hint="default"/>
      </w:rPr>
    </w:lvl>
    <w:lvl w:ilvl="2" w:tplc="F922256E" w:tentative="1">
      <w:start w:val="1"/>
      <w:numFmt w:val="bullet"/>
      <w:lvlText w:val="•"/>
      <w:lvlJc w:val="left"/>
      <w:pPr>
        <w:tabs>
          <w:tab w:val="num" w:pos="2160"/>
        </w:tabs>
        <w:ind w:left="2160" w:hanging="360"/>
      </w:pPr>
      <w:rPr>
        <w:rFonts w:ascii="Times New Roman" w:hAnsi="Times New Roman" w:hint="default"/>
      </w:rPr>
    </w:lvl>
    <w:lvl w:ilvl="3" w:tplc="7172A68E" w:tentative="1">
      <w:start w:val="1"/>
      <w:numFmt w:val="bullet"/>
      <w:lvlText w:val="•"/>
      <w:lvlJc w:val="left"/>
      <w:pPr>
        <w:tabs>
          <w:tab w:val="num" w:pos="2880"/>
        </w:tabs>
        <w:ind w:left="2880" w:hanging="360"/>
      </w:pPr>
      <w:rPr>
        <w:rFonts w:ascii="Times New Roman" w:hAnsi="Times New Roman" w:hint="default"/>
      </w:rPr>
    </w:lvl>
    <w:lvl w:ilvl="4" w:tplc="1448752A" w:tentative="1">
      <w:start w:val="1"/>
      <w:numFmt w:val="bullet"/>
      <w:lvlText w:val="•"/>
      <w:lvlJc w:val="left"/>
      <w:pPr>
        <w:tabs>
          <w:tab w:val="num" w:pos="3600"/>
        </w:tabs>
        <w:ind w:left="3600" w:hanging="360"/>
      </w:pPr>
      <w:rPr>
        <w:rFonts w:ascii="Times New Roman" w:hAnsi="Times New Roman" w:hint="default"/>
      </w:rPr>
    </w:lvl>
    <w:lvl w:ilvl="5" w:tplc="672C84FA" w:tentative="1">
      <w:start w:val="1"/>
      <w:numFmt w:val="bullet"/>
      <w:lvlText w:val="•"/>
      <w:lvlJc w:val="left"/>
      <w:pPr>
        <w:tabs>
          <w:tab w:val="num" w:pos="4320"/>
        </w:tabs>
        <w:ind w:left="4320" w:hanging="360"/>
      </w:pPr>
      <w:rPr>
        <w:rFonts w:ascii="Times New Roman" w:hAnsi="Times New Roman" w:hint="default"/>
      </w:rPr>
    </w:lvl>
    <w:lvl w:ilvl="6" w:tplc="FA10DA62" w:tentative="1">
      <w:start w:val="1"/>
      <w:numFmt w:val="bullet"/>
      <w:lvlText w:val="•"/>
      <w:lvlJc w:val="left"/>
      <w:pPr>
        <w:tabs>
          <w:tab w:val="num" w:pos="5040"/>
        </w:tabs>
        <w:ind w:left="5040" w:hanging="360"/>
      </w:pPr>
      <w:rPr>
        <w:rFonts w:ascii="Times New Roman" w:hAnsi="Times New Roman" w:hint="default"/>
      </w:rPr>
    </w:lvl>
    <w:lvl w:ilvl="7" w:tplc="A306D0B0" w:tentative="1">
      <w:start w:val="1"/>
      <w:numFmt w:val="bullet"/>
      <w:lvlText w:val="•"/>
      <w:lvlJc w:val="left"/>
      <w:pPr>
        <w:tabs>
          <w:tab w:val="num" w:pos="5760"/>
        </w:tabs>
        <w:ind w:left="5760" w:hanging="360"/>
      </w:pPr>
      <w:rPr>
        <w:rFonts w:ascii="Times New Roman" w:hAnsi="Times New Roman" w:hint="default"/>
      </w:rPr>
    </w:lvl>
    <w:lvl w:ilvl="8" w:tplc="7BC6B7F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D8E6B20"/>
    <w:multiLevelType w:val="multilevel"/>
    <w:tmpl w:val="E61C4ECA"/>
    <w:lvl w:ilvl="0">
      <w:start w:val="1"/>
      <w:numFmt w:val="decimal"/>
      <w:pStyle w:val="Heading1"/>
      <w:lvlText w:val="%1."/>
      <w:lvlJc w:val="left"/>
      <w:pPr>
        <w:ind w:left="502" w:hanging="360"/>
      </w:pPr>
      <w:rPr>
        <w:b/>
      </w:rPr>
    </w:lvl>
    <w:lvl w:ilvl="1">
      <w:start w:val="1"/>
      <w:numFmt w:val="decimal"/>
      <w:isLgl/>
      <w:lvlText w:val="%1.%2."/>
      <w:lvlJc w:val="left"/>
      <w:pPr>
        <w:ind w:left="1440" w:hanging="720"/>
      </w:pPr>
      <w:rPr>
        <w:rFonts w:hint="default"/>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2DF96650"/>
    <w:multiLevelType w:val="hybridMultilevel"/>
    <w:tmpl w:val="C6B6B2F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17B0A49"/>
    <w:multiLevelType w:val="hybridMultilevel"/>
    <w:tmpl w:val="9078AE08"/>
    <w:lvl w:ilvl="0" w:tplc="E7C86B0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6021C33"/>
    <w:multiLevelType w:val="hybridMultilevel"/>
    <w:tmpl w:val="AEEC15CE"/>
    <w:lvl w:ilvl="0" w:tplc="427E49CC">
      <w:start w:val="1"/>
      <w:numFmt w:val="decimal"/>
      <w:lvlText w:val="%1."/>
      <w:lvlJc w:val="left"/>
      <w:pPr>
        <w:ind w:left="720" w:hanging="360"/>
      </w:pPr>
      <w:rPr>
        <w:rFonts w:hint="default"/>
        <w:b/>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62B58BB"/>
    <w:multiLevelType w:val="hybridMultilevel"/>
    <w:tmpl w:val="6CC67A68"/>
    <w:lvl w:ilvl="0" w:tplc="B596D8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7172084"/>
    <w:multiLevelType w:val="hybridMultilevel"/>
    <w:tmpl w:val="9D426CBC"/>
    <w:lvl w:ilvl="0" w:tplc="E6FCD7E6">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CEC64B6"/>
    <w:multiLevelType w:val="hybridMultilevel"/>
    <w:tmpl w:val="8E48D8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E225F82"/>
    <w:multiLevelType w:val="hybridMultilevel"/>
    <w:tmpl w:val="9912BEA4"/>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0291E42"/>
    <w:multiLevelType w:val="multilevel"/>
    <w:tmpl w:val="26DE7F74"/>
    <w:lvl w:ilvl="0">
      <w:start w:val="1"/>
      <w:numFmt w:val="decimal"/>
      <w:lvlText w:val="%1."/>
      <w:lvlJc w:val="left"/>
      <w:pPr>
        <w:ind w:left="720" w:hanging="360"/>
      </w:pPr>
      <w:rPr>
        <w:b w:val="0"/>
        <w:sz w:val="22"/>
        <w:szCs w:val="22"/>
      </w:rPr>
    </w:lvl>
    <w:lvl w:ilvl="1">
      <w:start w:val="1"/>
      <w:numFmt w:val="decimal"/>
      <w:isLgl/>
      <w:lvlText w:val="%1.%2."/>
      <w:lvlJc w:val="left"/>
      <w:pPr>
        <w:ind w:left="1434"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284" w:hanging="180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29" w15:restartNumberingAfterBreak="0">
    <w:nsid w:val="425F7965"/>
    <w:multiLevelType w:val="hybridMultilevel"/>
    <w:tmpl w:val="B3044188"/>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4361DEC"/>
    <w:multiLevelType w:val="hybridMultilevel"/>
    <w:tmpl w:val="46C45518"/>
    <w:lvl w:ilvl="0" w:tplc="811C9622">
      <w:start w:val="1"/>
      <w:numFmt w:val="decimal"/>
      <w:lvlText w:val="%1)"/>
      <w:lvlJc w:val="left"/>
      <w:pPr>
        <w:tabs>
          <w:tab w:val="num" w:pos="491"/>
        </w:tabs>
        <w:ind w:left="1211" w:hanging="360"/>
      </w:pPr>
      <w:rPr>
        <w:rFonts w:ascii="Times New Roman" w:hAnsi="Times New Roman" w:cs="Times New Roman" w:hint="default"/>
        <w:b w:val="0"/>
        <w:bCs w:val="0"/>
        <w:i w:val="0"/>
        <w:iCs w:val="0"/>
        <w:sz w:val="24"/>
        <w:szCs w:val="24"/>
      </w:rPr>
    </w:lvl>
    <w:lvl w:ilvl="1" w:tplc="46FECA76">
      <w:start w:val="1"/>
      <w:numFmt w:val="lowerLetter"/>
      <w:lvlText w:val="%2)"/>
      <w:lvlJc w:val="left"/>
      <w:pPr>
        <w:tabs>
          <w:tab w:val="num" w:pos="251"/>
        </w:tabs>
        <w:ind w:left="1397" w:hanging="360"/>
      </w:pPr>
      <w:rPr>
        <w:rFonts w:ascii="Times New Roman" w:hAnsi="Times New Roman" w:cs="Times New Roman" w:hint="default"/>
        <w:b w:val="0"/>
        <w:bCs w:val="0"/>
        <w:i w:val="0"/>
        <w:iCs w:val="0"/>
        <w:sz w:val="24"/>
        <w:szCs w:val="24"/>
      </w:rPr>
    </w:lvl>
    <w:lvl w:ilvl="2" w:tplc="0426001B">
      <w:start w:val="1"/>
      <w:numFmt w:val="lowerRoman"/>
      <w:lvlText w:val="%3."/>
      <w:lvlJc w:val="right"/>
      <w:pPr>
        <w:tabs>
          <w:tab w:val="num" w:pos="2117"/>
        </w:tabs>
        <w:ind w:left="2117" w:hanging="180"/>
      </w:pPr>
      <w:rPr>
        <w:rFonts w:cs="Times New Roman"/>
      </w:rPr>
    </w:lvl>
    <w:lvl w:ilvl="3" w:tplc="0426000F">
      <w:start w:val="1"/>
      <w:numFmt w:val="decimal"/>
      <w:lvlText w:val="%4."/>
      <w:lvlJc w:val="left"/>
      <w:pPr>
        <w:tabs>
          <w:tab w:val="num" w:pos="2837"/>
        </w:tabs>
        <w:ind w:left="2837" w:hanging="360"/>
      </w:pPr>
      <w:rPr>
        <w:rFonts w:cs="Times New Roman"/>
      </w:rPr>
    </w:lvl>
    <w:lvl w:ilvl="4" w:tplc="04260019">
      <w:start w:val="1"/>
      <w:numFmt w:val="lowerLetter"/>
      <w:lvlText w:val="%5."/>
      <w:lvlJc w:val="left"/>
      <w:pPr>
        <w:tabs>
          <w:tab w:val="num" w:pos="3557"/>
        </w:tabs>
        <w:ind w:left="3557" w:hanging="360"/>
      </w:pPr>
      <w:rPr>
        <w:rFonts w:cs="Times New Roman"/>
      </w:rPr>
    </w:lvl>
    <w:lvl w:ilvl="5" w:tplc="0426001B">
      <w:start w:val="1"/>
      <w:numFmt w:val="lowerRoman"/>
      <w:lvlText w:val="%6."/>
      <w:lvlJc w:val="right"/>
      <w:pPr>
        <w:tabs>
          <w:tab w:val="num" w:pos="4277"/>
        </w:tabs>
        <w:ind w:left="4277" w:hanging="180"/>
      </w:pPr>
      <w:rPr>
        <w:rFonts w:cs="Times New Roman"/>
      </w:rPr>
    </w:lvl>
    <w:lvl w:ilvl="6" w:tplc="0426000F">
      <w:start w:val="1"/>
      <w:numFmt w:val="decimal"/>
      <w:lvlText w:val="%7."/>
      <w:lvlJc w:val="left"/>
      <w:pPr>
        <w:tabs>
          <w:tab w:val="num" w:pos="4997"/>
        </w:tabs>
        <w:ind w:left="4997" w:hanging="360"/>
      </w:pPr>
      <w:rPr>
        <w:rFonts w:cs="Times New Roman"/>
      </w:rPr>
    </w:lvl>
    <w:lvl w:ilvl="7" w:tplc="04260019">
      <w:start w:val="1"/>
      <w:numFmt w:val="lowerLetter"/>
      <w:lvlText w:val="%8."/>
      <w:lvlJc w:val="left"/>
      <w:pPr>
        <w:tabs>
          <w:tab w:val="num" w:pos="5717"/>
        </w:tabs>
        <w:ind w:left="5717" w:hanging="360"/>
      </w:pPr>
      <w:rPr>
        <w:rFonts w:cs="Times New Roman"/>
      </w:rPr>
    </w:lvl>
    <w:lvl w:ilvl="8" w:tplc="0426001B">
      <w:start w:val="1"/>
      <w:numFmt w:val="lowerRoman"/>
      <w:lvlText w:val="%9."/>
      <w:lvlJc w:val="right"/>
      <w:pPr>
        <w:tabs>
          <w:tab w:val="num" w:pos="6437"/>
        </w:tabs>
        <w:ind w:left="6437" w:hanging="180"/>
      </w:pPr>
      <w:rPr>
        <w:rFonts w:cs="Times New Roman"/>
      </w:rPr>
    </w:lvl>
  </w:abstractNum>
  <w:abstractNum w:abstractNumId="31" w15:restartNumberingAfterBreak="0">
    <w:nsid w:val="45CE2D99"/>
    <w:multiLevelType w:val="hybridMultilevel"/>
    <w:tmpl w:val="97A65D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7497A7F"/>
    <w:multiLevelType w:val="hybridMultilevel"/>
    <w:tmpl w:val="541AE9FC"/>
    <w:lvl w:ilvl="0" w:tplc="B596D8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D1264C6"/>
    <w:multiLevelType w:val="hybridMultilevel"/>
    <w:tmpl w:val="9B3A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525773"/>
    <w:multiLevelType w:val="hybridMultilevel"/>
    <w:tmpl w:val="63B20368"/>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3D01F7E"/>
    <w:multiLevelType w:val="multilevel"/>
    <w:tmpl w:val="78FE0546"/>
    <w:lvl w:ilvl="0">
      <w:start w:val="1"/>
      <w:numFmt w:val="decimal"/>
      <w:lvlText w:val="%1."/>
      <w:lvlJc w:val="left"/>
      <w:pPr>
        <w:ind w:left="720" w:hanging="360"/>
      </w:pPr>
      <w:rPr>
        <w:b w:val="0"/>
        <w:sz w:val="22"/>
        <w:szCs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80D460B"/>
    <w:multiLevelType w:val="hybridMultilevel"/>
    <w:tmpl w:val="AB24F9B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9E7292A"/>
    <w:multiLevelType w:val="hybridMultilevel"/>
    <w:tmpl w:val="B75A83DE"/>
    <w:lvl w:ilvl="0" w:tplc="04260011">
      <w:start w:val="1"/>
      <w:numFmt w:val="decimal"/>
      <w:lvlText w:val="%1)"/>
      <w:lvlJc w:val="left"/>
      <w:pPr>
        <w:ind w:left="1077" w:hanging="360"/>
      </w:p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8" w15:restartNumberingAfterBreak="0">
    <w:nsid w:val="5A5C4D64"/>
    <w:multiLevelType w:val="hybridMultilevel"/>
    <w:tmpl w:val="12BAD19C"/>
    <w:lvl w:ilvl="0" w:tplc="A9965262">
      <w:start w:val="967"/>
      <w:numFmt w:val="bullet"/>
      <w:lvlText w:val="-"/>
      <w:lvlJc w:val="left"/>
      <w:pPr>
        <w:ind w:left="360" w:hanging="360"/>
      </w:pPr>
      <w:rPr>
        <w:rFonts w:ascii="Times New Roman" w:eastAsia="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15:restartNumberingAfterBreak="0">
    <w:nsid w:val="5BF47B76"/>
    <w:multiLevelType w:val="hybridMultilevel"/>
    <w:tmpl w:val="88A0FC6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C353075"/>
    <w:multiLevelType w:val="hybridMultilevel"/>
    <w:tmpl w:val="D9CAAE8E"/>
    <w:lvl w:ilvl="0" w:tplc="ADD2E00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5CBE3996"/>
    <w:multiLevelType w:val="hybridMultilevel"/>
    <w:tmpl w:val="D0501F56"/>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E4841F0"/>
    <w:multiLevelType w:val="hybridMultilevel"/>
    <w:tmpl w:val="B5D423DE"/>
    <w:lvl w:ilvl="0" w:tplc="8CCCFDCE">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5E954972"/>
    <w:multiLevelType w:val="hybridMultilevel"/>
    <w:tmpl w:val="20047988"/>
    <w:lvl w:ilvl="0" w:tplc="EEF6F27C">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EFC00C7"/>
    <w:multiLevelType w:val="hybridMultilevel"/>
    <w:tmpl w:val="EEFE3AE6"/>
    <w:lvl w:ilvl="0" w:tplc="B596D8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0077C89"/>
    <w:multiLevelType w:val="hybridMultilevel"/>
    <w:tmpl w:val="36B2C0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06C1DC0"/>
    <w:multiLevelType w:val="hybridMultilevel"/>
    <w:tmpl w:val="2682C72C"/>
    <w:lvl w:ilvl="0" w:tplc="B596D8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25E565A"/>
    <w:multiLevelType w:val="hybridMultilevel"/>
    <w:tmpl w:val="241EFB0E"/>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45363D3"/>
    <w:multiLevelType w:val="hybridMultilevel"/>
    <w:tmpl w:val="C04E2A70"/>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53260F8"/>
    <w:multiLevelType w:val="hybridMultilevel"/>
    <w:tmpl w:val="8312BABC"/>
    <w:lvl w:ilvl="0" w:tplc="95788C28">
      <w:start w:val="5"/>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76FB530E"/>
    <w:multiLevelType w:val="hybridMultilevel"/>
    <w:tmpl w:val="23B8A6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7363412"/>
    <w:multiLevelType w:val="hybridMultilevel"/>
    <w:tmpl w:val="C2780A1A"/>
    <w:lvl w:ilvl="0" w:tplc="B596D8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787A3679"/>
    <w:multiLevelType w:val="hybridMultilevel"/>
    <w:tmpl w:val="0E7AD2DC"/>
    <w:lvl w:ilvl="0" w:tplc="A702610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7AA02092"/>
    <w:multiLevelType w:val="multilevel"/>
    <w:tmpl w:val="63CE2F04"/>
    <w:lvl w:ilvl="0">
      <w:start w:val="1"/>
      <w:numFmt w:val="decimal"/>
      <w:lvlText w:val="%1."/>
      <w:lvlJc w:val="left"/>
      <w:pPr>
        <w:ind w:left="450" w:hanging="450"/>
      </w:pPr>
      <w:rPr>
        <w:rFonts w:hint="default"/>
        <w:color w:val="2E74B5"/>
        <w:sz w:val="28"/>
      </w:rPr>
    </w:lvl>
    <w:lvl w:ilvl="1">
      <w:start w:val="1"/>
      <w:numFmt w:val="decimal"/>
      <w:lvlText w:val="%1.%2."/>
      <w:lvlJc w:val="left"/>
      <w:pPr>
        <w:ind w:left="1017" w:hanging="450"/>
      </w:pPr>
      <w:rPr>
        <w:rFonts w:hint="default"/>
        <w:color w:val="2E74B5"/>
        <w:sz w:val="28"/>
      </w:rPr>
    </w:lvl>
    <w:lvl w:ilvl="2">
      <w:start w:val="1"/>
      <w:numFmt w:val="decimal"/>
      <w:lvlText w:val="%1.%2.%3."/>
      <w:lvlJc w:val="left"/>
      <w:pPr>
        <w:ind w:left="1854" w:hanging="720"/>
      </w:pPr>
      <w:rPr>
        <w:rFonts w:hint="default"/>
        <w:color w:val="2E74B5"/>
        <w:sz w:val="28"/>
      </w:rPr>
    </w:lvl>
    <w:lvl w:ilvl="3">
      <w:start w:val="1"/>
      <w:numFmt w:val="decimal"/>
      <w:lvlText w:val="%1.%2.%3.%4."/>
      <w:lvlJc w:val="left"/>
      <w:pPr>
        <w:ind w:left="2421" w:hanging="720"/>
      </w:pPr>
      <w:rPr>
        <w:rFonts w:hint="default"/>
        <w:color w:val="2E74B5"/>
        <w:sz w:val="28"/>
      </w:rPr>
    </w:lvl>
    <w:lvl w:ilvl="4">
      <w:start w:val="1"/>
      <w:numFmt w:val="decimal"/>
      <w:lvlText w:val="%1.%2.%3.%4.%5."/>
      <w:lvlJc w:val="left"/>
      <w:pPr>
        <w:ind w:left="3348" w:hanging="1080"/>
      </w:pPr>
      <w:rPr>
        <w:rFonts w:hint="default"/>
        <w:color w:val="2E74B5"/>
        <w:sz w:val="28"/>
      </w:rPr>
    </w:lvl>
    <w:lvl w:ilvl="5">
      <w:start w:val="1"/>
      <w:numFmt w:val="decimal"/>
      <w:lvlText w:val="%1.%2.%3.%4.%5.%6."/>
      <w:lvlJc w:val="left"/>
      <w:pPr>
        <w:ind w:left="3915" w:hanging="1080"/>
      </w:pPr>
      <w:rPr>
        <w:rFonts w:hint="default"/>
        <w:color w:val="2E74B5"/>
        <w:sz w:val="28"/>
      </w:rPr>
    </w:lvl>
    <w:lvl w:ilvl="6">
      <w:start w:val="1"/>
      <w:numFmt w:val="decimal"/>
      <w:lvlText w:val="%1.%2.%3.%4.%5.%6.%7."/>
      <w:lvlJc w:val="left"/>
      <w:pPr>
        <w:ind w:left="4842" w:hanging="1440"/>
      </w:pPr>
      <w:rPr>
        <w:rFonts w:hint="default"/>
        <w:color w:val="2E74B5"/>
        <w:sz w:val="28"/>
      </w:rPr>
    </w:lvl>
    <w:lvl w:ilvl="7">
      <w:start w:val="1"/>
      <w:numFmt w:val="decimal"/>
      <w:lvlText w:val="%1.%2.%3.%4.%5.%6.%7.%8."/>
      <w:lvlJc w:val="left"/>
      <w:pPr>
        <w:ind w:left="5409" w:hanging="1440"/>
      </w:pPr>
      <w:rPr>
        <w:rFonts w:hint="default"/>
        <w:color w:val="2E74B5"/>
        <w:sz w:val="28"/>
      </w:rPr>
    </w:lvl>
    <w:lvl w:ilvl="8">
      <w:start w:val="1"/>
      <w:numFmt w:val="decimal"/>
      <w:lvlText w:val="%1.%2.%3.%4.%5.%6.%7.%8.%9."/>
      <w:lvlJc w:val="left"/>
      <w:pPr>
        <w:ind w:left="6336" w:hanging="1800"/>
      </w:pPr>
      <w:rPr>
        <w:rFonts w:hint="default"/>
        <w:color w:val="2E74B5"/>
        <w:sz w:val="28"/>
      </w:rPr>
    </w:lvl>
  </w:abstractNum>
  <w:abstractNum w:abstractNumId="54" w15:restartNumberingAfterBreak="0">
    <w:nsid w:val="7CB7537F"/>
    <w:multiLevelType w:val="hybridMultilevel"/>
    <w:tmpl w:val="D652A400"/>
    <w:lvl w:ilvl="0" w:tplc="56102D8A">
      <w:start w:val="3"/>
      <w:numFmt w:val="bullet"/>
      <w:lvlText w:val="-"/>
      <w:lvlJc w:val="left"/>
      <w:pPr>
        <w:ind w:left="720" w:hanging="36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7CD70E26"/>
    <w:multiLevelType w:val="hybridMultilevel"/>
    <w:tmpl w:val="1690F430"/>
    <w:lvl w:ilvl="0" w:tplc="B596D8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7F3910BE"/>
    <w:multiLevelType w:val="hybridMultilevel"/>
    <w:tmpl w:val="F424B0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0"/>
  </w:num>
  <w:num w:numId="2">
    <w:abstractNumId w:val="1"/>
  </w:num>
  <w:num w:numId="3">
    <w:abstractNumId w:val="36"/>
  </w:num>
  <w:num w:numId="4">
    <w:abstractNumId w:val="42"/>
  </w:num>
  <w:num w:numId="5">
    <w:abstractNumId w:val="3"/>
  </w:num>
  <w:num w:numId="6">
    <w:abstractNumId w:val="15"/>
  </w:num>
  <w:num w:numId="7">
    <w:abstractNumId w:val="25"/>
  </w:num>
  <w:num w:numId="8">
    <w:abstractNumId w:val="56"/>
  </w:num>
  <w:num w:numId="9">
    <w:abstractNumId w:val="35"/>
  </w:num>
  <w:num w:numId="10">
    <w:abstractNumId w:val="8"/>
  </w:num>
  <w:num w:numId="11">
    <w:abstractNumId w:val="40"/>
  </w:num>
  <w:num w:numId="12">
    <w:abstractNumId w:val="28"/>
  </w:num>
  <w:num w:numId="13">
    <w:abstractNumId w:val="31"/>
  </w:num>
  <w:num w:numId="14">
    <w:abstractNumId w:val="18"/>
  </w:num>
  <w:num w:numId="15">
    <w:abstractNumId w:val="38"/>
  </w:num>
  <w:num w:numId="16">
    <w:abstractNumId w:val="11"/>
  </w:num>
  <w:num w:numId="17">
    <w:abstractNumId w:val="43"/>
  </w:num>
  <w:num w:numId="18">
    <w:abstractNumId w:val="19"/>
  </w:num>
  <w:num w:numId="19">
    <w:abstractNumId w:val="5"/>
  </w:num>
  <w:num w:numId="20">
    <w:abstractNumId w:val="14"/>
  </w:num>
  <w:num w:numId="21">
    <w:abstractNumId w:val="54"/>
  </w:num>
  <w:num w:numId="22">
    <w:abstractNumId w:val="29"/>
  </w:num>
  <w:num w:numId="23">
    <w:abstractNumId w:val="22"/>
  </w:num>
  <w:num w:numId="24">
    <w:abstractNumId w:val="0"/>
  </w:num>
  <w:num w:numId="25">
    <w:abstractNumId w:val="17"/>
  </w:num>
  <w:num w:numId="26">
    <w:abstractNumId w:val="48"/>
  </w:num>
  <w:num w:numId="27">
    <w:abstractNumId w:val="41"/>
  </w:num>
  <w:num w:numId="28">
    <w:abstractNumId w:val="13"/>
  </w:num>
  <w:num w:numId="29">
    <w:abstractNumId w:val="4"/>
  </w:num>
  <w:num w:numId="30">
    <w:abstractNumId w:val="16"/>
  </w:num>
  <w:num w:numId="31">
    <w:abstractNumId w:val="27"/>
  </w:num>
  <w:num w:numId="32">
    <w:abstractNumId w:val="47"/>
  </w:num>
  <w:num w:numId="33">
    <w:abstractNumId w:val="52"/>
  </w:num>
  <w:num w:numId="34">
    <w:abstractNumId w:val="7"/>
  </w:num>
  <w:num w:numId="35">
    <w:abstractNumId w:val="34"/>
  </w:num>
  <w:num w:numId="36">
    <w:abstractNumId w:val="32"/>
  </w:num>
  <w:num w:numId="37">
    <w:abstractNumId w:val="49"/>
  </w:num>
  <w:num w:numId="38">
    <w:abstractNumId w:val="39"/>
  </w:num>
  <w:num w:numId="39">
    <w:abstractNumId w:val="26"/>
  </w:num>
  <w:num w:numId="40">
    <w:abstractNumId w:val="53"/>
  </w:num>
  <w:num w:numId="41">
    <w:abstractNumId w:val="20"/>
    <w:lvlOverride w:ilvl="0">
      <w:startOverride w:val="1"/>
    </w:lvlOverride>
    <w:lvlOverride w:ilvl="1">
      <w:startOverride w:val="1"/>
    </w:lvlOverride>
  </w:num>
  <w:num w:numId="42">
    <w:abstractNumId w:val="20"/>
    <w:lvlOverride w:ilvl="0">
      <w:startOverride w:val="13"/>
    </w:lvlOverride>
  </w:num>
  <w:num w:numId="43">
    <w:abstractNumId w:val="55"/>
  </w:num>
  <w:num w:numId="44">
    <w:abstractNumId w:val="46"/>
  </w:num>
  <w:num w:numId="45">
    <w:abstractNumId w:val="12"/>
  </w:num>
  <w:num w:numId="46">
    <w:abstractNumId w:val="24"/>
  </w:num>
  <w:num w:numId="47">
    <w:abstractNumId w:val="44"/>
  </w:num>
  <w:num w:numId="48">
    <w:abstractNumId w:val="51"/>
  </w:num>
  <w:num w:numId="49">
    <w:abstractNumId w:val="37"/>
  </w:num>
  <w:num w:numId="50">
    <w:abstractNumId w:val="23"/>
  </w:num>
  <w:num w:numId="51">
    <w:abstractNumId w:val="2"/>
  </w:num>
  <w:num w:numId="52">
    <w:abstractNumId w:val="10"/>
  </w:num>
  <w:num w:numId="53">
    <w:abstractNumId w:val="20"/>
  </w:num>
  <w:num w:numId="54">
    <w:abstractNumId w:val="50"/>
  </w:num>
  <w:num w:numId="55">
    <w:abstractNumId w:val="45"/>
  </w:num>
  <w:num w:numId="56">
    <w:abstractNumId w:val="21"/>
  </w:num>
  <w:num w:numId="57">
    <w:abstractNumId w:val="33"/>
  </w:num>
  <w:num w:numId="58">
    <w:abstractNumId w:val="9"/>
  </w:num>
  <w:num w:numId="59">
    <w:abstractNumId w:val="6"/>
  </w:num>
  <w:num w:numId="60">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style="v-text-anchor:bottom" fill="f" fillcolor="white" stroke="f" strokecolor="white">
      <v:fill color="white" opacity="52428f" on="f"/>
      <v:stroke color="white" weight="1pt" on="f"/>
      <v:shadow color="#d8d8d8" offset="3pt,3pt"/>
      <v:textbox inset="28.8pt,14.4pt,14.4pt,14.4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33A"/>
    <w:rsid w:val="00001063"/>
    <w:rsid w:val="00001EFE"/>
    <w:rsid w:val="000058AF"/>
    <w:rsid w:val="00005C15"/>
    <w:rsid w:val="000069A8"/>
    <w:rsid w:val="00006BB9"/>
    <w:rsid w:val="000077C7"/>
    <w:rsid w:val="000130E7"/>
    <w:rsid w:val="00013505"/>
    <w:rsid w:val="00013C61"/>
    <w:rsid w:val="000218FE"/>
    <w:rsid w:val="00021FBD"/>
    <w:rsid w:val="00026A2B"/>
    <w:rsid w:val="00027517"/>
    <w:rsid w:val="0003004D"/>
    <w:rsid w:val="00031154"/>
    <w:rsid w:val="00034682"/>
    <w:rsid w:val="00035248"/>
    <w:rsid w:val="000354B7"/>
    <w:rsid w:val="00035A04"/>
    <w:rsid w:val="00041689"/>
    <w:rsid w:val="000462CB"/>
    <w:rsid w:val="00046497"/>
    <w:rsid w:val="000477F9"/>
    <w:rsid w:val="0004789A"/>
    <w:rsid w:val="00047B4E"/>
    <w:rsid w:val="00056154"/>
    <w:rsid w:val="0005672B"/>
    <w:rsid w:val="000568F4"/>
    <w:rsid w:val="00065DDC"/>
    <w:rsid w:val="000666C3"/>
    <w:rsid w:val="00067E28"/>
    <w:rsid w:val="000705A7"/>
    <w:rsid w:val="00072C9D"/>
    <w:rsid w:val="00073BA7"/>
    <w:rsid w:val="00075A97"/>
    <w:rsid w:val="00083961"/>
    <w:rsid w:val="0008499A"/>
    <w:rsid w:val="00085563"/>
    <w:rsid w:val="000918EF"/>
    <w:rsid w:val="000920F4"/>
    <w:rsid w:val="00093491"/>
    <w:rsid w:val="00094351"/>
    <w:rsid w:val="00094D18"/>
    <w:rsid w:val="00095180"/>
    <w:rsid w:val="000976FA"/>
    <w:rsid w:val="000A1E54"/>
    <w:rsid w:val="000A2067"/>
    <w:rsid w:val="000A25BB"/>
    <w:rsid w:val="000A29A3"/>
    <w:rsid w:val="000A2A6F"/>
    <w:rsid w:val="000A455B"/>
    <w:rsid w:val="000A4E7A"/>
    <w:rsid w:val="000A7565"/>
    <w:rsid w:val="000B4296"/>
    <w:rsid w:val="000B4952"/>
    <w:rsid w:val="000B535E"/>
    <w:rsid w:val="000B5DEF"/>
    <w:rsid w:val="000C0909"/>
    <w:rsid w:val="000C250D"/>
    <w:rsid w:val="000C4491"/>
    <w:rsid w:val="000C4812"/>
    <w:rsid w:val="000C57BA"/>
    <w:rsid w:val="000C62C4"/>
    <w:rsid w:val="000D2516"/>
    <w:rsid w:val="000D2C09"/>
    <w:rsid w:val="000D38E1"/>
    <w:rsid w:val="000E01B4"/>
    <w:rsid w:val="000E4D87"/>
    <w:rsid w:val="000E5697"/>
    <w:rsid w:val="000E6D21"/>
    <w:rsid w:val="000F25CB"/>
    <w:rsid w:val="000F2E88"/>
    <w:rsid w:val="001000DC"/>
    <w:rsid w:val="0010055F"/>
    <w:rsid w:val="00102D3F"/>
    <w:rsid w:val="001031CF"/>
    <w:rsid w:val="001045F9"/>
    <w:rsid w:val="00107CE0"/>
    <w:rsid w:val="001121B1"/>
    <w:rsid w:val="001133E3"/>
    <w:rsid w:val="001136D6"/>
    <w:rsid w:val="0011666E"/>
    <w:rsid w:val="0011704B"/>
    <w:rsid w:val="001223EA"/>
    <w:rsid w:val="0012703C"/>
    <w:rsid w:val="00132522"/>
    <w:rsid w:val="0013287F"/>
    <w:rsid w:val="001355FD"/>
    <w:rsid w:val="00136DC1"/>
    <w:rsid w:val="001407DE"/>
    <w:rsid w:val="0014142E"/>
    <w:rsid w:val="001431AF"/>
    <w:rsid w:val="0014455D"/>
    <w:rsid w:val="0014730C"/>
    <w:rsid w:val="001501CA"/>
    <w:rsid w:val="001502E9"/>
    <w:rsid w:val="00150BBC"/>
    <w:rsid w:val="00150C9A"/>
    <w:rsid w:val="001511E9"/>
    <w:rsid w:val="00153F78"/>
    <w:rsid w:val="00154E64"/>
    <w:rsid w:val="001551A1"/>
    <w:rsid w:val="001561CC"/>
    <w:rsid w:val="00157796"/>
    <w:rsid w:val="001612D7"/>
    <w:rsid w:val="00161F20"/>
    <w:rsid w:val="00165473"/>
    <w:rsid w:val="00165817"/>
    <w:rsid w:val="00166882"/>
    <w:rsid w:val="0017160D"/>
    <w:rsid w:val="001748A8"/>
    <w:rsid w:val="0017613C"/>
    <w:rsid w:val="0017774E"/>
    <w:rsid w:val="00177A54"/>
    <w:rsid w:val="00177C69"/>
    <w:rsid w:val="00187981"/>
    <w:rsid w:val="0019091E"/>
    <w:rsid w:val="00191630"/>
    <w:rsid w:val="001922D3"/>
    <w:rsid w:val="00193891"/>
    <w:rsid w:val="00194FAE"/>
    <w:rsid w:val="00196FF7"/>
    <w:rsid w:val="001979D7"/>
    <w:rsid w:val="001A026D"/>
    <w:rsid w:val="001A0CA3"/>
    <w:rsid w:val="001A265B"/>
    <w:rsid w:val="001A3726"/>
    <w:rsid w:val="001A72BB"/>
    <w:rsid w:val="001B11AC"/>
    <w:rsid w:val="001B2F45"/>
    <w:rsid w:val="001B66A3"/>
    <w:rsid w:val="001C1110"/>
    <w:rsid w:val="001C2023"/>
    <w:rsid w:val="001C2A2E"/>
    <w:rsid w:val="001C3D52"/>
    <w:rsid w:val="001C4AF9"/>
    <w:rsid w:val="001C6B28"/>
    <w:rsid w:val="001C7D3A"/>
    <w:rsid w:val="001D5DD4"/>
    <w:rsid w:val="001D5FB3"/>
    <w:rsid w:val="001D623B"/>
    <w:rsid w:val="001E0648"/>
    <w:rsid w:val="001E0DF9"/>
    <w:rsid w:val="001E0F35"/>
    <w:rsid w:val="001E30C9"/>
    <w:rsid w:val="001E3E47"/>
    <w:rsid w:val="001E421C"/>
    <w:rsid w:val="001E4459"/>
    <w:rsid w:val="001E7819"/>
    <w:rsid w:val="001F1ECB"/>
    <w:rsid w:val="001F3000"/>
    <w:rsid w:val="001F57D3"/>
    <w:rsid w:val="002072C3"/>
    <w:rsid w:val="00207C8E"/>
    <w:rsid w:val="002111D2"/>
    <w:rsid w:val="00211284"/>
    <w:rsid w:val="0021306D"/>
    <w:rsid w:val="00213455"/>
    <w:rsid w:val="00214BF8"/>
    <w:rsid w:val="00220FA4"/>
    <w:rsid w:val="00222038"/>
    <w:rsid w:val="00222ADD"/>
    <w:rsid w:val="0022414F"/>
    <w:rsid w:val="00226959"/>
    <w:rsid w:val="00227058"/>
    <w:rsid w:val="002374BF"/>
    <w:rsid w:val="00240CC1"/>
    <w:rsid w:val="00241971"/>
    <w:rsid w:val="00242612"/>
    <w:rsid w:val="0024280F"/>
    <w:rsid w:val="00246259"/>
    <w:rsid w:val="002550B4"/>
    <w:rsid w:val="0025608C"/>
    <w:rsid w:val="002572EC"/>
    <w:rsid w:val="00264FCC"/>
    <w:rsid w:val="00265A22"/>
    <w:rsid w:val="00267BCA"/>
    <w:rsid w:val="0027058A"/>
    <w:rsid w:val="00272E23"/>
    <w:rsid w:val="00277AD7"/>
    <w:rsid w:val="00277E4C"/>
    <w:rsid w:val="00283402"/>
    <w:rsid w:val="002835A6"/>
    <w:rsid w:val="00286C27"/>
    <w:rsid w:val="00287973"/>
    <w:rsid w:val="002904D9"/>
    <w:rsid w:val="00291231"/>
    <w:rsid w:val="00292B30"/>
    <w:rsid w:val="00294B19"/>
    <w:rsid w:val="00295ECD"/>
    <w:rsid w:val="002969F4"/>
    <w:rsid w:val="00297784"/>
    <w:rsid w:val="00297D69"/>
    <w:rsid w:val="002A3C4D"/>
    <w:rsid w:val="002A3EED"/>
    <w:rsid w:val="002A3F8C"/>
    <w:rsid w:val="002A6545"/>
    <w:rsid w:val="002A7C90"/>
    <w:rsid w:val="002B428C"/>
    <w:rsid w:val="002B5F9F"/>
    <w:rsid w:val="002B790D"/>
    <w:rsid w:val="002C33C0"/>
    <w:rsid w:val="002D0408"/>
    <w:rsid w:val="002D2657"/>
    <w:rsid w:val="002E033A"/>
    <w:rsid w:val="002E0FD8"/>
    <w:rsid w:val="002E14CF"/>
    <w:rsid w:val="002E225D"/>
    <w:rsid w:val="002F17AE"/>
    <w:rsid w:val="002F3199"/>
    <w:rsid w:val="002F3267"/>
    <w:rsid w:val="002F3F21"/>
    <w:rsid w:val="002F46A7"/>
    <w:rsid w:val="002F5202"/>
    <w:rsid w:val="002F5794"/>
    <w:rsid w:val="002F7CF8"/>
    <w:rsid w:val="003001F5"/>
    <w:rsid w:val="003008B6"/>
    <w:rsid w:val="00301E2D"/>
    <w:rsid w:val="003022E8"/>
    <w:rsid w:val="00302594"/>
    <w:rsid w:val="003029D2"/>
    <w:rsid w:val="003031AF"/>
    <w:rsid w:val="003037DA"/>
    <w:rsid w:val="0030446F"/>
    <w:rsid w:val="00306968"/>
    <w:rsid w:val="00306A91"/>
    <w:rsid w:val="003077DC"/>
    <w:rsid w:val="00310CD4"/>
    <w:rsid w:val="00312C8F"/>
    <w:rsid w:val="0031454E"/>
    <w:rsid w:val="003170B5"/>
    <w:rsid w:val="00317CC5"/>
    <w:rsid w:val="00321539"/>
    <w:rsid w:val="003223CB"/>
    <w:rsid w:val="00323FB2"/>
    <w:rsid w:val="00333E8C"/>
    <w:rsid w:val="0033604C"/>
    <w:rsid w:val="00341EA2"/>
    <w:rsid w:val="00342E52"/>
    <w:rsid w:val="00342EA9"/>
    <w:rsid w:val="003436C5"/>
    <w:rsid w:val="00346A58"/>
    <w:rsid w:val="00350D27"/>
    <w:rsid w:val="0035142C"/>
    <w:rsid w:val="003632BB"/>
    <w:rsid w:val="00364031"/>
    <w:rsid w:val="003649C1"/>
    <w:rsid w:val="003653DE"/>
    <w:rsid w:val="00367A50"/>
    <w:rsid w:val="0037136F"/>
    <w:rsid w:val="003716B9"/>
    <w:rsid w:val="003724DF"/>
    <w:rsid w:val="003725A6"/>
    <w:rsid w:val="00374766"/>
    <w:rsid w:val="00375074"/>
    <w:rsid w:val="00380359"/>
    <w:rsid w:val="00382656"/>
    <w:rsid w:val="00384BC9"/>
    <w:rsid w:val="00384E41"/>
    <w:rsid w:val="00385048"/>
    <w:rsid w:val="00390B3A"/>
    <w:rsid w:val="00397147"/>
    <w:rsid w:val="00397486"/>
    <w:rsid w:val="003A0E10"/>
    <w:rsid w:val="003A1CCB"/>
    <w:rsid w:val="003A359B"/>
    <w:rsid w:val="003A426A"/>
    <w:rsid w:val="003A4327"/>
    <w:rsid w:val="003A4443"/>
    <w:rsid w:val="003A7EB6"/>
    <w:rsid w:val="003B28B2"/>
    <w:rsid w:val="003B35CD"/>
    <w:rsid w:val="003B6A0E"/>
    <w:rsid w:val="003B7AFA"/>
    <w:rsid w:val="003C0F49"/>
    <w:rsid w:val="003C2AB3"/>
    <w:rsid w:val="003D4440"/>
    <w:rsid w:val="003D4713"/>
    <w:rsid w:val="003D5A01"/>
    <w:rsid w:val="003E0C40"/>
    <w:rsid w:val="003E5F05"/>
    <w:rsid w:val="003E6AC9"/>
    <w:rsid w:val="003F104D"/>
    <w:rsid w:val="003F24FF"/>
    <w:rsid w:val="003F3270"/>
    <w:rsid w:val="003F3CE7"/>
    <w:rsid w:val="003F42D7"/>
    <w:rsid w:val="003F7610"/>
    <w:rsid w:val="00402F1B"/>
    <w:rsid w:val="00405CDC"/>
    <w:rsid w:val="004066DA"/>
    <w:rsid w:val="00407D3E"/>
    <w:rsid w:val="0041052B"/>
    <w:rsid w:val="00414517"/>
    <w:rsid w:val="0042194A"/>
    <w:rsid w:val="004228E0"/>
    <w:rsid w:val="00423D83"/>
    <w:rsid w:val="00423E77"/>
    <w:rsid w:val="00430F61"/>
    <w:rsid w:val="004316B7"/>
    <w:rsid w:val="004341F6"/>
    <w:rsid w:val="00435F42"/>
    <w:rsid w:val="00437A94"/>
    <w:rsid w:val="00445E58"/>
    <w:rsid w:val="004512F7"/>
    <w:rsid w:val="00454639"/>
    <w:rsid w:val="00456717"/>
    <w:rsid w:val="00456DEB"/>
    <w:rsid w:val="00462247"/>
    <w:rsid w:val="00463871"/>
    <w:rsid w:val="00467253"/>
    <w:rsid w:val="00472A95"/>
    <w:rsid w:val="00473323"/>
    <w:rsid w:val="00473B1F"/>
    <w:rsid w:val="00473EA0"/>
    <w:rsid w:val="00474F4F"/>
    <w:rsid w:val="00476776"/>
    <w:rsid w:val="00477D70"/>
    <w:rsid w:val="00482ABD"/>
    <w:rsid w:val="004839A4"/>
    <w:rsid w:val="00485A74"/>
    <w:rsid w:val="00486F2E"/>
    <w:rsid w:val="0049718B"/>
    <w:rsid w:val="004A12EE"/>
    <w:rsid w:val="004A2512"/>
    <w:rsid w:val="004B07A7"/>
    <w:rsid w:val="004B253A"/>
    <w:rsid w:val="004B486B"/>
    <w:rsid w:val="004B4BDC"/>
    <w:rsid w:val="004B66CE"/>
    <w:rsid w:val="004C1305"/>
    <w:rsid w:val="004C5CBE"/>
    <w:rsid w:val="004C6B17"/>
    <w:rsid w:val="004D1A96"/>
    <w:rsid w:val="004D3835"/>
    <w:rsid w:val="004D5D91"/>
    <w:rsid w:val="004D71E1"/>
    <w:rsid w:val="004E0A87"/>
    <w:rsid w:val="004E20E6"/>
    <w:rsid w:val="004E6AC8"/>
    <w:rsid w:val="004F0304"/>
    <w:rsid w:val="004F0679"/>
    <w:rsid w:val="005021DA"/>
    <w:rsid w:val="00502BEC"/>
    <w:rsid w:val="005034D1"/>
    <w:rsid w:val="005100C5"/>
    <w:rsid w:val="005101BE"/>
    <w:rsid w:val="00513AD0"/>
    <w:rsid w:val="00513C88"/>
    <w:rsid w:val="00521972"/>
    <w:rsid w:val="00523C38"/>
    <w:rsid w:val="00523CC8"/>
    <w:rsid w:val="005272B9"/>
    <w:rsid w:val="00530F6F"/>
    <w:rsid w:val="00533172"/>
    <w:rsid w:val="00537A1A"/>
    <w:rsid w:val="00540821"/>
    <w:rsid w:val="00540A30"/>
    <w:rsid w:val="0054313E"/>
    <w:rsid w:val="005466DC"/>
    <w:rsid w:val="00551B29"/>
    <w:rsid w:val="00552792"/>
    <w:rsid w:val="005545CD"/>
    <w:rsid w:val="00554ABD"/>
    <w:rsid w:val="0055642B"/>
    <w:rsid w:val="00556F02"/>
    <w:rsid w:val="00557F03"/>
    <w:rsid w:val="00564C16"/>
    <w:rsid w:val="00565BE1"/>
    <w:rsid w:val="00565E1C"/>
    <w:rsid w:val="00566B3B"/>
    <w:rsid w:val="00573B06"/>
    <w:rsid w:val="00580392"/>
    <w:rsid w:val="005820C5"/>
    <w:rsid w:val="00582800"/>
    <w:rsid w:val="00592373"/>
    <w:rsid w:val="00593633"/>
    <w:rsid w:val="005946CD"/>
    <w:rsid w:val="005948DB"/>
    <w:rsid w:val="00594D09"/>
    <w:rsid w:val="005952C5"/>
    <w:rsid w:val="00595651"/>
    <w:rsid w:val="00595770"/>
    <w:rsid w:val="005A1A98"/>
    <w:rsid w:val="005A2F93"/>
    <w:rsid w:val="005A3805"/>
    <w:rsid w:val="005A3AC6"/>
    <w:rsid w:val="005A3FC4"/>
    <w:rsid w:val="005A47F3"/>
    <w:rsid w:val="005A4D55"/>
    <w:rsid w:val="005B2F39"/>
    <w:rsid w:val="005B396F"/>
    <w:rsid w:val="005B5B23"/>
    <w:rsid w:val="005B7907"/>
    <w:rsid w:val="005C4F17"/>
    <w:rsid w:val="005C6198"/>
    <w:rsid w:val="005D22D0"/>
    <w:rsid w:val="005D23D6"/>
    <w:rsid w:val="005D254B"/>
    <w:rsid w:val="005D5817"/>
    <w:rsid w:val="005D5939"/>
    <w:rsid w:val="005D7677"/>
    <w:rsid w:val="005E0BD9"/>
    <w:rsid w:val="005E778D"/>
    <w:rsid w:val="005F3555"/>
    <w:rsid w:val="005F725C"/>
    <w:rsid w:val="006011CF"/>
    <w:rsid w:val="0060610A"/>
    <w:rsid w:val="0060651D"/>
    <w:rsid w:val="0061212C"/>
    <w:rsid w:val="006138CD"/>
    <w:rsid w:val="00613ACC"/>
    <w:rsid w:val="00613BA9"/>
    <w:rsid w:val="00614DD5"/>
    <w:rsid w:val="00616922"/>
    <w:rsid w:val="00625DAE"/>
    <w:rsid w:val="00626217"/>
    <w:rsid w:val="0062692C"/>
    <w:rsid w:val="00626EAA"/>
    <w:rsid w:val="00633AB3"/>
    <w:rsid w:val="0063587F"/>
    <w:rsid w:val="00635ED7"/>
    <w:rsid w:val="00636277"/>
    <w:rsid w:val="00637578"/>
    <w:rsid w:val="00644BB8"/>
    <w:rsid w:val="00646C36"/>
    <w:rsid w:val="0065028F"/>
    <w:rsid w:val="00655DCF"/>
    <w:rsid w:val="00661399"/>
    <w:rsid w:val="00662CA8"/>
    <w:rsid w:val="00662E85"/>
    <w:rsid w:val="00665292"/>
    <w:rsid w:val="00665357"/>
    <w:rsid w:val="00670951"/>
    <w:rsid w:val="00672866"/>
    <w:rsid w:val="006815CC"/>
    <w:rsid w:val="00681667"/>
    <w:rsid w:val="00682B63"/>
    <w:rsid w:val="00682D48"/>
    <w:rsid w:val="00682FED"/>
    <w:rsid w:val="00683B36"/>
    <w:rsid w:val="00684402"/>
    <w:rsid w:val="00686708"/>
    <w:rsid w:val="00692DA0"/>
    <w:rsid w:val="00694923"/>
    <w:rsid w:val="00695106"/>
    <w:rsid w:val="006956D0"/>
    <w:rsid w:val="00696DD9"/>
    <w:rsid w:val="00697DA7"/>
    <w:rsid w:val="006A4F43"/>
    <w:rsid w:val="006A7F9B"/>
    <w:rsid w:val="006B0373"/>
    <w:rsid w:val="006B2CFB"/>
    <w:rsid w:val="006B43D3"/>
    <w:rsid w:val="006B5D8E"/>
    <w:rsid w:val="006B7C41"/>
    <w:rsid w:val="006C3F67"/>
    <w:rsid w:val="006C4C18"/>
    <w:rsid w:val="006C51E5"/>
    <w:rsid w:val="006C6E96"/>
    <w:rsid w:val="006C7947"/>
    <w:rsid w:val="006D39DE"/>
    <w:rsid w:val="006D6CB6"/>
    <w:rsid w:val="006D7D9F"/>
    <w:rsid w:val="006E1E5C"/>
    <w:rsid w:val="006E45CD"/>
    <w:rsid w:val="006E653F"/>
    <w:rsid w:val="006E6C0D"/>
    <w:rsid w:val="006F5AC9"/>
    <w:rsid w:val="00702A93"/>
    <w:rsid w:val="00704B19"/>
    <w:rsid w:val="00705A4A"/>
    <w:rsid w:val="00707867"/>
    <w:rsid w:val="007101DB"/>
    <w:rsid w:val="00716E87"/>
    <w:rsid w:val="0072072B"/>
    <w:rsid w:val="00726239"/>
    <w:rsid w:val="007316F0"/>
    <w:rsid w:val="007321EB"/>
    <w:rsid w:val="007340F3"/>
    <w:rsid w:val="00734721"/>
    <w:rsid w:val="00742095"/>
    <w:rsid w:val="00745B07"/>
    <w:rsid w:val="007508CB"/>
    <w:rsid w:val="0075110F"/>
    <w:rsid w:val="0075257D"/>
    <w:rsid w:val="007607FF"/>
    <w:rsid w:val="00761AD3"/>
    <w:rsid w:val="00763C0B"/>
    <w:rsid w:val="00774BBD"/>
    <w:rsid w:val="00774EC4"/>
    <w:rsid w:val="007758CC"/>
    <w:rsid w:val="007813DD"/>
    <w:rsid w:val="007813FD"/>
    <w:rsid w:val="00791D6D"/>
    <w:rsid w:val="0079212C"/>
    <w:rsid w:val="00795715"/>
    <w:rsid w:val="00796184"/>
    <w:rsid w:val="00796998"/>
    <w:rsid w:val="0079788A"/>
    <w:rsid w:val="007A0A7B"/>
    <w:rsid w:val="007A282B"/>
    <w:rsid w:val="007A5DB9"/>
    <w:rsid w:val="007B3B1E"/>
    <w:rsid w:val="007B3D66"/>
    <w:rsid w:val="007B4259"/>
    <w:rsid w:val="007B5953"/>
    <w:rsid w:val="007B5E1D"/>
    <w:rsid w:val="007B7668"/>
    <w:rsid w:val="007C0088"/>
    <w:rsid w:val="007C0864"/>
    <w:rsid w:val="007C6077"/>
    <w:rsid w:val="007D2228"/>
    <w:rsid w:val="007D3FD0"/>
    <w:rsid w:val="007D6C42"/>
    <w:rsid w:val="007D71D4"/>
    <w:rsid w:val="007E1D70"/>
    <w:rsid w:val="007E7927"/>
    <w:rsid w:val="007E7C97"/>
    <w:rsid w:val="007F1434"/>
    <w:rsid w:val="007F2784"/>
    <w:rsid w:val="007F4A30"/>
    <w:rsid w:val="007F69D8"/>
    <w:rsid w:val="008006EA"/>
    <w:rsid w:val="008014AF"/>
    <w:rsid w:val="00803C49"/>
    <w:rsid w:val="00803D15"/>
    <w:rsid w:val="008105DE"/>
    <w:rsid w:val="00811A74"/>
    <w:rsid w:val="00812D1E"/>
    <w:rsid w:val="00813466"/>
    <w:rsid w:val="00813662"/>
    <w:rsid w:val="00813F09"/>
    <w:rsid w:val="00817015"/>
    <w:rsid w:val="0082312C"/>
    <w:rsid w:val="008257CF"/>
    <w:rsid w:val="00831730"/>
    <w:rsid w:val="00834BF9"/>
    <w:rsid w:val="008375F7"/>
    <w:rsid w:val="008408B7"/>
    <w:rsid w:val="008467B0"/>
    <w:rsid w:val="008513C7"/>
    <w:rsid w:val="0085384D"/>
    <w:rsid w:val="00853A54"/>
    <w:rsid w:val="0085446A"/>
    <w:rsid w:val="008554F7"/>
    <w:rsid w:val="0085584A"/>
    <w:rsid w:val="00855FCF"/>
    <w:rsid w:val="00857B00"/>
    <w:rsid w:val="0086068C"/>
    <w:rsid w:val="00861DC9"/>
    <w:rsid w:val="00863B8A"/>
    <w:rsid w:val="008644C4"/>
    <w:rsid w:val="0087031E"/>
    <w:rsid w:val="008716EE"/>
    <w:rsid w:val="00873828"/>
    <w:rsid w:val="00873861"/>
    <w:rsid w:val="00873A4D"/>
    <w:rsid w:val="0087490C"/>
    <w:rsid w:val="00882A19"/>
    <w:rsid w:val="0088457A"/>
    <w:rsid w:val="0088564C"/>
    <w:rsid w:val="00890C46"/>
    <w:rsid w:val="00893730"/>
    <w:rsid w:val="00893922"/>
    <w:rsid w:val="00894F4B"/>
    <w:rsid w:val="008A2D91"/>
    <w:rsid w:val="008B0C64"/>
    <w:rsid w:val="008B465B"/>
    <w:rsid w:val="008B49A7"/>
    <w:rsid w:val="008B5390"/>
    <w:rsid w:val="008B7C3A"/>
    <w:rsid w:val="008B7ECD"/>
    <w:rsid w:val="008C0F93"/>
    <w:rsid w:val="008C6982"/>
    <w:rsid w:val="008C79D3"/>
    <w:rsid w:val="008D06C2"/>
    <w:rsid w:val="008E547D"/>
    <w:rsid w:val="008E7BE9"/>
    <w:rsid w:val="008F19B6"/>
    <w:rsid w:val="008F26B2"/>
    <w:rsid w:val="008F5799"/>
    <w:rsid w:val="008F5CD3"/>
    <w:rsid w:val="00906EA5"/>
    <w:rsid w:val="00907108"/>
    <w:rsid w:val="009073B0"/>
    <w:rsid w:val="00910317"/>
    <w:rsid w:val="00911FC4"/>
    <w:rsid w:val="00914B65"/>
    <w:rsid w:val="00915F6E"/>
    <w:rsid w:val="0091636C"/>
    <w:rsid w:val="00917BB7"/>
    <w:rsid w:val="00917CBA"/>
    <w:rsid w:val="00920872"/>
    <w:rsid w:val="009232D3"/>
    <w:rsid w:val="00923FA5"/>
    <w:rsid w:val="00930E95"/>
    <w:rsid w:val="00931D53"/>
    <w:rsid w:val="00932BA6"/>
    <w:rsid w:val="00933DED"/>
    <w:rsid w:val="00934C9A"/>
    <w:rsid w:val="00936CAC"/>
    <w:rsid w:val="0094112B"/>
    <w:rsid w:val="009417D2"/>
    <w:rsid w:val="00941962"/>
    <w:rsid w:val="00941D2C"/>
    <w:rsid w:val="00943502"/>
    <w:rsid w:val="00950A8F"/>
    <w:rsid w:val="009518E0"/>
    <w:rsid w:val="00952E80"/>
    <w:rsid w:val="009549B8"/>
    <w:rsid w:val="009551B7"/>
    <w:rsid w:val="00962734"/>
    <w:rsid w:val="009642A6"/>
    <w:rsid w:val="009653D6"/>
    <w:rsid w:val="0096680C"/>
    <w:rsid w:val="009676BF"/>
    <w:rsid w:val="00970FD1"/>
    <w:rsid w:val="0097141B"/>
    <w:rsid w:val="00971C72"/>
    <w:rsid w:val="0097315F"/>
    <w:rsid w:val="00977AED"/>
    <w:rsid w:val="00977D43"/>
    <w:rsid w:val="00980335"/>
    <w:rsid w:val="009824A7"/>
    <w:rsid w:val="00983112"/>
    <w:rsid w:val="00991CEE"/>
    <w:rsid w:val="009A0E14"/>
    <w:rsid w:val="009A16A1"/>
    <w:rsid w:val="009A2D2A"/>
    <w:rsid w:val="009A4386"/>
    <w:rsid w:val="009A5071"/>
    <w:rsid w:val="009A7EAD"/>
    <w:rsid w:val="009B078A"/>
    <w:rsid w:val="009B13C0"/>
    <w:rsid w:val="009B2046"/>
    <w:rsid w:val="009B258B"/>
    <w:rsid w:val="009B3CE2"/>
    <w:rsid w:val="009B4AA1"/>
    <w:rsid w:val="009B62D8"/>
    <w:rsid w:val="009C07C6"/>
    <w:rsid w:val="009C5676"/>
    <w:rsid w:val="009C6BCE"/>
    <w:rsid w:val="009D26C0"/>
    <w:rsid w:val="009D44CD"/>
    <w:rsid w:val="009D6B65"/>
    <w:rsid w:val="009D7A80"/>
    <w:rsid w:val="009E13E9"/>
    <w:rsid w:val="009E73F6"/>
    <w:rsid w:val="009F0C80"/>
    <w:rsid w:val="009F0FD2"/>
    <w:rsid w:val="009F43B2"/>
    <w:rsid w:val="009F7296"/>
    <w:rsid w:val="009F745C"/>
    <w:rsid w:val="009F7F0E"/>
    <w:rsid w:val="00A00C70"/>
    <w:rsid w:val="00A019E4"/>
    <w:rsid w:val="00A07653"/>
    <w:rsid w:val="00A07A1A"/>
    <w:rsid w:val="00A10107"/>
    <w:rsid w:val="00A11A47"/>
    <w:rsid w:val="00A131B9"/>
    <w:rsid w:val="00A15477"/>
    <w:rsid w:val="00A15868"/>
    <w:rsid w:val="00A16AA7"/>
    <w:rsid w:val="00A20561"/>
    <w:rsid w:val="00A2228B"/>
    <w:rsid w:val="00A22904"/>
    <w:rsid w:val="00A314C1"/>
    <w:rsid w:val="00A339C3"/>
    <w:rsid w:val="00A36103"/>
    <w:rsid w:val="00A40876"/>
    <w:rsid w:val="00A41D21"/>
    <w:rsid w:val="00A45270"/>
    <w:rsid w:val="00A45621"/>
    <w:rsid w:val="00A45C8C"/>
    <w:rsid w:val="00A5088A"/>
    <w:rsid w:val="00A51FCC"/>
    <w:rsid w:val="00A5578E"/>
    <w:rsid w:val="00A55B2E"/>
    <w:rsid w:val="00A56391"/>
    <w:rsid w:val="00A603AA"/>
    <w:rsid w:val="00A60F3B"/>
    <w:rsid w:val="00A6508F"/>
    <w:rsid w:val="00A65BE4"/>
    <w:rsid w:val="00A66488"/>
    <w:rsid w:val="00A700AF"/>
    <w:rsid w:val="00A70AB3"/>
    <w:rsid w:val="00A72BFD"/>
    <w:rsid w:val="00A730D5"/>
    <w:rsid w:val="00A736B8"/>
    <w:rsid w:val="00A744F7"/>
    <w:rsid w:val="00A772D3"/>
    <w:rsid w:val="00A774A6"/>
    <w:rsid w:val="00A8348B"/>
    <w:rsid w:val="00A8517D"/>
    <w:rsid w:val="00A9198D"/>
    <w:rsid w:val="00A91D1A"/>
    <w:rsid w:val="00A935C8"/>
    <w:rsid w:val="00A93706"/>
    <w:rsid w:val="00A971F1"/>
    <w:rsid w:val="00AA1CE4"/>
    <w:rsid w:val="00AB02E5"/>
    <w:rsid w:val="00AB19A4"/>
    <w:rsid w:val="00AB20F1"/>
    <w:rsid w:val="00AB3DAE"/>
    <w:rsid w:val="00AB5CA2"/>
    <w:rsid w:val="00AB7AF5"/>
    <w:rsid w:val="00AC3996"/>
    <w:rsid w:val="00AC4EA9"/>
    <w:rsid w:val="00AC5B2D"/>
    <w:rsid w:val="00AC7ABD"/>
    <w:rsid w:val="00AC7C07"/>
    <w:rsid w:val="00AD0E3B"/>
    <w:rsid w:val="00AD5C4B"/>
    <w:rsid w:val="00AE0138"/>
    <w:rsid w:val="00AE2054"/>
    <w:rsid w:val="00AE576C"/>
    <w:rsid w:val="00AE7E31"/>
    <w:rsid w:val="00AF0DE6"/>
    <w:rsid w:val="00AF2B66"/>
    <w:rsid w:val="00AF2E4B"/>
    <w:rsid w:val="00AF4BF4"/>
    <w:rsid w:val="00AF6F80"/>
    <w:rsid w:val="00B00488"/>
    <w:rsid w:val="00B01FD5"/>
    <w:rsid w:val="00B07413"/>
    <w:rsid w:val="00B10498"/>
    <w:rsid w:val="00B16A1E"/>
    <w:rsid w:val="00B16B44"/>
    <w:rsid w:val="00B23EC3"/>
    <w:rsid w:val="00B24C9F"/>
    <w:rsid w:val="00B31443"/>
    <w:rsid w:val="00B32601"/>
    <w:rsid w:val="00B41C72"/>
    <w:rsid w:val="00B442DB"/>
    <w:rsid w:val="00B51954"/>
    <w:rsid w:val="00B51DC7"/>
    <w:rsid w:val="00B53111"/>
    <w:rsid w:val="00B5319A"/>
    <w:rsid w:val="00B569C5"/>
    <w:rsid w:val="00B574EE"/>
    <w:rsid w:val="00B65DB5"/>
    <w:rsid w:val="00B70C62"/>
    <w:rsid w:val="00B7252C"/>
    <w:rsid w:val="00B72557"/>
    <w:rsid w:val="00B72ED0"/>
    <w:rsid w:val="00B74918"/>
    <w:rsid w:val="00B77026"/>
    <w:rsid w:val="00B8196C"/>
    <w:rsid w:val="00B820C4"/>
    <w:rsid w:val="00B85260"/>
    <w:rsid w:val="00B921F2"/>
    <w:rsid w:val="00B95712"/>
    <w:rsid w:val="00B95FAF"/>
    <w:rsid w:val="00B976F7"/>
    <w:rsid w:val="00BA72B9"/>
    <w:rsid w:val="00BB1AB6"/>
    <w:rsid w:val="00BB349A"/>
    <w:rsid w:val="00BC33F8"/>
    <w:rsid w:val="00BC42D2"/>
    <w:rsid w:val="00BC4991"/>
    <w:rsid w:val="00BC5793"/>
    <w:rsid w:val="00BC583D"/>
    <w:rsid w:val="00BC70B1"/>
    <w:rsid w:val="00BD09BB"/>
    <w:rsid w:val="00BD1229"/>
    <w:rsid w:val="00BD4846"/>
    <w:rsid w:val="00BE0727"/>
    <w:rsid w:val="00BE2371"/>
    <w:rsid w:val="00BE276A"/>
    <w:rsid w:val="00BE464D"/>
    <w:rsid w:val="00BF4A58"/>
    <w:rsid w:val="00BF4FAF"/>
    <w:rsid w:val="00BF4FF0"/>
    <w:rsid w:val="00BF5096"/>
    <w:rsid w:val="00BF626E"/>
    <w:rsid w:val="00BF7589"/>
    <w:rsid w:val="00C00731"/>
    <w:rsid w:val="00C00B86"/>
    <w:rsid w:val="00C03A61"/>
    <w:rsid w:val="00C119A0"/>
    <w:rsid w:val="00C12355"/>
    <w:rsid w:val="00C14C11"/>
    <w:rsid w:val="00C16571"/>
    <w:rsid w:val="00C1667A"/>
    <w:rsid w:val="00C16A1E"/>
    <w:rsid w:val="00C17D95"/>
    <w:rsid w:val="00C22C0C"/>
    <w:rsid w:val="00C24B73"/>
    <w:rsid w:val="00C25CCA"/>
    <w:rsid w:val="00C265E0"/>
    <w:rsid w:val="00C268D1"/>
    <w:rsid w:val="00C32F77"/>
    <w:rsid w:val="00C34A77"/>
    <w:rsid w:val="00C36FC0"/>
    <w:rsid w:val="00C3700C"/>
    <w:rsid w:val="00C37D9D"/>
    <w:rsid w:val="00C419A8"/>
    <w:rsid w:val="00C43CC7"/>
    <w:rsid w:val="00C46F69"/>
    <w:rsid w:val="00C50147"/>
    <w:rsid w:val="00C53DDD"/>
    <w:rsid w:val="00C53DFB"/>
    <w:rsid w:val="00C56A5A"/>
    <w:rsid w:val="00C606C1"/>
    <w:rsid w:val="00C64A26"/>
    <w:rsid w:val="00C67AF6"/>
    <w:rsid w:val="00C723B2"/>
    <w:rsid w:val="00C74283"/>
    <w:rsid w:val="00C743B4"/>
    <w:rsid w:val="00C74F2F"/>
    <w:rsid w:val="00C76BB7"/>
    <w:rsid w:val="00C77BEB"/>
    <w:rsid w:val="00C820A8"/>
    <w:rsid w:val="00C834E8"/>
    <w:rsid w:val="00C86A52"/>
    <w:rsid w:val="00C92CA3"/>
    <w:rsid w:val="00C936FB"/>
    <w:rsid w:val="00C95962"/>
    <w:rsid w:val="00C9681E"/>
    <w:rsid w:val="00C96B93"/>
    <w:rsid w:val="00CA02F2"/>
    <w:rsid w:val="00CA1483"/>
    <w:rsid w:val="00CA2000"/>
    <w:rsid w:val="00CA7FE0"/>
    <w:rsid w:val="00CB2B4E"/>
    <w:rsid w:val="00CB384F"/>
    <w:rsid w:val="00CB42A0"/>
    <w:rsid w:val="00CB4E0B"/>
    <w:rsid w:val="00CC1F53"/>
    <w:rsid w:val="00CC2FCF"/>
    <w:rsid w:val="00CD44DE"/>
    <w:rsid w:val="00CE28CC"/>
    <w:rsid w:val="00CE6CE7"/>
    <w:rsid w:val="00CF4034"/>
    <w:rsid w:val="00CF6984"/>
    <w:rsid w:val="00CF6988"/>
    <w:rsid w:val="00CF6A38"/>
    <w:rsid w:val="00D14E9D"/>
    <w:rsid w:val="00D16018"/>
    <w:rsid w:val="00D1781A"/>
    <w:rsid w:val="00D22D89"/>
    <w:rsid w:val="00D22E8E"/>
    <w:rsid w:val="00D25663"/>
    <w:rsid w:val="00D27661"/>
    <w:rsid w:val="00D34076"/>
    <w:rsid w:val="00D34E3A"/>
    <w:rsid w:val="00D36554"/>
    <w:rsid w:val="00D44F61"/>
    <w:rsid w:val="00D4572E"/>
    <w:rsid w:val="00D47C50"/>
    <w:rsid w:val="00D504B3"/>
    <w:rsid w:val="00D535AE"/>
    <w:rsid w:val="00D54ABC"/>
    <w:rsid w:val="00D54B0C"/>
    <w:rsid w:val="00D5519F"/>
    <w:rsid w:val="00D5665E"/>
    <w:rsid w:val="00D603F5"/>
    <w:rsid w:val="00D609D7"/>
    <w:rsid w:val="00D63E18"/>
    <w:rsid w:val="00D64C27"/>
    <w:rsid w:val="00D67B14"/>
    <w:rsid w:val="00D70E91"/>
    <w:rsid w:val="00D7138D"/>
    <w:rsid w:val="00D71457"/>
    <w:rsid w:val="00D7191C"/>
    <w:rsid w:val="00D719B1"/>
    <w:rsid w:val="00D74152"/>
    <w:rsid w:val="00D74B00"/>
    <w:rsid w:val="00D76158"/>
    <w:rsid w:val="00D772B3"/>
    <w:rsid w:val="00D77567"/>
    <w:rsid w:val="00D80215"/>
    <w:rsid w:val="00D81650"/>
    <w:rsid w:val="00D82439"/>
    <w:rsid w:val="00D8678B"/>
    <w:rsid w:val="00D90EFB"/>
    <w:rsid w:val="00D919F3"/>
    <w:rsid w:val="00D91C53"/>
    <w:rsid w:val="00D9324B"/>
    <w:rsid w:val="00D949FA"/>
    <w:rsid w:val="00D97561"/>
    <w:rsid w:val="00DA29A5"/>
    <w:rsid w:val="00DA5514"/>
    <w:rsid w:val="00DA55E5"/>
    <w:rsid w:val="00DA6D02"/>
    <w:rsid w:val="00DB0E00"/>
    <w:rsid w:val="00DB4266"/>
    <w:rsid w:val="00DB440B"/>
    <w:rsid w:val="00DB4BDD"/>
    <w:rsid w:val="00DB5EAE"/>
    <w:rsid w:val="00DC6101"/>
    <w:rsid w:val="00DC6B17"/>
    <w:rsid w:val="00DC6E39"/>
    <w:rsid w:val="00DD0D33"/>
    <w:rsid w:val="00DD1D91"/>
    <w:rsid w:val="00DD56A8"/>
    <w:rsid w:val="00DD626A"/>
    <w:rsid w:val="00DD6EB9"/>
    <w:rsid w:val="00DE1E90"/>
    <w:rsid w:val="00DE5C5E"/>
    <w:rsid w:val="00DE607D"/>
    <w:rsid w:val="00DE669A"/>
    <w:rsid w:val="00DE73C3"/>
    <w:rsid w:val="00DF0EB4"/>
    <w:rsid w:val="00DF3614"/>
    <w:rsid w:val="00DF6382"/>
    <w:rsid w:val="00DF6AA6"/>
    <w:rsid w:val="00DF7F6A"/>
    <w:rsid w:val="00E01D9F"/>
    <w:rsid w:val="00E0357B"/>
    <w:rsid w:val="00E05179"/>
    <w:rsid w:val="00E05D2D"/>
    <w:rsid w:val="00E065B7"/>
    <w:rsid w:val="00E06BFB"/>
    <w:rsid w:val="00E15DE0"/>
    <w:rsid w:val="00E1659A"/>
    <w:rsid w:val="00E16B4D"/>
    <w:rsid w:val="00E26343"/>
    <w:rsid w:val="00E3693B"/>
    <w:rsid w:val="00E372EE"/>
    <w:rsid w:val="00E434A3"/>
    <w:rsid w:val="00E43D49"/>
    <w:rsid w:val="00E44E68"/>
    <w:rsid w:val="00E46BBD"/>
    <w:rsid w:val="00E46C24"/>
    <w:rsid w:val="00E505A7"/>
    <w:rsid w:val="00E51BE8"/>
    <w:rsid w:val="00E53011"/>
    <w:rsid w:val="00E54697"/>
    <w:rsid w:val="00E61AF8"/>
    <w:rsid w:val="00E61DD2"/>
    <w:rsid w:val="00E62504"/>
    <w:rsid w:val="00E62ED4"/>
    <w:rsid w:val="00E660D5"/>
    <w:rsid w:val="00E72428"/>
    <w:rsid w:val="00E75770"/>
    <w:rsid w:val="00E75F6A"/>
    <w:rsid w:val="00E76977"/>
    <w:rsid w:val="00E76E77"/>
    <w:rsid w:val="00E77215"/>
    <w:rsid w:val="00E85AB4"/>
    <w:rsid w:val="00E94381"/>
    <w:rsid w:val="00E94CDC"/>
    <w:rsid w:val="00E97819"/>
    <w:rsid w:val="00EA0101"/>
    <w:rsid w:val="00EA1CBD"/>
    <w:rsid w:val="00EA2453"/>
    <w:rsid w:val="00EA4512"/>
    <w:rsid w:val="00EA48AD"/>
    <w:rsid w:val="00EA5BF0"/>
    <w:rsid w:val="00EB2C7C"/>
    <w:rsid w:val="00EB3BFB"/>
    <w:rsid w:val="00EB407E"/>
    <w:rsid w:val="00EB54F0"/>
    <w:rsid w:val="00EB650A"/>
    <w:rsid w:val="00EC2011"/>
    <w:rsid w:val="00EC7796"/>
    <w:rsid w:val="00ED13B3"/>
    <w:rsid w:val="00ED19BB"/>
    <w:rsid w:val="00ED2649"/>
    <w:rsid w:val="00ED37BB"/>
    <w:rsid w:val="00ED3A8B"/>
    <w:rsid w:val="00ED4C24"/>
    <w:rsid w:val="00ED5BDE"/>
    <w:rsid w:val="00EE1CB1"/>
    <w:rsid w:val="00EE7D8C"/>
    <w:rsid w:val="00EF03AD"/>
    <w:rsid w:val="00EF1F5C"/>
    <w:rsid w:val="00EF284B"/>
    <w:rsid w:val="00EF58A2"/>
    <w:rsid w:val="00EF5D60"/>
    <w:rsid w:val="00EF6719"/>
    <w:rsid w:val="00F0160E"/>
    <w:rsid w:val="00F01CCA"/>
    <w:rsid w:val="00F07EC5"/>
    <w:rsid w:val="00F1062E"/>
    <w:rsid w:val="00F10ED2"/>
    <w:rsid w:val="00F113A3"/>
    <w:rsid w:val="00F115F7"/>
    <w:rsid w:val="00F12C7A"/>
    <w:rsid w:val="00F22C0B"/>
    <w:rsid w:val="00F25D64"/>
    <w:rsid w:val="00F269D6"/>
    <w:rsid w:val="00F3157D"/>
    <w:rsid w:val="00F3386E"/>
    <w:rsid w:val="00F35A13"/>
    <w:rsid w:val="00F3640B"/>
    <w:rsid w:val="00F3702C"/>
    <w:rsid w:val="00F37F00"/>
    <w:rsid w:val="00F400DF"/>
    <w:rsid w:val="00F40A04"/>
    <w:rsid w:val="00F422C4"/>
    <w:rsid w:val="00F424F2"/>
    <w:rsid w:val="00F44173"/>
    <w:rsid w:val="00F44206"/>
    <w:rsid w:val="00F450FD"/>
    <w:rsid w:val="00F51A05"/>
    <w:rsid w:val="00F53C2B"/>
    <w:rsid w:val="00F563E8"/>
    <w:rsid w:val="00F57E9B"/>
    <w:rsid w:val="00F618EE"/>
    <w:rsid w:val="00F6375C"/>
    <w:rsid w:val="00F6627A"/>
    <w:rsid w:val="00F74401"/>
    <w:rsid w:val="00F75182"/>
    <w:rsid w:val="00F907E9"/>
    <w:rsid w:val="00F93AD9"/>
    <w:rsid w:val="00F959E3"/>
    <w:rsid w:val="00F970B4"/>
    <w:rsid w:val="00FA0E4A"/>
    <w:rsid w:val="00FA2EFF"/>
    <w:rsid w:val="00FA36B4"/>
    <w:rsid w:val="00FA3E72"/>
    <w:rsid w:val="00FA4189"/>
    <w:rsid w:val="00FA5DDF"/>
    <w:rsid w:val="00FA6ACB"/>
    <w:rsid w:val="00FB007C"/>
    <w:rsid w:val="00FB25EF"/>
    <w:rsid w:val="00FB5416"/>
    <w:rsid w:val="00FB546F"/>
    <w:rsid w:val="00FC0537"/>
    <w:rsid w:val="00FC0977"/>
    <w:rsid w:val="00FC2AD3"/>
    <w:rsid w:val="00FC40A5"/>
    <w:rsid w:val="00FC52E4"/>
    <w:rsid w:val="00FD1485"/>
    <w:rsid w:val="00FD2575"/>
    <w:rsid w:val="00FD3929"/>
    <w:rsid w:val="00FE248E"/>
    <w:rsid w:val="00FE2BBA"/>
    <w:rsid w:val="00FE2E00"/>
    <w:rsid w:val="00FE4C70"/>
    <w:rsid w:val="00FE7EAD"/>
    <w:rsid w:val="00FF3D39"/>
    <w:rsid w:val="00FF3EC8"/>
    <w:rsid w:val="00FF70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style="v-text-anchor:bottom" fill="f" fillcolor="white" stroke="f" strokecolor="white">
      <v:fill color="white" opacity="52428f" on="f"/>
      <v:stroke color="white" weight="1pt" on="f"/>
      <v:shadow color="#d8d8d8" offset="3pt,3pt"/>
      <v:textbox inset="28.8pt,14.4pt,14.4pt,14.4pt"/>
    </o:shapedefaults>
    <o:shapelayout v:ext="edit">
      <o:idmap v:ext="edit" data="1"/>
    </o:shapelayout>
  </w:shapeDefaults>
  <w:decimalSymbol w:val=","/>
  <w:listSeparator w:val=";"/>
  <w15:docId w15:val="{5FCE8DE2-55E8-431F-90C3-FE4BFF2B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D27"/>
    <w:pPr>
      <w:spacing w:after="160"/>
      <w:jc w:val="both"/>
    </w:pPr>
    <w:rPr>
      <w:rFonts w:ascii="Times New Roman" w:hAnsi="Times New Roman"/>
      <w:sz w:val="22"/>
      <w:szCs w:val="22"/>
      <w:lang w:eastAsia="en-US"/>
    </w:rPr>
  </w:style>
  <w:style w:type="paragraph" w:styleId="Heading1">
    <w:name w:val="heading 1"/>
    <w:basedOn w:val="Normal"/>
    <w:next w:val="Normal"/>
    <w:link w:val="Heading1Char"/>
    <w:uiPriority w:val="9"/>
    <w:qFormat/>
    <w:rsid w:val="003B35CD"/>
    <w:pPr>
      <w:keepNext/>
      <w:keepLines/>
      <w:numPr>
        <w:numId w:val="1"/>
      </w:numPr>
      <w:spacing w:before="400" w:after="240"/>
      <w:ind w:left="720"/>
      <w:outlineLvl w:val="0"/>
    </w:pPr>
    <w:rPr>
      <w:b/>
      <w:sz w:val="32"/>
      <w:szCs w:val="36"/>
    </w:rPr>
  </w:style>
  <w:style w:type="paragraph" w:styleId="Heading2">
    <w:name w:val="heading 2"/>
    <w:basedOn w:val="Normal"/>
    <w:next w:val="Normal"/>
    <w:link w:val="Heading2Char"/>
    <w:uiPriority w:val="9"/>
    <w:unhideWhenUsed/>
    <w:qFormat/>
    <w:rsid w:val="003B35CD"/>
    <w:pPr>
      <w:keepNext/>
      <w:keepLines/>
      <w:numPr>
        <w:numId w:val="2"/>
      </w:numPr>
      <w:spacing w:before="240" w:after="120"/>
      <w:ind w:left="714" w:hanging="357"/>
      <w:outlineLvl w:val="1"/>
    </w:pPr>
    <w:rPr>
      <w:b/>
      <w:sz w:val="28"/>
      <w:szCs w:val="32"/>
    </w:rPr>
  </w:style>
  <w:style w:type="paragraph" w:styleId="Heading3">
    <w:name w:val="heading 3"/>
    <w:basedOn w:val="Normal"/>
    <w:next w:val="Normal"/>
    <w:link w:val="Heading3Char"/>
    <w:uiPriority w:val="9"/>
    <w:unhideWhenUsed/>
    <w:qFormat/>
    <w:rsid w:val="009073B0"/>
    <w:pPr>
      <w:keepNext/>
      <w:keepLines/>
      <w:spacing w:before="40" w:after="0"/>
      <w:outlineLvl w:val="2"/>
    </w:pPr>
    <w:rPr>
      <w:rFonts w:ascii="Calibri Light" w:hAnsi="Calibri Light"/>
      <w:color w:val="2E74B5"/>
      <w:sz w:val="28"/>
      <w:szCs w:val="28"/>
    </w:rPr>
  </w:style>
  <w:style w:type="paragraph" w:styleId="Heading4">
    <w:name w:val="heading 4"/>
    <w:basedOn w:val="Normal"/>
    <w:next w:val="Normal"/>
    <w:link w:val="Heading4Char"/>
    <w:uiPriority w:val="9"/>
    <w:semiHidden/>
    <w:unhideWhenUsed/>
    <w:qFormat/>
    <w:rsid w:val="009073B0"/>
    <w:pPr>
      <w:keepNext/>
      <w:keepLines/>
      <w:spacing w:before="40" w:after="0"/>
      <w:outlineLvl w:val="3"/>
    </w:pPr>
    <w:rPr>
      <w:rFonts w:ascii="Calibri Light" w:hAnsi="Calibri Light"/>
      <w:color w:val="2E74B5"/>
      <w:sz w:val="24"/>
      <w:szCs w:val="24"/>
    </w:rPr>
  </w:style>
  <w:style w:type="paragraph" w:styleId="Heading5">
    <w:name w:val="heading 5"/>
    <w:basedOn w:val="Normal"/>
    <w:next w:val="Normal"/>
    <w:link w:val="Heading5Char"/>
    <w:uiPriority w:val="9"/>
    <w:semiHidden/>
    <w:unhideWhenUsed/>
    <w:qFormat/>
    <w:rsid w:val="009073B0"/>
    <w:pPr>
      <w:keepNext/>
      <w:keepLines/>
      <w:spacing w:before="40" w:after="0"/>
      <w:outlineLvl w:val="4"/>
    </w:pPr>
    <w:rPr>
      <w:rFonts w:ascii="Calibri Light" w:hAnsi="Calibri Light"/>
      <w:caps/>
      <w:color w:val="2E74B5"/>
      <w:sz w:val="20"/>
      <w:szCs w:val="20"/>
    </w:rPr>
  </w:style>
  <w:style w:type="paragraph" w:styleId="Heading6">
    <w:name w:val="heading 6"/>
    <w:basedOn w:val="Normal"/>
    <w:next w:val="Normal"/>
    <w:link w:val="Heading6Char"/>
    <w:uiPriority w:val="9"/>
    <w:semiHidden/>
    <w:unhideWhenUsed/>
    <w:qFormat/>
    <w:rsid w:val="009073B0"/>
    <w:pPr>
      <w:keepNext/>
      <w:keepLines/>
      <w:spacing w:before="40" w:after="0"/>
      <w:outlineLvl w:val="5"/>
    </w:pPr>
    <w:rPr>
      <w:rFonts w:ascii="Calibri Light" w:hAnsi="Calibri Light"/>
      <w:i/>
      <w:iCs/>
      <w:caps/>
      <w:color w:val="1F4E79"/>
      <w:sz w:val="20"/>
      <w:szCs w:val="20"/>
    </w:rPr>
  </w:style>
  <w:style w:type="paragraph" w:styleId="Heading7">
    <w:name w:val="heading 7"/>
    <w:basedOn w:val="Normal"/>
    <w:next w:val="Normal"/>
    <w:link w:val="Heading7Char"/>
    <w:uiPriority w:val="9"/>
    <w:semiHidden/>
    <w:unhideWhenUsed/>
    <w:qFormat/>
    <w:rsid w:val="009073B0"/>
    <w:pPr>
      <w:keepNext/>
      <w:keepLines/>
      <w:spacing w:before="40" w:after="0"/>
      <w:outlineLvl w:val="6"/>
    </w:pPr>
    <w:rPr>
      <w:rFonts w:ascii="Calibri Light" w:hAnsi="Calibri Light"/>
      <w:b/>
      <w:bCs/>
      <w:color w:val="1F4E79"/>
      <w:sz w:val="20"/>
      <w:szCs w:val="20"/>
    </w:rPr>
  </w:style>
  <w:style w:type="paragraph" w:styleId="Heading8">
    <w:name w:val="heading 8"/>
    <w:basedOn w:val="Normal"/>
    <w:next w:val="Normal"/>
    <w:link w:val="Heading8Char"/>
    <w:uiPriority w:val="9"/>
    <w:semiHidden/>
    <w:unhideWhenUsed/>
    <w:qFormat/>
    <w:rsid w:val="009073B0"/>
    <w:pPr>
      <w:keepNext/>
      <w:keepLines/>
      <w:spacing w:before="40" w:after="0"/>
      <w:outlineLvl w:val="7"/>
    </w:pPr>
    <w:rPr>
      <w:rFonts w:ascii="Calibri Light" w:hAnsi="Calibri Light"/>
      <w:b/>
      <w:bCs/>
      <w:i/>
      <w:iCs/>
      <w:color w:val="1F4E79"/>
      <w:sz w:val="20"/>
      <w:szCs w:val="20"/>
    </w:rPr>
  </w:style>
  <w:style w:type="paragraph" w:styleId="Heading9">
    <w:name w:val="heading 9"/>
    <w:basedOn w:val="Normal"/>
    <w:next w:val="Normal"/>
    <w:link w:val="Heading9Char"/>
    <w:uiPriority w:val="9"/>
    <w:semiHidden/>
    <w:unhideWhenUsed/>
    <w:qFormat/>
    <w:rsid w:val="009073B0"/>
    <w:pPr>
      <w:keepNext/>
      <w:keepLines/>
      <w:spacing w:before="40" w:after="0"/>
      <w:outlineLvl w:val="8"/>
    </w:pPr>
    <w:rPr>
      <w:rFonts w:ascii="Calibri Light" w:hAnsi="Calibri Light"/>
      <w:i/>
      <w:iCs/>
      <w:color w:val="1F4E7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3001F5"/>
    <w:rPr>
      <w:sz w:val="16"/>
      <w:szCs w:val="16"/>
    </w:rPr>
  </w:style>
  <w:style w:type="paragraph" w:styleId="CommentText">
    <w:name w:val="annotation text"/>
    <w:basedOn w:val="Normal"/>
    <w:link w:val="CommentTextChar"/>
    <w:uiPriority w:val="99"/>
    <w:semiHidden/>
    <w:unhideWhenUsed/>
    <w:rsid w:val="003001F5"/>
    <w:rPr>
      <w:rFonts w:ascii="Calibri" w:hAnsi="Calibri"/>
      <w:sz w:val="20"/>
      <w:szCs w:val="20"/>
    </w:rPr>
  </w:style>
  <w:style w:type="character" w:customStyle="1" w:styleId="CommentTextChar">
    <w:name w:val="Comment Text Char"/>
    <w:link w:val="CommentText"/>
    <w:uiPriority w:val="99"/>
    <w:semiHidden/>
    <w:rsid w:val="003001F5"/>
    <w:rPr>
      <w:sz w:val="20"/>
      <w:szCs w:val="20"/>
    </w:rPr>
  </w:style>
  <w:style w:type="paragraph" w:styleId="CommentSubject">
    <w:name w:val="annotation subject"/>
    <w:basedOn w:val="CommentText"/>
    <w:next w:val="CommentText"/>
    <w:link w:val="CommentSubjectChar"/>
    <w:uiPriority w:val="99"/>
    <w:semiHidden/>
    <w:unhideWhenUsed/>
    <w:rsid w:val="003001F5"/>
    <w:rPr>
      <w:b/>
      <w:bCs/>
    </w:rPr>
  </w:style>
  <w:style w:type="character" w:customStyle="1" w:styleId="CommentSubjectChar">
    <w:name w:val="Comment Subject Char"/>
    <w:link w:val="CommentSubject"/>
    <w:uiPriority w:val="99"/>
    <w:semiHidden/>
    <w:rsid w:val="003001F5"/>
    <w:rPr>
      <w:b/>
      <w:bCs/>
      <w:sz w:val="20"/>
      <w:szCs w:val="20"/>
    </w:rPr>
  </w:style>
  <w:style w:type="paragraph" w:styleId="BalloonText">
    <w:name w:val="Balloon Text"/>
    <w:basedOn w:val="Normal"/>
    <w:link w:val="BalloonTextChar"/>
    <w:uiPriority w:val="99"/>
    <w:semiHidden/>
    <w:unhideWhenUsed/>
    <w:rsid w:val="003001F5"/>
    <w:pPr>
      <w:spacing w:after="0"/>
    </w:pPr>
    <w:rPr>
      <w:rFonts w:ascii="Segoe UI" w:hAnsi="Segoe UI"/>
      <w:sz w:val="18"/>
      <w:szCs w:val="18"/>
    </w:rPr>
  </w:style>
  <w:style w:type="character" w:customStyle="1" w:styleId="BalloonTextChar">
    <w:name w:val="Balloon Text Char"/>
    <w:link w:val="BalloonText"/>
    <w:uiPriority w:val="99"/>
    <w:semiHidden/>
    <w:rsid w:val="003001F5"/>
    <w:rPr>
      <w:rFonts w:ascii="Segoe UI" w:hAnsi="Segoe UI" w:cs="Segoe UI"/>
      <w:sz w:val="18"/>
      <w:szCs w:val="18"/>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
    <w:basedOn w:val="Normal"/>
    <w:link w:val="FootnoteTextChar"/>
    <w:uiPriority w:val="99"/>
    <w:unhideWhenUsed/>
    <w:qFormat/>
    <w:rsid w:val="007101DB"/>
    <w:pPr>
      <w:spacing w:after="0"/>
    </w:pPr>
    <w:rPr>
      <w:rFonts w:ascii="Calibri" w:hAnsi="Calibri"/>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link w:val="FootnoteText"/>
    <w:uiPriority w:val="99"/>
    <w:rsid w:val="007101DB"/>
    <w:rPr>
      <w:sz w:val="20"/>
      <w:szCs w:val="20"/>
    </w:rPr>
  </w:style>
  <w:style w:type="character" w:styleId="FootnoteReference">
    <w:name w:val="footnote reference"/>
    <w:aliases w:val="Footnote Reference Number,Footnote Reference Superscript,Footnote symbol,fr,BVI fnr, BVI fnr,Footnote reference number,number,note TESI,SUPERS,EN Footnote Reference,Times 10 Point,Exposant 3 Point, Exposant 3 Point"/>
    <w:link w:val="FootnotesymbolCarZchn"/>
    <w:uiPriority w:val="99"/>
    <w:unhideWhenUsed/>
    <w:qFormat/>
    <w:rsid w:val="007101DB"/>
    <w:rPr>
      <w:vertAlign w:val="superscript"/>
    </w:rPr>
  </w:style>
  <w:style w:type="character" w:customStyle="1" w:styleId="Heading1Char">
    <w:name w:val="Heading 1 Char"/>
    <w:link w:val="Heading1"/>
    <w:uiPriority w:val="9"/>
    <w:rsid w:val="003B35CD"/>
    <w:rPr>
      <w:rFonts w:ascii="Times New Roman" w:hAnsi="Times New Roman"/>
      <w:b/>
      <w:sz w:val="32"/>
      <w:szCs w:val="36"/>
      <w:lang w:eastAsia="en-US"/>
    </w:rPr>
  </w:style>
  <w:style w:type="character" w:customStyle="1" w:styleId="Heading2Char">
    <w:name w:val="Heading 2 Char"/>
    <w:link w:val="Heading2"/>
    <w:uiPriority w:val="9"/>
    <w:rsid w:val="003B35CD"/>
    <w:rPr>
      <w:rFonts w:ascii="Times New Roman" w:hAnsi="Times New Roman"/>
      <w:b/>
      <w:sz w:val="28"/>
      <w:szCs w:val="32"/>
      <w:lang w:eastAsia="en-US"/>
    </w:rPr>
  </w:style>
  <w:style w:type="character" w:customStyle="1" w:styleId="Heading3Char">
    <w:name w:val="Heading 3 Char"/>
    <w:link w:val="Heading3"/>
    <w:uiPriority w:val="9"/>
    <w:rsid w:val="009073B0"/>
    <w:rPr>
      <w:rFonts w:ascii="Calibri Light" w:eastAsia="Times New Roman" w:hAnsi="Calibri Light" w:cs="Times New Roman"/>
      <w:color w:val="2E74B5"/>
      <w:sz w:val="28"/>
      <w:szCs w:val="28"/>
    </w:rPr>
  </w:style>
  <w:style w:type="character" w:customStyle="1" w:styleId="Heading4Char">
    <w:name w:val="Heading 4 Char"/>
    <w:link w:val="Heading4"/>
    <w:uiPriority w:val="9"/>
    <w:semiHidden/>
    <w:rsid w:val="009073B0"/>
    <w:rPr>
      <w:rFonts w:ascii="Calibri Light" w:eastAsia="Times New Roman" w:hAnsi="Calibri Light" w:cs="Times New Roman"/>
      <w:color w:val="2E74B5"/>
      <w:sz w:val="24"/>
      <w:szCs w:val="24"/>
    </w:rPr>
  </w:style>
  <w:style w:type="character" w:customStyle="1" w:styleId="Heading5Char">
    <w:name w:val="Heading 5 Char"/>
    <w:link w:val="Heading5"/>
    <w:uiPriority w:val="9"/>
    <w:semiHidden/>
    <w:rsid w:val="009073B0"/>
    <w:rPr>
      <w:rFonts w:ascii="Calibri Light" w:eastAsia="Times New Roman" w:hAnsi="Calibri Light" w:cs="Times New Roman"/>
      <w:caps/>
      <w:color w:val="2E74B5"/>
    </w:rPr>
  </w:style>
  <w:style w:type="character" w:customStyle="1" w:styleId="Heading6Char">
    <w:name w:val="Heading 6 Char"/>
    <w:link w:val="Heading6"/>
    <w:uiPriority w:val="9"/>
    <w:semiHidden/>
    <w:rsid w:val="009073B0"/>
    <w:rPr>
      <w:rFonts w:ascii="Calibri Light" w:eastAsia="Times New Roman" w:hAnsi="Calibri Light" w:cs="Times New Roman"/>
      <w:i/>
      <w:iCs/>
      <w:caps/>
      <w:color w:val="1F4E79"/>
    </w:rPr>
  </w:style>
  <w:style w:type="character" w:customStyle="1" w:styleId="Heading7Char">
    <w:name w:val="Heading 7 Char"/>
    <w:link w:val="Heading7"/>
    <w:uiPriority w:val="9"/>
    <w:semiHidden/>
    <w:rsid w:val="009073B0"/>
    <w:rPr>
      <w:rFonts w:ascii="Calibri Light" w:eastAsia="Times New Roman" w:hAnsi="Calibri Light" w:cs="Times New Roman"/>
      <w:b/>
      <w:bCs/>
      <w:color w:val="1F4E79"/>
    </w:rPr>
  </w:style>
  <w:style w:type="character" w:customStyle="1" w:styleId="Heading8Char">
    <w:name w:val="Heading 8 Char"/>
    <w:link w:val="Heading8"/>
    <w:uiPriority w:val="9"/>
    <w:semiHidden/>
    <w:rsid w:val="009073B0"/>
    <w:rPr>
      <w:rFonts w:ascii="Calibri Light" w:eastAsia="Times New Roman" w:hAnsi="Calibri Light" w:cs="Times New Roman"/>
      <w:b/>
      <w:bCs/>
      <w:i/>
      <w:iCs/>
      <w:color w:val="1F4E79"/>
    </w:rPr>
  </w:style>
  <w:style w:type="character" w:customStyle="1" w:styleId="Heading9Char">
    <w:name w:val="Heading 9 Char"/>
    <w:link w:val="Heading9"/>
    <w:uiPriority w:val="9"/>
    <w:semiHidden/>
    <w:rsid w:val="009073B0"/>
    <w:rPr>
      <w:rFonts w:ascii="Calibri Light" w:eastAsia="Times New Roman" w:hAnsi="Calibri Light" w:cs="Times New Roman"/>
      <w:i/>
      <w:iCs/>
      <w:color w:val="1F4E79"/>
    </w:rPr>
  </w:style>
  <w:style w:type="paragraph" w:styleId="Caption">
    <w:name w:val="caption"/>
    <w:basedOn w:val="Normal"/>
    <w:next w:val="Normal"/>
    <w:uiPriority w:val="35"/>
    <w:semiHidden/>
    <w:unhideWhenUsed/>
    <w:qFormat/>
    <w:rsid w:val="009073B0"/>
    <w:rPr>
      <w:b/>
      <w:bCs/>
      <w:smallCaps/>
      <w:color w:val="44546A"/>
    </w:rPr>
  </w:style>
  <w:style w:type="paragraph" w:styleId="Title">
    <w:name w:val="Title"/>
    <w:basedOn w:val="Normal"/>
    <w:next w:val="Normal"/>
    <w:link w:val="TitleChar"/>
    <w:uiPriority w:val="10"/>
    <w:qFormat/>
    <w:rsid w:val="009073B0"/>
    <w:pPr>
      <w:spacing w:after="0" w:line="204" w:lineRule="auto"/>
      <w:contextualSpacing/>
    </w:pPr>
    <w:rPr>
      <w:rFonts w:ascii="Calibri Light" w:hAnsi="Calibri Light"/>
      <w:caps/>
      <w:color w:val="44546A"/>
      <w:spacing w:val="-15"/>
      <w:sz w:val="72"/>
      <w:szCs w:val="72"/>
    </w:rPr>
  </w:style>
  <w:style w:type="character" w:customStyle="1" w:styleId="TitleChar">
    <w:name w:val="Title Char"/>
    <w:link w:val="Title"/>
    <w:uiPriority w:val="10"/>
    <w:rsid w:val="009073B0"/>
    <w:rPr>
      <w:rFonts w:ascii="Calibri Light" w:eastAsia="Times New Roman" w:hAnsi="Calibri Light" w:cs="Times New Roman"/>
      <w:caps/>
      <w:color w:val="44546A"/>
      <w:spacing w:val="-15"/>
      <w:sz w:val="72"/>
      <w:szCs w:val="72"/>
    </w:rPr>
  </w:style>
  <w:style w:type="paragraph" w:styleId="Subtitle">
    <w:name w:val="Subtitle"/>
    <w:basedOn w:val="Normal"/>
    <w:next w:val="Normal"/>
    <w:link w:val="SubtitleChar"/>
    <w:uiPriority w:val="11"/>
    <w:qFormat/>
    <w:rsid w:val="009073B0"/>
    <w:pPr>
      <w:numPr>
        <w:ilvl w:val="1"/>
      </w:numPr>
      <w:spacing w:after="240"/>
    </w:pPr>
    <w:rPr>
      <w:rFonts w:ascii="Calibri Light" w:hAnsi="Calibri Light"/>
      <w:color w:val="5B9BD5"/>
      <w:sz w:val="28"/>
      <w:szCs w:val="28"/>
    </w:rPr>
  </w:style>
  <w:style w:type="character" w:customStyle="1" w:styleId="SubtitleChar">
    <w:name w:val="Subtitle Char"/>
    <w:link w:val="Subtitle"/>
    <w:uiPriority w:val="11"/>
    <w:rsid w:val="009073B0"/>
    <w:rPr>
      <w:rFonts w:ascii="Calibri Light" w:eastAsia="Times New Roman" w:hAnsi="Calibri Light" w:cs="Times New Roman"/>
      <w:color w:val="5B9BD5"/>
      <w:sz w:val="28"/>
      <w:szCs w:val="28"/>
    </w:rPr>
  </w:style>
  <w:style w:type="character" w:styleId="Strong">
    <w:name w:val="Strong"/>
    <w:uiPriority w:val="22"/>
    <w:qFormat/>
    <w:rsid w:val="009073B0"/>
    <w:rPr>
      <w:b/>
      <w:bCs/>
    </w:rPr>
  </w:style>
  <w:style w:type="character" w:styleId="Emphasis">
    <w:name w:val="Emphasis"/>
    <w:uiPriority w:val="20"/>
    <w:qFormat/>
    <w:rsid w:val="009073B0"/>
    <w:rPr>
      <w:i/>
      <w:iCs/>
    </w:rPr>
  </w:style>
  <w:style w:type="paragraph" w:styleId="NoSpacing">
    <w:name w:val="No Spacing"/>
    <w:link w:val="NoSpacingChar"/>
    <w:uiPriority w:val="1"/>
    <w:qFormat/>
    <w:rsid w:val="009073B0"/>
    <w:rPr>
      <w:sz w:val="22"/>
      <w:szCs w:val="22"/>
      <w:lang w:eastAsia="en-US"/>
    </w:rPr>
  </w:style>
  <w:style w:type="paragraph" w:styleId="Quote">
    <w:name w:val="Quote"/>
    <w:basedOn w:val="Normal"/>
    <w:next w:val="Normal"/>
    <w:link w:val="QuoteChar"/>
    <w:uiPriority w:val="29"/>
    <w:qFormat/>
    <w:rsid w:val="009073B0"/>
    <w:pPr>
      <w:spacing w:before="120" w:after="120"/>
      <w:ind w:left="720"/>
    </w:pPr>
    <w:rPr>
      <w:rFonts w:ascii="Calibri" w:hAnsi="Calibri"/>
      <w:color w:val="44546A"/>
      <w:sz w:val="24"/>
      <w:szCs w:val="24"/>
    </w:rPr>
  </w:style>
  <w:style w:type="character" w:customStyle="1" w:styleId="QuoteChar">
    <w:name w:val="Quote Char"/>
    <w:link w:val="Quote"/>
    <w:uiPriority w:val="29"/>
    <w:rsid w:val="009073B0"/>
    <w:rPr>
      <w:color w:val="44546A"/>
      <w:sz w:val="24"/>
      <w:szCs w:val="24"/>
    </w:rPr>
  </w:style>
  <w:style w:type="paragraph" w:styleId="IntenseQuote">
    <w:name w:val="Intense Quote"/>
    <w:basedOn w:val="Normal"/>
    <w:next w:val="Normal"/>
    <w:link w:val="IntenseQuoteChar"/>
    <w:uiPriority w:val="30"/>
    <w:qFormat/>
    <w:rsid w:val="009073B0"/>
    <w:pPr>
      <w:spacing w:before="100" w:beforeAutospacing="1" w:after="240"/>
      <w:ind w:left="720"/>
      <w:jc w:val="center"/>
    </w:pPr>
    <w:rPr>
      <w:rFonts w:ascii="Calibri Light" w:hAnsi="Calibri Light"/>
      <w:color w:val="44546A"/>
      <w:spacing w:val="-6"/>
      <w:sz w:val="32"/>
      <w:szCs w:val="32"/>
    </w:rPr>
  </w:style>
  <w:style w:type="character" w:customStyle="1" w:styleId="IntenseQuoteChar">
    <w:name w:val="Intense Quote Char"/>
    <w:link w:val="IntenseQuote"/>
    <w:uiPriority w:val="30"/>
    <w:rsid w:val="009073B0"/>
    <w:rPr>
      <w:rFonts w:ascii="Calibri Light" w:eastAsia="Times New Roman" w:hAnsi="Calibri Light" w:cs="Times New Roman"/>
      <w:color w:val="44546A"/>
      <w:spacing w:val="-6"/>
      <w:sz w:val="32"/>
      <w:szCs w:val="32"/>
    </w:rPr>
  </w:style>
  <w:style w:type="character" w:styleId="SubtleEmphasis">
    <w:name w:val="Subtle Emphasis"/>
    <w:uiPriority w:val="19"/>
    <w:qFormat/>
    <w:rsid w:val="009073B0"/>
    <w:rPr>
      <w:i/>
      <w:iCs/>
      <w:color w:val="595959"/>
    </w:rPr>
  </w:style>
  <w:style w:type="character" w:styleId="IntenseEmphasis">
    <w:name w:val="Intense Emphasis"/>
    <w:uiPriority w:val="21"/>
    <w:qFormat/>
    <w:rsid w:val="009073B0"/>
    <w:rPr>
      <w:b/>
      <w:bCs/>
      <w:i/>
      <w:iCs/>
    </w:rPr>
  </w:style>
  <w:style w:type="character" w:styleId="SubtleReference">
    <w:name w:val="Subtle Reference"/>
    <w:uiPriority w:val="31"/>
    <w:qFormat/>
    <w:rsid w:val="009073B0"/>
    <w:rPr>
      <w:smallCaps/>
      <w:color w:val="595959"/>
      <w:u w:val="none" w:color="7F7F7F"/>
      <w:bdr w:val="none" w:sz="0" w:space="0" w:color="auto"/>
    </w:rPr>
  </w:style>
  <w:style w:type="character" w:styleId="IntenseReference">
    <w:name w:val="Intense Reference"/>
    <w:uiPriority w:val="32"/>
    <w:qFormat/>
    <w:rsid w:val="009073B0"/>
    <w:rPr>
      <w:b/>
      <w:bCs/>
      <w:smallCaps/>
      <w:color w:val="44546A"/>
      <w:u w:val="single"/>
    </w:rPr>
  </w:style>
  <w:style w:type="character" w:styleId="BookTitle">
    <w:name w:val="Book Title"/>
    <w:uiPriority w:val="33"/>
    <w:qFormat/>
    <w:rsid w:val="009073B0"/>
    <w:rPr>
      <w:b/>
      <w:bCs/>
      <w:smallCaps/>
      <w:spacing w:val="10"/>
    </w:rPr>
  </w:style>
  <w:style w:type="paragraph" w:styleId="TOCHeading">
    <w:name w:val="TOC Heading"/>
    <w:basedOn w:val="Heading1"/>
    <w:next w:val="Normal"/>
    <w:uiPriority w:val="39"/>
    <w:semiHidden/>
    <w:unhideWhenUsed/>
    <w:qFormat/>
    <w:rsid w:val="009073B0"/>
    <w:pPr>
      <w:outlineLvl w:val="9"/>
    </w:pPr>
  </w:style>
  <w:style w:type="table" w:styleId="TableGrid">
    <w:name w:val="Table Grid"/>
    <w:basedOn w:val="TableNormal"/>
    <w:uiPriority w:val="59"/>
    <w:rsid w:val="00907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H&amp;P List Paragraph,Strip,List Paragraph1,List Paragraph11,Normal bullet 2,Bullet list,Saraksta rindkopa1,Numbered Para 1,Dot pt,No Spacing1,List Paragraph Char Char Char,Indicator Text,Bullet 1,Bullet Points,MAIN CONTENT"/>
    <w:basedOn w:val="Normal"/>
    <w:link w:val="ListParagraphChar"/>
    <w:uiPriority w:val="34"/>
    <w:qFormat/>
    <w:rsid w:val="000130E7"/>
    <w:pPr>
      <w:ind w:left="720"/>
      <w:contextualSpacing/>
    </w:pPr>
    <w:rPr>
      <w:rFonts w:ascii="Calibri" w:hAnsi="Calibri"/>
    </w:rPr>
  </w:style>
  <w:style w:type="paragraph" w:styleId="Header">
    <w:name w:val="header"/>
    <w:basedOn w:val="Normal"/>
    <w:link w:val="HeaderChar"/>
    <w:uiPriority w:val="99"/>
    <w:unhideWhenUsed/>
    <w:rsid w:val="00BF5096"/>
    <w:pPr>
      <w:tabs>
        <w:tab w:val="center" w:pos="4153"/>
        <w:tab w:val="right" w:pos="8306"/>
      </w:tabs>
      <w:spacing w:after="0"/>
    </w:pPr>
  </w:style>
  <w:style w:type="character" w:customStyle="1" w:styleId="HeaderChar">
    <w:name w:val="Header Char"/>
    <w:basedOn w:val="DefaultParagraphFont"/>
    <w:link w:val="Header"/>
    <w:uiPriority w:val="99"/>
    <w:rsid w:val="00BF5096"/>
  </w:style>
  <w:style w:type="paragraph" w:styleId="Footer">
    <w:name w:val="footer"/>
    <w:basedOn w:val="Normal"/>
    <w:link w:val="FooterChar"/>
    <w:uiPriority w:val="99"/>
    <w:unhideWhenUsed/>
    <w:rsid w:val="00BF5096"/>
    <w:pPr>
      <w:tabs>
        <w:tab w:val="center" w:pos="4153"/>
        <w:tab w:val="right" w:pos="8306"/>
      </w:tabs>
      <w:spacing w:after="0"/>
    </w:pPr>
  </w:style>
  <w:style w:type="character" w:customStyle="1" w:styleId="FooterChar">
    <w:name w:val="Footer Char"/>
    <w:basedOn w:val="DefaultParagraphFont"/>
    <w:link w:val="Footer"/>
    <w:uiPriority w:val="99"/>
    <w:rsid w:val="00BF5096"/>
  </w:style>
  <w:style w:type="character" w:styleId="Hyperlink">
    <w:name w:val="Hyperlink"/>
    <w:uiPriority w:val="99"/>
    <w:unhideWhenUsed/>
    <w:rsid w:val="00154E64"/>
    <w:rPr>
      <w:color w:val="0000FF"/>
      <w:u w:val="single"/>
    </w:rPr>
  </w:style>
  <w:style w:type="paragraph" w:customStyle="1" w:styleId="tv213">
    <w:name w:val="tv213"/>
    <w:basedOn w:val="Normal"/>
    <w:rsid w:val="000E01B4"/>
    <w:pPr>
      <w:spacing w:before="100" w:beforeAutospacing="1" w:after="100" w:afterAutospacing="1"/>
    </w:pPr>
    <w:rPr>
      <w:sz w:val="24"/>
      <w:szCs w:val="24"/>
      <w:lang w:eastAsia="lv-LV"/>
    </w:rPr>
  </w:style>
  <w:style w:type="character" w:customStyle="1" w:styleId="ListParagraphChar">
    <w:name w:val="List Paragraph Char"/>
    <w:aliases w:val="2 Char,H&amp;P List Paragraph Char,Strip Char,List Paragraph1 Char,List Paragraph11 Char,Normal bullet 2 Char,Bullet list Char,Saraksta rindkopa1 Char,Numbered Para 1 Char,Dot pt Char,No Spacing1 Char,List Paragraph Char Char Char Char"/>
    <w:link w:val="ListParagraph"/>
    <w:uiPriority w:val="34"/>
    <w:qFormat/>
    <w:locked/>
    <w:rsid w:val="001F3000"/>
    <w:rPr>
      <w:sz w:val="22"/>
      <w:szCs w:val="22"/>
      <w:lang w:eastAsia="en-US"/>
    </w:rPr>
  </w:style>
  <w:style w:type="paragraph" w:customStyle="1" w:styleId="Title2">
    <w:name w:val="Title 2"/>
    <w:basedOn w:val="Title"/>
    <w:qFormat/>
    <w:rsid w:val="001F3000"/>
    <w:pPr>
      <w:spacing w:before="60" w:line="240" w:lineRule="auto"/>
      <w:ind w:firstLine="709"/>
      <w:contextualSpacing w:val="0"/>
    </w:pPr>
    <w:rPr>
      <w:rFonts w:ascii="Times New Roman" w:hAnsi="Times New Roman"/>
      <w:b/>
      <w:caps w:val="0"/>
      <w:color w:val="auto"/>
      <w:spacing w:val="0"/>
      <w:sz w:val="24"/>
      <w:szCs w:val="36"/>
    </w:rPr>
  </w:style>
  <w:style w:type="paragraph" w:styleId="NormalWeb">
    <w:name w:val="Normal (Web)"/>
    <w:basedOn w:val="Normal"/>
    <w:uiPriority w:val="99"/>
    <w:unhideWhenUsed/>
    <w:rsid w:val="00573B06"/>
    <w:pPr>
      <w:spacing w:before="100" w:beforeAutospacing="1" w:after="100" w:afterAutospacing="1"/>
    </w:pPr>
    <w:rPr>
      <w:sz w:val="24"/>
      <w:szCs w:val="24"/>
      <w:lang w:eastAsia="lv-LV"/>
    </w:rPr>
  </w:style>
  <w:style w:type="paragraph" w:customStyle="1" w:styleId="bodytext">
    <w:name w:val="bodytext"/>
    <w:basedOn w:val="Normal"/>
    <w:rsid w:val="00001063"/>
    <w:pPr>
      <w:spacing w:before="100" w:beforeAutospacing="1" w:after="100" w:afterAutospacing="1"/>
    </w:pPr>
    <w:rPr>
      <w:sz w:val="24"/>
      <w:szCs w:val="24"/>
      <w:lang w:eastAsia="lv-LV"/>
    </w:rPr>
  </w:style>
  <w:style w:type="paragraph" w:styleId="HTMLPreformatted">
    <w:name w:val="HTML Preformatted"/>
    <w:basedOn w:val="Normal"/>
    <w:link w:val="HTMLPreformattedChar"/>
    <w:uiPriority w:val="99"/>
    <w:unhideWhenUsed/>
    <w:rsid w:val="005D2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szCs w:val="20"/>
    </w:rPr>
  </w:style>
  <w:style w:type="character" w:customStyle="1" w:styleId="HTMLPreformattedChar">
    <w:name w:val="HTML Preformatted Char"/>
    <w:link w:val="HTMLPreformatted"/>
    <w:uiPriority w:val="99"/>
    <w:rsid w:val="005D22D0"/>
    <w:rPr>
      <w:rFonts w:ascii="Courier New" w:hAnsi="Courier New" w:cs="Courier New"/>
    </w:rPr>
  </w:style>
  <w:style w:type="character" w:customStyle="1" w:styleId="apple-converted-space">
    <w:name w:val="apple-converted-space"/>
    <w:rsid w:val="003F7610"/>
  </w:style>
  <w:style w:type="paragraph" w:customStyle="1" w:styleId="Text1">
    <w:name w:val="Text 1"/>
    <w:basedOn w:val="Normal"/>
    <w:rsid w:val="00742095"/>
    <w:pPr>
      <w:spacing w:before="120" w:after="120"/>
      <w:ind w:left="850"/>
    </w:pPr>
    <w:rPr>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C12355"/>
    <w:pPr>
      <w:spacing w:line="240" w:lineRule="exact"/>
    </w:pPr>
    <w:rPr>
      <w:rFonts w:ascii="Calibri" w:hAnsi="Calibri"/>
      <w:sz w:val="20"/>
      <w:szCs w:val="20"/>
      <w:vertAlign w:val="superscript"/>
    </w:rPr>
  </w:style>
  <w:style w:type="paragraph" w:customStyle="1" w:styleId="photocaption">
    <w:name w:val="photocaption"/>
    <w:basedOn w:val="Normal"/>
    <w:rsid w:val="00917CBA"/>
    <w:pPr>
      <w:spacing w:before="100" w:beforeAutospacing="1" w:after="100" w:afterAutospacing="1"/>
    </w:pPr>
    <w:rPr>
      <w:sz w:val="24"/>
      <w:szCs w:val="24"/>
      <w:lang w:eastAsia="lv-LV"/>
    </w:rPr>
  </w:style>
  <w:style w:type="paragraph" w:customStyle="1" w:styleId="photocredit">
    <w:name w:val="photocredit"/>
    <w:basedOn w:val="Normal"/>
    <w:rsid w:val="00917CBA"/>
    <w:pPr>
      <w:spacing w:before="100" w:beforeAutospacing="1" w:after="100" w:afterAutospacing="1"/>
    </w:pPr>
    <w:rPr>
      <w:sz w:val="24"/>
      <w:szCs w:val="24"/>
      <w:lang w:eastAsia="lv-LV"/>
    </w:rPr>
  </w:style>
  <w:style w:type="paragraph" w:styleId="BodyText0">
    <w:name w:val="Body Text"/>
    <w:aliases w:val="OT Body Text,Body,Tekst,Body Text Char Char,Body Text Char Char Char"/>
    <w:basedOn w:val="Normal"/>
    <w:link w:val="BodyTextChar"/>
    <w:rsid w:val="004B66CE"/>
    <w:pPr>
      <w:spacing w:after="120"/>
    </w:pPr>
    <w:rPr>
      <w:sz w:val="24"/>
      <w:szCs w:val="24"/>
      <w:lang w:val="ru-RU"/>
    </w:rPr>
  </w:style>
  <w:style w:type="character" w:customStyle="1" w:styleId="BodyTextChar">
    <w:name w:val="Body Text Char"/>
    <w:aliases w:val="OT Body Text Char,Body Char,Tekst Char,Body Text Char Char Char1,Body Text Char Char Char Char"/>
    <w:link w:val="BodyText0"/>
    <w:rsid w:val="004B66CE"/>
    <w:rPr>
      <w:rFonts w:ascii="Times New Roman" w:hAnsi="Times New Roman"/>
      <w:sz w:val="24"/>
      <w:szCs w:val="24"/>
      <w:lang w:val="ru-RU"/>
    </w:rPr>
  </w:style>
  <w:style w:type="paragraph" w:customStyle="1" w:styleId="Stils1">
    <w:name w:val="Stils1"/>
    <w:basedOn w:val="Heading1"/>
    <w:qFormat/>
    <w:rsid w:val="009F0C80"/>
    <w:pPr>
      <w:numPr>
        <w:numId w:val="0"/>
      </w:numPr>
      <w:jc w:val="center"/>
    </w:pPr>
    <w:rPr>
      <w:sz w:val="52"/>
    </w:rPr>
  </w:style>
  <w:style w:type="paragraph" w:customStyle="1" w:styleId="Stils2">
    <w:name w:val="Stils2"/>
    <w:basedOn w:val="Title2"/>
    <w:qFormat/>
    <w:rsid w:val="00977D43"/>
    <w:rPr>
      <w:sz w:val="28"/>
    </w:rPr>
  </w:style>
  <w:style w:type="character" w:customStyle="1" w:styleId="lop">
    <w:name w:val="lo_p"/>
    <w:rsid w:val="005B2F39"/>
  </w:style>
  <w:style w:type="paragraph" w:styleId="TOC1">
    <w:name w:val="toc 1"/>
    <w:basedOn w:val="Normal"/>
    <w:next w:val="Normal"/>
    <w:autoRedefine/>
    <w:uiPriority w:val="39"/>
    <w:unhideWhenUsed/>
    <w:rsid w:val="00A16AA7"/>
    <w:pPr>
      <w:tabs>
        <w:tab w:val="left" w:pos="851"/>
        <w:tab w:val="right" w:leader="dot" w:pos="8296"/>
      </w:tabs>
      <w:spacing w:after="120"/>
      <w:ind w:left="851" w:hanging="851"/>
    </w:pPr>
  </w:style>
  <w:style w:type="paragraph" w:styleId="TOC2">
    <w:name w:val="toc 2"/>
    <w:basedOn w:val="Normal"/>
    <w:next w:val="Normal"/>
    <w:autoRedefine/>
    <w:uiPriority w:val="39"/>
    <w:unhideWhenUsed/>
    <w:rsid w:val="002A6545"/>
    <w:pPr>
      <w:tabs>
        <w:tab w:val="left" w:pos="880"/>
        <w:tab w:val="right" w:leader="dot" w:pos="8296"/>
      </w:tabs>
      <w:ind w:left="851" w:hanging="631"/>
    </w:pPr>
  </w:style>
  <w:style w:type="character" w:styleId="HTMLCite">
    <w:name w:val="HTML Cite"/>
    <w:uiPriority w:val="99"/>
    <w:semiHidden/>
    <w:unhideWhenUsed/>
    <w:rsid w:val="00384BC9"/>
    <w:rPr>
      <w:i/>
      <w:iCs/>
    </w:rPr>
  </w:style>
  <w:style w:type="paragraph" w:customStyle="1" w:styleId="CharChar1">
    <w:name w:val="Char Char1"/>
    <w:basedOn w:val="Normal"/>
    <w:rsid w:val="00277AD7"/>
    <w:pPr>
      <w:spacing w:line="240" w:lineRule="exact"/>
      <w:jc w:val="left"/>
    </w:pPr>
    <w:rPr>
      <w:rFonts w:ascii="Tahoma" w:hAnsi="Tahoma"/>
      <w:sz w:val="20"/>
      <w:szCs w:val="20"/>
      <w:lang w:val="en-US"/>
    </w:rPr>
  </w:style>
  <w:style w:type="table" w:customStyle="1" w:styleId="TableGrid1">
    <w:name w:val="Table Grid1"/>
    <w:basedOn w:val="TableNormal"/>
    <w:next w:val="TableGrid"/>
    <w:uiPriority w:val="59"/>
    <w:rsid w:val="000069A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3A4443"/>
    <w:rPr>
      <w:sz w:val="22"/>
      <w:szCs w:val="22"/>
      <w:lang w:eastAsia="en-US"/>
    </w:rPr>
  </w:style>
  <w:style w:type="table" w:customStyle="1" w:styleId="TableGrid2">
    <w:name w:val="Table Grid2"/>
    <w:basedOn w:val="TableNormal"/>
    <w:next w:val="TableGrid"/>
    <w:uiPriority w:val="59"/>
    <w:rsid w:val="006E6C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6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A29A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0A29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976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1D6D"/>
    <w:rPr>
      <w:rFonts w:ascii="Times New Roman" w:hAnsi="Times New Roman"/>
      <w:sz w:val="22"/>
      <w:szCs w:val="22"/>
      <w:lang w:eastAsia="en-US"/>
    </w:rPr>
  </w:style>
  <w:style w:type="paragraph" w:customStyle="1" w:styleId="Default">
    <w:name w:val="Default"/>
    <w:rsid w:val="00C00B86"/>
    <w:pPr>
      <w:autoSpaceDE w:val="0"/>
      <w:autoSpaceDN w:val="0"/>
      <w:adjustRightInd w:val="0"/>
    </w:pPr>
    <w:rPr>
      <w:rFonts w:ascii="Times New Roman" w:hAnsi="Times New Roman"/>
      <w:color w:val="000000"/>
      <w:sz w:val="24"/>
      <w:szCs w:val="24"/>
    </w:rPr>
  </w:style>
  <w:style w:type="paragraph" w:styleId="EndnoteText">
    <w:name w:val="endnote text"/>
    <w:basedOn w:val="Normal"/>
    <w:link w:val="EndnoteTextChar"/>
    <w:uiPriority w:val="99"/>
    <w:semiHidden/>
    <w:unhideWhenUsed/>
    <w:rsid w:val="008E7BE9"/>
    <w:pPr>
      <w:spacing w:after="0"/>
    </w:pPr>
    <w:rPr>
      <w:sz w:val="20"/>
      <w:szCs w:val="20"/>
    </w:rPr>
  </w:style>
  <w:style w:type="character" w:customStyle="1" w:styleId="EndnoteTextChar">
    <w:name w:val="Endnote Text Char"/>
    <w:basedOn w:val="DefaultParagraphFont"/>
    <w:link w:val="EndnoteText"/>
    <w:uiPriority w:val="99"/>
    <w:semiHidden/>
    <w:rsid w:val="008E7BE9"/>
    <w:rPr>
      <w:rFonts w:ascii="Times New Roman" w:hAnsi="Times New Roman"/>
      <w:lang w:eastAsia="en-US"/>
    </w:rPr>
  </w:style>
  <w:style w:type="character" w:styleId="EndnoteReference">
    <w:name w:val="endnote reference"/>
    <w:basedOn w:val="DefaultParagraphFont"/>
    <w:uiPriority w:val="99"/>
    <w:semiHidden/>
    <w:unhideWhenUsed/>
    <w:rsid w:val="008E7BE9"/>
    <w:rPr>
      <w:vertAlign w:val="superscript"/>
    </w:rPr>
  </w:style>
  <w:style w:type="character" w:styleId="FollowedHyperlink">
    <w:name w:val="FollowedHyperlink"/>
    <w:basedOn w:val="DefaultParagraphFont"/>
    <w:uiPriority w:val="99"/>
    <w:semiHidden/>
    <w:unhideWhenUsed/>
    <w:rsid w:val="003008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376">
      <w:bodyDiv w:val="1"/>
      <w:marLeft w:val="0"/>
      <w:marRight w:val="0"/>
      <w:marTop w:val="0"/>
      <w:marBottom w:val="0"/>
      <w:divBdr>
        <w:top w:val="none" w:sz="0" w:space="0" w:color="auto"/>
        <w:left w:val="none" w:sz="0" w:space="0" w:color="auto"/>
        <w:bottom w:val="none" w:sz="0" w:space="0" w:color="auto"/>
        <w:right w:val="none" w:sz="0" w:space="0" w:color="auto"/>
      </w:divBdr>
    </w:div>
    <w:div w:id="61563967">
      <w:bodyDiv w:val="1"/>
      <w:marLeft w:val="0"/>
      <w:marRight w:val="0"/>
      <w:marTop w:val="0"/>
      <w:marBottom w:val="0"/>
      <w:divBdr>
        <w:top w:val="none" w:sz="0" w:space="0" w:color="auto"/>
        <w:left w:val="none" w:sz="0" w:space="0" w:color="auto"/>
        <w:bottom w:val="none" w:sz="0" w:space="0" w:color="auto"/>
        <w:right w:val="none" w:sz="0" w:space="0" w:color="auto"/>
      </w:divBdr>
    </w:div>
    <w:div w:id="81068575">
      <w:bodyDiv w:val="1"/>
      <w:marLeft w:val="0"/>
      <w:marRight w:val="0"/>
      <w:marTop w:val="0"/>
      <w:marBottom w:val="0"/>
      <w:divBdr>
        <w:top w:val="none" w:sz="0" w:space="0" w:color="auto"/>
        <w:left w:val="none" w:sz="0" w:space="0" w:color="auto"/>
        <w:bottom w:val="none" w:sz="0" w:space="0" w:color="auto"/>
        <w:right w:val="none" w:sz="0" w:space="0" w:color="auto"/>
      </w:divBdr>
    </w:div>
    <w:div w:id="86193732">
      <w:bodyDiv w:val="1"/>
      <w:marLeft w:val="0"/>
      <w:marRight w:val="0"/>
      <w:marTop w:val="0"/>
      <w:marBottom w:val="0"/>
      <w:divBdr>
        <w:top w:val="none" w:sz="0" w:space="0" w:color="auto"/>
        <w:left w:val="none" w:sz="0" w:space="0" w:color="auto"/>
        <w:bottom w:val="none" w:sz="0" w:space="0" w:color="auto"/>
        <w:right w:val="none" w:sz="0" w:space="0" w:color="auto"/>
      </w:divBdr>
    </w:div>
    <w:div w:id="87578712">
      <w:bodyDiv w:val="1"/>
      <w:marLeft w:val="0"/>
      <w:marRight w:val="0"/>
      <w:marTop w:val="0"/>
      <w:marBottom w:val="0"/>
      <w:divBdr>
        <w:top w:val="none" w:sz="0" w:space="0" w:color="auto"/>
        <w:left w:val="none" w:sz="0" w:space="0" w:color="auto"/>
        <w:bottom w:val="none" w:sz="0" w:space="0" w:color="auto"/>
        <w:right w:val="none" w:sz="0" w:space="0" w:color="auto"/>
      </w:divBdr>
    </w:div>
    <w:div w:id="104811287">
      <w:bodyDiv w:val="1"/>
      <w:marLeft w:val="0"/>
      <w:marRight w:val="0"/>
      <w:marTop w:val="0"/>
      <w:marBottom w:val="0"/>
      <w:divBdr>
        <w:top w:val="none" w:sz="0" w:space="0" w:color="auto"/>
        <w:left w:val="none" w:sz="0" w:space="0" w:color="auto"/>
        <w:bottom w:val="none" w:sz="0" w:space="0" w:color="auto"/>
        <w:right w:val="none" w:sz="0" w:space="0" w:color="auto"/>
      </w:divBdr>
    </w:div>
    <w:div w:id="133328194">
      <w:bodyDiv w:val="1"/>
      <w:marLeft w:val="0"/>
      <w:marRight w:val="0"/>
      <w:marTop w:val="0"/>
      <w:marBottom w:val="0"/>
      <w:divBdr>
        <w:top w:val="none" w:sz="0" w:space="0" w:color="auto"/>
        <w:left w:val="none" w:sz="0" w:space="0" w:color="auto"/>
        <w:bottom w:val="none" w:sz="0" w:space="0" w:color="auto"/>
        <w:right w:val="none" w:sz="0" w:space="0" w:color="auto"/>
      </w:divBdr>
      <w:divsChild>
        <w:div w:id="30302957">
          <w:marLeft w:val="0"/>
          <w:marRight w:val="0"/>
          <w:marTop w:val="0"/>
          <w:marBottom w:val="0"/>
          <w:divBdr>
            <w:top w:val="none" w:sz="0" w:space="0" w:color="auto"/>
            <w:left w:val="none" w:sz="0" w:space="0" w:color="auto"/>
            <w:bottom w:val="none" w:sz="0" w:space="0" w:color="auto"/>
            <w:right w:val="none" w:sz="0" w:space="0" w:color="auto"/>
          </w:divBdr>
        </w:div>
        <w:div w:id="280915576">
          <w:marLeft w:val="0"/>
          <w:marRight w:val="0"/>
          <w:marTop w:val="0"/>
          <w:marBottom w:val="0"/>
          <w:divBdr>
            <w:top w:val="none" w:sz="0" w:space="0" w:color="auto"/>
            <w:left w:val="none" w:sz="0" w:space="0" w:color="auto"/>
            <w:bottom w:val="none" w:sz="0" w:space="0" w:color="auto"/>
            <w:right w:val="none" w:sz="0" w:space="0" w:color="auto"/>
          </w:divBdr>
        </w:div>
        <w:div w:id="742222071">
          <w:marLeft w:val="0"/>
          <w:marRight w:val="0"/>
          <w:marTop w:val="0"/>
          <w:marBottom w:val="0"/>
          <w:divBdr>
            <w:top w:val="none" w:sz="0" w:space="0" w:color="auto"/>
            <w:left w:val="none" w:sz="0" w:space="0" w:color="auto"/>
            <w:bottom w:val="none" w:sz="0" w:space="0" w:color="auto"/>
            <w:right w:val="none" w:sz="0" w:space="0" w:color="auto"/>
          </w:divBdr>
        </w:div>
        <w:div w:id="1448233589">
          <w:marLeft w:val="0"/>
          <w:marRight w:val="0"/>
          <w:marTop w:val="0"/>
          <w:marBottom w:val="0"/>
          <w:divBdr>
            <w:top w:val="none" w:sz="0" w:space="0" w:color="auto"/>
            <w:left w:val="none" w:sz="0" w:space="0" w:color="auto"/>
            <w:bottom w:val="none" w:sz="0" w:space="0" w:color="auto"/>
            <w:right w:val="none" w:sz="0" w:space="0" w:color="auto"/>
          </w:divBdr>
        </w:div>
      </w:divsChild>
    </w:div>
    <w:div w:id="138813084">
      <w:bodyDiv w:val="1"/>
      <w:marLeft w:val="0"/>
      <w:marRight w:val="0"/>
      <w:marTop w:val="0"/>
      <w:marBottom w:val="0"/>
      <w:divBdr>
        <w:top w:val="none" w:sz="0" w:space="0" w:color="auto"/>
        <w:left w:val="none" w:sz="0" w:space="0" w:color="auto"/>
        <w:bottom w:val="none" w:sz="0" w:space="0" w:color="auto"/>
        <w:right w:val="none" w:sz="0" w:space="0" w:color="auto"/>
      </w:divBdr>
      <w:divsChild>
        <w:div w:id="272396143">
          <w:marLeft w:val="547"/>
          <w:marRight w:val="0"/>
          <w:marTop w:val="0"/>
          <w:marBottom w:val="0"/>
          <w:divBdr>
            <w:top w:val="none" w:sz="0" w:space="0" w:color="auto"/>
            <w:left w:val="none" w:sz="0" w:space="0" w:color="auto"/>
            <w:bottom w:val="none" w:sz="0" w:space="0" w:color="auto"/>
            <w:right w:val="none" w:sz="0" w:space="0" w:color="auto"/>
          </w:divBdr>
        </w:div>
        <w:div w:id="481892053">
          <w:marLeft w:val="547"/>
          <w:marRight w:val="0"/>
          <w:marTop w:val="0"/>
          <w:marBottom w:val="0"/>
          <w:divBdr>
            <w:top w:val="none" w:sz="0" w:space="0" w:color="auto"/>
            <w:left w:val="none" w:sz="0" w:space="0" w:color="auto"/>
            <w:bottom w:val="none" w:sz="0" w:space="0" w:color="auto"/>
            <w:right w:val="none" w:sz="0" w:space="0" w:color="auto"/>
          </w:divBdr>
        </w:div>
        <w:div w:id="1198348250">
          <w:marLeft w:val="547"/>
          <w:marRight w:val="0"/>
          <w:marTop w:val="0"/>
          <w:marBottom w:val="0"/>
          <w:divBdr>
            <w:top w:val="none" w:sz="0" w:space="0" w:color="auto"/>
            <w:left w:val="none" w:sz="0" w:space="0" w:color="auto"/>
            <w:bottom w:val="none" w:sz="0" w:space="0" w:color="auto"/>
            <w:right w:val="none" w:sz="0" w:space="0" w:color="auto"/>
          </w:divBdr>
        </w:div>
        <w:div w:id="2117172073">
          <w:marLeft w:val="547"/>
          <w:marRight w:val="0"/>
          <w:marTop w:val="0"/>
          <w:marBottom w:val="0"/>
          <w:divBdr>
            <w:top w:val="none" w:sz="0" w:space="0" w:color="auto"/>
            <w:left w:val="none" w:sz="0" w:space="0" w:color="auto"/>
            <w:bottom w:val="none" w:sz="0" w:space="0" w:color="auto"/>
            <w:right w:val="none" w:sz="0" w:space="0" w:color="auto"/>
          </w:divBdr>
        </w:div>
      </w:divsChild>
    </w:div>
    <w:div w:id="145514311">
      <w:bodyDiv w:val="1"/>
      <w:marLeft w:val="0"/>
      <w:marRight w:val="0"/>
      <w:marTop w:val="0"/>
      <w:marBottom w:val="0"/>
      <w:divBdr>
        <w:top w:val="none" w:sz="0" w:space="0" w:color="auto"/>
        <w:left w:val="none" w:sz="0" w:space="0" w:color="auto"/>
        <w:bottom w:val="none" w:sz="0" w:space="0" w:color="auto"/>
        <w:right w:val="none" w:sz="0" w:space="0" w:color="auto"/>
      </w:divBdr>
    </w:div>
    <w:div w:id="165629471">
      <w:bodyDiv w:val="1"/>
      <w:marLeft w:val="0"/>
      <w:marRight w:val="0"/>
      <w:marTop w:val="0"/>
      <w:marBottom w:val="0"/>
      <w:divBdr>
        <w:top w:val="none" w:sz="0" w:space="0" w:color="auto"/>
        <w:left w:val="none" w:sz="0" w:space="0" w:color="auto"/>
        <w:bottom w:val="none" w:sz="0" w:space="0" w:color="auto"/>
        <w:right w:val="none" w:sz="0" w:space="0" w:color="auto"/>
      </w:divBdr>
      <w:divsChild>
        <w:div w:id="669404539">
          <w:marLeft w:val="300"/>
          <w:marRight w:val="0"/>
          <w:marTop w:val="0"/>
          <w:marBottom w:val="0"/>
          <w:divBdr>
            <w:top w:val="none" w:sz="0" w:space="0" w:color="auto"/>
            <w:left w:val="none" w:sz="0" w:space="0" w:color="auto"/>
            <w:bottom w:val="none" w:sz="0" w:space="0" w:color="auto"/>
            <w:right w:val="none" w:sz="0" w:space="0" w:color="auto"/>
          </w:divBdr>
          <w:divsChild>
            <w:div w:id="1798177843">
              <w:marLeft w:val="0"/>
              <w:marRight w:val="0"/>
              <w:marTop w:val="0"/>
              <w:marBottom w:val="0"/>
              <w:divBdr>
                <w:top w:val="none" w:sz="0" w:space="0" w:color="auto"/>
                <w:left w:val="none" w:sz="0" w:space="0" w:color="auto"/>
                <w:bottom w:val="none" w:sz="0" w:space="0" w:color="auto"/>
                <w:right w:val="none" w:sz="0" w:space="0" w:color="auto"/>
              </w:divBdr>
            </w:div>
          </w:divsChild>
        </w:div>
        <w:div w:id="902135056">
          <w:marLeft w:val="0"/>
          <w:marRight w:val="0"/>
          <w:marTop w:val="150"/>
          <w:marBottom w:val="0"/>
          <w:divBdr>
            <w:top w:val="none" w:sz="0" w:space="0" w:color="auto"/>
            <w:left w:val="none" w:sz="0" w:space="0" w:color="auto"/>
            <w:bottom w:val="none" w:sz="0" w:space="0" w:color="auto"/>
            <w:right w:val="none" w:sz="0" w:space="0" w:color="auto"/>
          </w:divBdr>
          <w:divsChild>
            <w:div w:id="797800981">
              <w:marLeft w:val="0"/>
              <w:marRight w:val="0"/>
              <w:marTop w:val="0"/>
              <w:marBottom w:val="0"/>
              <w:divBdr>
                <w:top w:val="none" w:sz="0" w:space="0" w:color="auto"/>
                <w:left w:val="none" w:sz="0" w:space="0" w:color="auto"/>
                <w:bottom w:val="none" w:sz="0" w:space="0" w:color="auto"/>
                <w:right w:val="none" w:sz="0" w:space="0" w:color="auto"/>
              </w:divBdr>
              <w:divsChild>
                <w:div w:id="977567564">
                  <w:marLeft w:val="0"/>
                  <w:marRight w:val="0"/>
                  <w:marTop w:val="0"/>
                  <w:marBottom w:val="0"/>
                  <w:divBdr>
                    <w:top w:val="none" w:sz="0" w:space="0" w:color="auto"/>
                    <w:left w:val="none" w:sz="0" w:space="0" w:color="auto"/>
                    <w:bottom w:val="none" w:sz="0" w:space="0" w:color="auto"/>
                    <w:right w:val="none" w:sz="0" w:space="0" w:color="auto"/>
                  </w:divBdr>
                  <w:divsChild>
                    <w:div w:id="1679192177">
                      <w:marLeft w:val="0"/>
                      <w:marRight w:val="0"/>
                      <w:marTop w:val="0"/>
                      <w:marBottom w:val="150"/>
                      <w:divBdr>
                        <w:top w:val="none" w:sz="0" w:space="0" w:color="auto"/>
                        <w:left w:val="none" w:sz="0" w:space="0" w:color="auto"/>
                        <w:bottom w:val="none" w:sz="0" w:space="0" w:color="auto"/>
                        <w:right w:val="none" w:sz="0" w:space="0" w:color="auto"/>
                      </w:divBdr>
                      <w:divsChild>
                        <w:div w:id="1906646588">
                          <w:marLeft w:val="60"/>
                          <w:marRight w:val="75"/>
                          <w:marTop w:val="150"/>
                          <w:marBottom w:val="0"/>
                          <w:divBdr>
                            <w:top w:val="single" w:sz="2" w:space="0" w:color="FF0000"/>
                            <w:left w:val="single" w:sz="2" w:space="0" w:color="FF0000"/>
                            <w:bottom w:val="single" w:sz="2" w:space="0" w:color="FF0000"/>
                            <w:right w:val="single" w:sz="2" w:space="0" w:color="FF0000"/>
                          </w:divBdr>
                          <w:divsChild>
                            <w:div w:id="940181294">
                              <w:marLeft w:val="0"/>
                              <w:marRight w:val="0"/>
                              <w:marTop w:val="0"/>
                              <w:marBottom w:val="0"/>
                              <w:divBdr>
                                <w:top w:val="none" w:sz="0" w:space="0" w:color="auto"/>
                                <w:left w:val="none" w:sz="0" w:space="0" w:color="auto"/>
                                <w:bottom w:val="none" w:sz="0" w:space="0" w:color="auto"/>
                                <w:right w:val="none" w:sz="0" w:space="0" w:color="auto"/>
                              </w:divBdr>
                            </w:div>
                            <w:div w:id="19517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3552">
              <w:marLeft w:val="0"/>
              <w:marRight w:val="0"/>
              <w:marTop w:val="0"/>
              <w:marBottom w:val="0"/>
              <w:divBdr>
                <w:top w:val="none" w:sz="0" w:space="0" w:color="auto"/>
                <w:left w:val="none" w:sz="0" w:space="0" w:color="auto"/>
                <w:bottom w:val="none" w:sz="0" w:space="0" w:color="auto"/>
                <w:right w:val="none" w:sz="0" w:space="0" w:color="auto"/>
              </w:divBdr>
              <w:divsChild>
                <w:div w:id="1699508310">
                  <w:marLeft w:val="0"/>
                  <w:marRight w:val="0"/>
                  <w:marTop w:val="0"/>
                  <w:marBottom w:val="0"/>
                  <w:divBdr>
                    <w:top w:val="none" w:sz="0" w:space="0" w:color="auto"/>
                    <w:left w:val="none" w:sz="0" w:space="0" w:color="auto"/>
                    <w:bottom w:val="none" w:sz="0" w:space="0" w:color="auto"/>
                    <w:right w:val="none" w:sz="0" w:space="0" w:color="auto"/>
                  </w:divBdr>
                </w:div>
              </w:divsChild>
            </w:div>
            <w:div w:id="861355175">
              <w:marLeft w:val="0"/>
              <w:marRight w:val="0"/>
              <w:marTop w:val="0"/>
              <w:marBottom w:val="0"/>
              <w:divBdr>
                <w:top w:val="none" w:sz="0" w:space="0" w:color="auto"/>
                <w:left w:val="none" w:sz="0" w:space="0" w:color="auto"/>
                <w:bottom w:val="none" w:sz="0" w:space="0" w:color="auto"/>
                <w:right w:val="none" w:sz="0" w:space="0" w:color="auto"/>
              </w:divBdr>
              <w:divsChild>
                <w:div w:id="907034373">
                  <w:marLeft w:val="0"/>
                  <w:marRight w:val="0"/>
                  <w:marTop w:val="0"/>
                  <w:marBottom w:val="0"/>
                  <w:divBdr>
                    <w:top w:val="none" w:sz="0" w:space="0" w:color="auto"/>
                    <w:left w:val="none" w:sz="0" w:space="0" w:color="auto"/>
                    <w:bottom w:val="none" w:sz="0" w:space="0" w:color="auto"/>
                    <w:right w:val="none" w:sz="0" w:space="0" w:color="auto"/>
                  </w:divBdr>
                </w:div>
              </w:divsChild>
            </w:div>
            <w:div w:id="1198204101">
              <w:marLeft w:val="0"/>
              <w:marRight w:val="0"/>
              <w:marTop w:val="0"/>
              <w:marBottom w:val="0"/>
              <w:divBdr>
                <w:top w:val="none" w:sz="0" w:space="0" w:color="auto"/>
                <w:left w:val="none" w:sz="0" w:space="0" w:color="auto"/>
                <w:bottom w:val="none" w:sz="0" w:space="0" w:color="auto"/>
                <w:right w:val="none" w:sz="0" w:space="0" w:color="auto"/>
              </w:divBdr>
              <w:divsChild>
                <w:div w:id="879632461">
                  <w:marLeft w:val="0"/>
                  <w:marRight w:val="0"/>
                  <w:marTop w:val="0"/>
                  <w:marBottom w:val="0"/>
                  <w:divBdr>
                    <w:top w:val="none" w:sz="0" w:space="0" w:color="auto"/>
                    <w:left w:val="none" w:sz="0" w:space="0" w:color="auto"/>
                    <w:bottom w:val="none" w:sz="0" w:space="0" w:color="auto"/>
                    <w:right w:val="none" w:sz="0" w:space="0" w:color="auto"/>
                  </w:divBdr>
                </w:div>
              </w:divsChild>
            </w:div>
            <w:div w:id="1481846999">
              <w:marLeft w:val="0"/>
              <w:marRight w:val="0"/>
              <w:marTop w:val="0"/>
              <w:marBottom w:val="0"/>
              <w:divBdr>
                <w:top w:val="none" w:sz="0" w:space="0" w:color="auto"/>
                <w:left w:val="none" w:sz="0" w:space="0" w:color="auto"/>
                <w:bottom w:val="none" w:sz="0" w:space="0" w:color="auto"/>
                <w:right w:val="none" w:sz="0" w:space="0" w:color="auto"/>
              </w:divBdr>
              <w:divsChild>
                <w:div w:id="371616738">
                  <w:marLeft w:val="0"/>
                  <w:marRight w:val="0"/>
                  <w:marTop w:val="0"/>
                  <w:marBottom w:val="0"/>
                  <w:divBdr>
                    <w:top w:val="none" w:sz="0" w:space="0" w:color="auto"/>
                    <w:left w:val="none" w:sz="0" w:space="0" w:color="auto"/>
                    <w:bottom w:val="none" w:sz="0" w:space="0" w:color="auto"/>
                    <w:right w:val="none" w:sz="0" w:space="0" w:color="auto"/>
                  </w:divBdr>
                </w:div>
              </w:divsChild>
            </w:div>
            <w:div w:id="1543908482">
              <w:marLeft w:val="0"/>
              <w:marRight w:val="0"/>
              <w:marTop w:val="0"/>
              <w:marBottom w:val="0"/>
              <w:divBdr>
                <w:top w:val="none" w:sz="0" w:space="0" w:color="auto"/>
                <w:left w:val="none" w:sz="0" w:space="0" w:color="auto"/>
                <w:bottom w:val="none" w:sz="0" w:space="0" w:color="auto"/>
                <w:right w:val="none" w:sz="0" w:space="0" w:color="auto"/>
              </w:divBdr>
              <w:divsChild>
                <w:div w:id="1260455251">
                  <w:marLeft w:val="0"/>
                  <w:marRight w:val="0"/>
                  <w:marTop w:val="0"/>
                  <w:marBottom w:val="0"/>
                  <w:divBdr>
                    <w:top w:val="none" w:sz="0" w:space="0" w:color="auto"/>
                    <w:left w:val="none" w:sz="0" w:space="0" w:color="auto"/>
                    <w:bottom w:val="none" w:sz="0" w:space="0" w:color="auto"/>
                    <w:right w:val="none" w:sz="0" w:space="0" w:color="auto"/>
                  </w:divBdr>
                </w:div>
              </w:divsChild>
            </w:div>
            <w:div w:id="1820538537">
              <w:marLeft w:val="0"/>
              <w:marRight w:val="0"/>
              <w:marTop w:val="0"/>
              <w:marBottom w:val="0"/>
              <w:divBdr>
                <w:top w:val="none" w:sz="0" w:space="0" w:color="auto"/>
                <w:left w:val="none" w:sz="0" w:space="0" w:color="auto"/>
                <w:bottom w:val="none" w:sz="0" w:space="0" w:color="auto"/>
                <w:right w:val="none" w:sz="0" w:space="0" w:color="auto"/>
              </w:divBdr>
              <w:divsChild>
                <w:div w:id="853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9289">
      <w:bodyDiv w:val="1"/>
      <w:marLeft w:val="0"/>
      <w:marRight w:val="0"/>
      <w:marTop w:val="0"/>
      <w:marBottom w:val="0"/>
      <w:divBdr>
        <w:top w:val="none" w:sz="0" w:space="0" w:color="auto"/>
        <w:left w:val="none" w:sz="0" w:space="0" w:color="auto"/>
        <w:bottom w:val="none" w:sz="0" w:space="0" w:color="auto"/>
        <w:right w:val="none" w:sz="0" w:space="0" w:color="auto"/>
      </w:divBdr>
    </w:div>
    <w:div w:id="175122001">
      <w:bodyDiv w:val="1"/>
      <w:marLeft w:val="0"/>
      <w:marRight w:val="0"/>
      <w:marTop w:val="0"/>
      <w:marBottom w:val="0"/>
      <w:divBdr>
        <w:top w:val="none" w:sz="0" w:space="0" w:color="auto"/>
        <w:left w:val="none" w:sz="0" w:space="0" w:color="auto"/>
        <w:bottom w:val="none" w:sz="0" w:space="0" w:color="auto"/>
        <w:right w:val="none" w:sz="0" w:space="0" w:color="auto"/>
      </w:divBdr>
      <w:divsChild>
        <w:div w:id="125198615">
          <w:marLeft w:val="547"/>
          <w:marRight w:val="0"/>
          <w:marTop w:val="0"/>
          <w:marBottom w:val="0"/>
          <w:divBdr>
            <w:top w:val="none" w:sz="0" w:space="0" w:color="auto"/>
            <w:left w:val="none" w:sz="0" w:space="0" w:color="auto"/>
            <w:bottom w:val="none" w:sz="0" w:space="0" w:color="auto"/>
            <w:right w:val="none" w:sz="0" w:space="0" w:color="auto"/>
          </w:divBdr>
        </w:div>
        <w:div w:id="249048965">
          <w:marLeft w:val="547"/>
          <w:marRight w:val="0"/>
          <w:marTop w:val="0"/>
          <w:marBottom w:val="0"/>
          <w:divBdr>
            <w:top w:val="none" w:sz="0" w:space="0" w:color="auto"/>
            <w:left w:val="none" w:sz="0" w:space="0" w:color="auto"/>
            <w:bottom w:val="none" w:sz="0" w:space="0" w:color="auto"/>
            <w:right w:val="none" w:sz="0" w:space="0" w:color="auto"/>
          </w:divBdr>
        </w:div>
        <w:div w:id="300966275">
          <w:marLeft w:val="547"/>
          <w:marRight w:val="0"/>
          <w:marTop w:val="0"/>
          <w:marBottom w:val="0"/>
          <w:divBdr>
            <w:top w:val="none" w:sz="0" w:space="0" w:color="auto"/>
            <w:left w:val="none" w:sz="0" w:space="0" w:color="auto"/>
            <w:bottom w:val="none" w:sz="0" w:space="0" w:color="auto"/>
            <w:right w:val="none" w:sz="0" w:space="0" w:color="auto"/>
          </w:divBdr>
        </w:div>
        <w:div w:id="325595319">
          <w:marLeft w:val="547"/>
          <w:marRight w:val="0"/>
          <w:marTop w:val="0"/>
          <w:marBottom w:val="0"/>
          <w:divBdr>
            <w:top w:val="none" w:sz="0" w:space="0" w:color="auto"/>
            <w:left w:val="none" w:sz="0" w:space="0" w:color="auto"/>
            <w:bottom w:val="none" w:sz="0" w:space="0" w:color="auto"/>
            <w:right w:val="none" w:sz="0" w:space="0" w:color="auto"/>
          </w:divBdr>
        </w:div>
        <w:div w:id="400835614">
          <w:marLeft w:val="547"/>
          <w:marRight w:val="0"/>
          <w:marTop w:val="0"/>
          <w:marBottom w:val="0"/>
          <w:divBdr>
            <w:top w:val="none" w:sz="0" w:space="0" w:color="auto"/>
            <w:left w:val="none" w:sz="0" w:space="0" w:color="auto"/>
            <w:bottom w:val="none" w:sz="0" w:space="0" w:color="auto"/>
            <w:right w:val="none" w:sz="0" w:space="0" w:color="auto"/>
          </w:divBdr>
        </w:div>
        <w:div w:id="544681733">
          <w:marLeft w:val="547"/>
          <w:marRight w:val="0"/>
          <w:marTop w:val="0"/>
          <w:marBottom w:val="0"/>
          <w:divBdr>
            <w:top w:val="none" w:sz="0" w:space="0" w:color="auto"/>
            <w:left w:val="none" w:sz="0" w:space="0" w:color="auto"/>
            <w:bottom w:val="none" w:sz="0" w:space="0" w:color="auto"/>
            <w:right w:val="none" w:sz="0" w:space="0" w:color="auto"/>
          </w:divBdr>
        </w:div>
        <w:div w:id="1030108788">
          <w:marLeft w:val="547"/>
          <w:marRight w:val="0"/>
          <w:marTop w:val="0"/>
          <w:marBottom w:val="0"/>
          <w:divBdr>
            <w:top w:val="none" w:sz="0" w:space="0" w:color="auto"/>
            <w:left w:val="none" w:sz="0" w:space="0" w:color="auto"/>
            <w:bottom w:val="none" w:sz="0" w:space="0" w:color="auto"/>
            <w:right w:val="none" w:sz="0" w:space="0" w:color="auto"/>
          </w:divBdr>
        </w:div>
        <w:div w:id="1231883959">
          <w:marLeft w:val="547"/>
          <w:marRight w:val="0"/>
          <w:marTop w:val="0"/>
          <w:marBottom w:val="0"/>
          <w:divBdr>
            <w:top w:val="none" w:sz="0" w:space="0" w:color="auto"/>
            <w:left w:val="none" w:sz="0" w:space="0" w:color="auto"/>
            <w:bottom w:val="none" w:sz="0" w:space="0" w:color="auto"/>
            <w:right w:val="none" w:sz="0" w:space="0" w:color="auto"/>
          </w:divBdr>
        </w:div>
        <w:div w:id="1575428432">
          <w:marLeft w:val="547"/>
          <w:marRight w:val="0"/>
          <w:marTop w:val="0"/>
          <w:marBottom w:val="0"/>
          <w:divBdr>
            <w:top w:val="none" w:sz="0" w:space="0" w:color="auto"/>
            <w:left w:val="none" w:sz="0" w:space="0" w:color="auto"/>
            <w:bottom w:val="none" w:sz="0" w:space="0" w:color="auto"/>
            <w:right w:val="none" w:sz="0" w:space="0" w:color="auto"/>
          </w:divBdr>
        </w:div>
        <w:div w:id="1987389499">
          <w:marLeft w:val="547"/>
          <w:marRight w:val="0"/>
          <w:marTop w:val="0"/>
          <w:marBottom w:val="0"/>
          <w:divBdr>
            <w:top w:val="none" w:sz="0" w:space="0" w:color="auto"/>
            <w:left w:val="none" w:sz="0" w:space="0" w:color="auto"/>
            <w:bottom w:val="none" w:sz="0" w:space="0" w:color="auto"/>
            <w:right w:val="none" w:sz="0" w:space="0" w:color="auto"/>
          </w:divBdr>
        </w:div>
      </w:divsChild>
    </w:div>
    <w:div w:id="187263000">
      <w:bodyDiv w:val="1"/>
      <w:marLeft w:val="0"/>
      <w:marRight w:val="0"/>
      <w:marTop w:val="0"/>
      <w:marBottom w:val="0"/>
      <w:divBdr>
        <w:top w:val="none" w:sz="0" w:space="0" w:color="auto"/>
        <w:left w:val="none" w:sz="0" w:space="0" w:color="auto"/>
        <w:bottom w:val="none" w:sz="0" w:space="0" w:color="auto"/>
        <w:right w:val="none" w:sz="0" w:space="0" w:color="auto"/>
      </w:divBdr>
    </w:div>
    <w:div w:id="190654524">
      <w:bodyDiv w:val="1"/>
      <w:marLeft w:val="0"/>
      <w:marRight w:val="0"/>
      <w:marTop w:val="0"/>
      <w:marBottom w:val="0"/>
      <w:divBdr>
        <w:top w:val="none" w:sz="0" w:space="0" w:color="auto"/>
        <w:left w:val="none" w:sz="0" w:space="0" w:color="auto"/>
        <w:bottom w:val="none" w:sz="0" w:space="0" w:color="auto"/>
        <w:right w:val="none" w:sz="0" w:space="0" w:color="auto"/>
      </w:divBdr>
    </w:div>
    <w:div w:id="194394882">
      <w:bodyDiv w:val="1"/>
      <w:marLeft w:val="0"/>
      <w:marRight w:val="0"/>
      <w:marTop w:val="0"/>
      <w:marBottom w:val="0"/>
      <w:divBdr>
        <w:top w:val="none" w:sz="0" w:space="0" w:color="auto"/>
        <w:left w:val="none" w:sz="0" w:space="0" w:color="auto"/>
        <w:bottom w:val="none" w:sz="0" w:space="0" w:color="auto"/>
        <w:right w:val="none" w:sz="0" w:space="0" w:color="auto"/>
      </w:divBdr>
    </w:div>
    <w:div w:id="194664324">
      <w:bodyDiv w:val="1"/>
      <w:marLeft w:val="0"/>
      <w:marRight w:val="0"/>
      <w:marTop w:val="0"/>
      <w:marBottom w:val="0"/>
      <w:divBdr>
        <w:top w:val="none" w:sz="0" w:space="0" w:color="auto"/>
        <w:left w:val="none" w:sz="0" w:space="0" w:color="auto"/>
        <w:bottom w:val="none" w:sz="0" w:space="0" w:color="auto"/>
        <w:right w:val="none" w:sz="0" w:space="0" w:color="auto"/>
      </w:divBdr>
    </w:div>
    <w:div w:id="220025410">
      <w:bodyDiv w:val="1"/>
      <w:marLeft w:val="0"/>
      <w:marRight w:val="0"/>
      <w:marTop w:val="0"/>
      <w:marBottom w:val="0"/>
      <w:divBdr>
        <w:top w:val="none" w:sz="0" w:space="0" w:color="auto"/>
        <w:left w:val="none" w:sz="0" w:space="0" w:color="auto"/>
        <w:bottom w:val="none" w:sz="0" w:space="0" w:color="auto"/>
        <w:right w:val="none" w:sz="0" w:space="0" w:color="auto"/>
      </w:divBdr>
    </w:div>
    <w:div w:id="233245281">
      <w:bodyDiv w:val="1"/>
      <w:marLeft w:val="0"/>
      <w:marRight w:val="0"/>
      <w:marTop w:val="0"/>
      <w:marBottom w:val="0"/>
      <w:divBdr>
        <w:top w:val="none" w:sz="0" w:space="0" w:color="auto"/>
        <w:left w:val="none" w:sz="0" w:space="0" w:color="auto"/>
        <w:bottom w:val="none" w:sz="0" w:space="0" w:color="auto"/>
        <w:right w:val="none" w:sz="0" w:space="0" w:color="auto"/>
      </w:divBdr>
      <w:divsChild>
        <w:div w:id="1596742947">
          <w:marLeft w:val="0"/>
          <w:marRight w:val="0"/>
          <w:marTop w:val="0"/>
          <w:marBottom w:val="0"/>
          <w:divBdr>
            <w:top w:val="single" w:sz="6" w:space="0" w:color="B6C6D5"/>
            <w:left w:val="single" w:sz="6" w:space="0" w:color="B6C6D5"/>
            <w:bottom w:val="single" w:sz="6" w:space="0" w:color="B6C6D5"/>
            <w:right w:val="single" w:sz="6" w:space="0" w:color="B6C6D5"/>
          </w:divBdr>
          <w:divsChild>
            <w:div w:id="518930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917964">
          <w:marLeft w:val="0"/>
          <w:marRight w:val="0"/>
          <w:marTop w:val="0"/>
          <w:marBottom w:val="0"/>
          <w:divBdr>
            <w:top w:val="none" w:sz="0" w:space="0" w:color="auto"/>
            <w:left w:val="none" w:sz="0" w:space="0" w:color="auto"/>
            <w:bottom w:val="none" w:sz="0" w:space="0" w:color="auto"/>
            <w:right w:val="none" w:sz="0" w:space="0" w:color="auto"/>
          </w:divBdr>
          <w:divsChild>
            <w:div w:id="1408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9140">
      <w:bodyDiv w:val="1"/>
      <w:marLeft w:val="0"/>
      <w:marRight w:val="0"/>
      <w:marTop w:val="0"/>
      <w:marBottom w:val="0"/>
      <w:divBdr>
        <w:top w:val="none" w:sz="0" w:space="0" w:color="auto"/>
        <w:left w:val="none" w:sz="0" w:space="0" w:color="auto"/>
        <w:bottom w:val="none" w:sz="0" w:space="0" w:color="auto"/>
        <w:right w:val="none" w:sz="0" w:space="0" w:color="auto"/>
      </w:divBdr>
    </w:div>
    <w:div w:id="328558425">
      <w:bodyDiv w:val="1"/>
      <w:marLeft w:val="0"/>
      <w:marRight w:val="0"/>
      <w:marTop w:val="0"/>
      <w:marBottom w:val="0"/>
      <w:divBdr>
        <w:top w:val="none" w:sz="0" w:space="0" w:color="auto"/>
        <w:left w:val="none" w:sz="0" w:space="0" w:color="auto"/>
        <w:bottom w:val="none" w:sz="0" w:space="0" w:color="auto"/>
        <w:right w:val="none" w:sz="0" w:space="0" w:color="auto"/>
      </w:divBdr>
    </w:div>
    <w:div w:id="328607583">
      <w:bodyDiv w:val="1"/>
      <w:marLeft w:val="0"/>
      <w:marRight w:val="0"/>
      <w:marTop w:val="0"/>
      <w:marBottom w:val="0"/>
      <w:divBdr>
        <w:top w:val="none" w:sz="0" w:space="0" w:color="auto"/>
        <w:left w:val="none" w:sz="0" w:space="0" w:color="auto"/>
        <w:bottom w:val="none" w:sz="0" w:space="0" w:color="auto"/>
        <w:right w:val="none" w:sz="0" w:space="0" w:color="auto"/>
      </w:divBdr>
    </w:div>
    <w:div w:id="334653907">
      <w:bodyDiv w:val="1"/>
      <w:marLeft w:val="0"/>
      <w:marRight w:val="0"/>
      <w:marTop w:val="0"/>
      <w:marBottom w:val="0"/>
      <w:divBdr>
        <w:top w:val="none" w:sz="0" w:space="0" w:color="auto"/>
        <w:left w:val="none" w:sz="0" w:space="0" w:color="auto"/>
        <w:bottom w:val="none" w:sz="0" w:space="0" w:color="auto"/>
        <w:right w:val="none" w:sz="0" w:space="0" w:color="auto"/>
      </w:divBdr>
    </w:div>
    <w:div w:id="360664866">
      <w:bodyDiv w:val="1"/>
      <w:marLeft w:val="0"/>
      <w:marRight w:val="0"/>
      <w:marTop w:val="0"/>
      <w:marBottom w:val="0"/>
      <w:divBdr>
        <w:top w:val="none" w:sz="0" w:space="0" w:color="auto"/>
        <w:left w:val="none" w:sz="0" w:space="0" w:color="auto"/>
        <w:bottom w:val="none" w:sz="0" w:space="0" w:color="auto"/>
        <w:right w:val="none" w:sz="0" w:space="0" w:color="auto"/>
      </w:divBdr>
    </w:div>
    <w:div w:id="385878374">
      <w:bodyDiv w:val="1"/>
      <w:marLeft w:val="0"/>
      <w:marRight w:val="0"/>
      <w:marTop w:val="0"/>
      <w:marBottom w:val="0"/>
      <w:divBdr>
        <w:top w:val="none" w:sz="0" w:space="0" w:color="auto"/>
        <w:left w:val="none" w:sz="0" w:space="0" w:color="auto"/>
        <w:bottom w:val="none" w:sz="0" w:space="0" w:color="auto"/>
        <w:right w:val="none" w:sz="0" w:space="0" w:color="auto"/>
      </w:divBdr>
    </w:div>
    <w:div w:id="392000515">
      <w:bodyDiv w:val="1"/>
      <w:marLeft w:val="0"/>
      <w:marRight w:val="0"/>
      <w:marTop w:val="0"/>
      <w:marBottom w:val="0"/>
      <w:divBdr>
        <w:top w:val="none" w:sz="0" w:space="0" w:color="auto"/>
        <w:left w:val="none" w:sz="0" w:space="0" w:color="auto"/>
        <w:bottom w:val="none" w:sz="0" w:space="0" w:color="auto"/>
        <w:right w:val="none" w:sz="0" w:space="0" w:color="auto"/>
      </w:divBdr>
    </w:div>
    <w:div w:id="394396844">
      <w:bodyDiv w:val="1"/>
      <w:marLeft w:val="0"/>
      <w:marRight w:val="0"/>
      <w:marTop w:val="0"/>
      <w:marBottom w:val="0"/>
      <w:divBdr>
        <w:top w:val="none" w:sz="0" w:space="0" w:color="auto"/>
        <w:left w:val="none" w:sz="0" w:space="0" w:color="auto"/>
        <w:bottom w:val="none" w:sz="0" w:space="0" w:color="auto"/>
        <w:right w:val="none" w:sz="0" w:space="0" w:color="auto"/>
      </w:divBdr>
      <w:divsChild>
        <w:div w:id="380831284">
          <w:marLeft w:val="720"/>
          <w:marRight w:val="0"/>
          <w:marTop w:val="0"/>
          <w:marBottom w:val="0"/>
          <w:divBdr>
            <w:top w:val="none" w:sz="0" w:space="0" w:color="auto"/>
            <w:left w:val="none" w:sz="0" w:space="0" w:color="auto"/>
            <w:bottom w:val="none" w:sz="0" w:space="0" w:color="auto"/>
            <w:right w:val="none" w:sz="0" w:space="0" w:color="auto"/>
          </w:divBdr>
        </w:div>
        <w:div w:id="415589230">
          <w:marLeft w:val="720"/>
          <w:marRight w:val="0"/>
          <w:marTop w:val="0"/>
          <w:marBottom w:val="0"/>
          <w:divBdr>
            <w:top w:val="none" w:sz="0" w:space="0" w:color="auto"/>
            <w:left w:val="none" w:sz="0" w:space="0" w:color="auto"/>
            <w:bottom w:val="none" w:sz="0" w:space="0" w:color="auto"/>
            <w:right w:val="none" w:sz="0" w:space="0" w:color="auto"/>
          </w:divBdr>
        </w:div>
        <w:div w:id="733236035">
          <w:marLeft w:val="720"/>
          <w:marRight w:val="0"/>
          <w:marTop w:val="0"/>
          <w:marBottom w:val="0"/>
          <w:divBdr>
            <w:top w:val="none" w:sz="0" w:space="0" w:color="auto"/>
            <w:left w:val="none" w:sz="0" w:space="0" w:color="auto"/>
            <w:bottom w:val="none" w:sz="0" w:space="0" w:color="auto"/>
            <w:right w:val="none" w:sz="0" w:space="0" w:color="auto"/>
          </w:divBdr>
        </w:div>
        <w:div w:id="1750272245">
          <w:marLeft w:val="720"/>
          <w:marRight w:val="0"/>
          <w:marTop w:val="0"/>
          <w:marBottom w:val="0"/>
          <w:divBdr>
            <w:top w:val="none" w:sz="0" w:space="0" w:color="auto"/>
            <w:left w:val="none" w:sz="0" w:space="0" w:color="auto"/>
            <w:bottom w:val="none" w:sz="0" w:space="0" w:color="auto"/>
            <w:right w:val="none" w:sz="0" w:space="0" w:color="auto"/>
          </w:divBdr>
        </w:div>
        <w:div w:id="2090998617">
          <w:marLeft w:val="720"/>
          <w:marRight w:val="0"/>
          <w:marTop w:val="0"/>
          <w:marBottom w:val="0"/>
          <w:divBdr>
            <w:top w:val="none" w:sz="0" w:space="0" w:color="auto"/>
            <w:left w:val="none" w:sz="0" w:space="0" w:color="auto"/>
            <w:bottom w:val="none" w:sz="0" w:space="0" w:color="auto"/>
            <w:right w:val="none" w:sz="0" w:space="0" w:color="auto"/>
          </w:divBdr>
        </w:div>
      </w:divsChild>
    </w:div>
    <w:div w:id="426540006">
      <w:bodyDiv w:val="1"/>
      <w:marLeft w:val="0"/>
      <w:marRight w:val="0"/>
      <w:marTop w:val="0"/>
      <w:marBottom w:val="0"/>
      <w:divBdr>
        <w:top w:val="none" w:sz="0" w:space="0" w:color="auto"/>
        <w:left w:val="none" w:sz="0" w:space="0" w:color="auto"/>
        <w:bottom w:val="none" w:sz="0" w:space="0" w:color="auto"/>
        <w:right w:val="none" w:sz="0" w:space="0" w:color="auto"/>
      </w:divBdr>
    </w:div>
    <w:div w:id="434835914">
      <w:bodyDiv w:val="1"/>
      <w:marLeft w:val="0"/>
      <w:marRight w:val="0"/>
      <w:marTop w:val="0"/>
      <w:marBottom w:val="0"/>
      <w:divBdr>
        <w:top w:val="none" w:sz="0" w:space="0" w:color="auto"/>
        <w:left w:val="none" w:sz="0" w:space="0" w:color="auto"/>
        <w:bottom w:val="none" w:sz="0" w:space="0" w:color="auto"/>
        <w:right w:val="none" w:sz="0" w:space="0" w:color="auto"/>
      </w:divBdr>
    </w:div>
    <w:div w:id="446779334">
      <w:bodyDiv w:val="1"/>
      <w:marLeft w:val="0"/>
      <w:marRight w:val="0"/>
      <w:marTop w:val="0"/>
      <w:marBottom w:val="0"/>
      <w:divBdr>
        <w:top w:val="none" w:sz="0" w:space="0" w:color="auto"/>
        <w:left w:val="none" w:sz="0" w:space="0" w:color="auto"/>
        <w:bottom w:val="none" w:sz="0" w:space="0" w:color="auto"/>
        <w:right w:val="none" w:sz="0" w:space="0" w:color="auto"/>
      </w:divBdr>
    </w:div>
    <w:div w:id="447116992">
      <w:bodyDiv w:val="1"/>
      <w:marLeft w:val="0"/>
      <w:marRight w:val="0"/>
      <w:marTop w:val="0"/>
      <w:marBottom w:val="0"/>
      <w:divBdr>
        <w:top w:val="none" w:sz="0" w:space="0" w:color="auto"/>
        <w:left w:val="none" w:sz="0" w:space="0" w:color="auto"/>
        <w:bottom w:val="none" w:sz="0" w:space="0" w:color="auto"/>
        <w:right w:val="none" w:sz="0" w:space="0" w:color="auto"/>
      </w:divBdr>
    </w:div>
    <w:div w:id="454563436">
      <w:bodyDiv w:val="1"/>
      <w:marLeft w:val="0"/>
      <w:marRight w:val="0"/>
      <w:marTop w:val="0"/>
      <w:marBottom w:val="0"/>
      <w:divBdr>
        <w:top w:val="none" w:sz="0" w:space="0" w:color="auto"/>
        <w:left w:val="none" w:sz="0" w:space="0" w:color="auto"/>
        <w:bottom w:val="none" w:sz="0" w:space="0" w:color="auto"/>
        <w:right w:val="none" w:sz="0" w:space="0" w:color="auto"/>
      </w:divBdr>
    </w:div>
    <w:div w:id="472791304">
      <w:bodyDiv w:val="1"/>
      <w:marLeft w:val="0"/>
      <w:marRight w:val="0"/>
      <w:marTop w:val="0"/>
      <w:marBottom w:val="0"/>
      <w:divBdr>
        <w:top w:val="none" w:sz="0" w:space="0" w:color="auto"/>
        <w:left w:val="none" w:sz="0" w:space="0" w:color="auto"/>
        <w:bottom w:val="none" w:sz="0" w:space="0" w:color="auto"/>
        <w:right w:val="none" w:sz="0" w:space="0" w:color="auto"/>
      </w:divBdr>
      <w:divsChild>
        <w:div w:id="201871906">
          <w:marLeft w:val="547"/>
          <w:marRight w:val="0"/>
          <w:marTop w:val="0"/>
          <w:marBottom w:val="0"/>
          <w:divBdr>
            <w:top w:val="none" w:sz="0" w:space="0" w:color="auto"/>
            <w:left w:val="none" w:sz="0" w:space="0" w:color="auto"/>
            <w:bottom w:val="none" w:sz="0" w:space="0" w:color="auto"/>
            <w:right w:val="none" w:sz="0" w:space="0" w:color="auto"/>
          </w:divBdr>
        </w:div>
        <w:div w:id="884486674">
          <w:marLeft w:val="547"/>
          <w:marRight w:val="0"/>
          <w:marTop w:val="0"/>
          <w:marBottom w:val="0"/>
          <w:divBdr>
            <w:top w:val="none" w:sz="0" w:space="0" w:color="auto"/>
            <w:left w:val="none" w:sz="0" w:space="0" w:color="auto"/>
            <w:bottom w:val="none" w:sz="0" w:space="0" w:color="auto"/>
            <w:right w:val="none" w:sz="0" w:space="0" w:color="auto"/>
          </w:divBdr>
        </w:div>
        <w:div w:id="909461923">
          <w:marLeft w:val="547"/>
          <w:marRight w:val="0"/>
          <w:marTop w:val="0"/>
          <w:marBottom w:val="0"/>
          <w:divBdr>
            <w:top w:val="none" w:sz="0" w:space="0" w:color="auto"/>
            <w:left w:val="none" w:sz="0" w:space="0" w:color="auto"/>
            <w:bottom w:val="none" w:sz="0" w:space="0" w:color="auto"/>
            <w:right w:val="none" w:sz="0" w:space="0" w:color="auto"/>
          </w:divBdr>
        </w:div>
        <w:div w:id="953829611">
          <w:marLeft w:val="547"/>
          <w:marRight w:val="0"/>
          <w:marTop w:val="0"/>
          <w:marBottom w:val="0"/>
          <w:divBdr>
            <w:top w:val="none" w:sz="0" w:space="0" w:color="auto"/>
            <w:left w:val="none" w:sz="0" w:space="0" w:color="auto"/>
            <w:bottom w:val="none" w:sz="0" w:space="0" w:color="auto"/>
            <w:right w:val="none" w:sz="0" w:space="0" w:color="auto"/>
          </w:divBdr>
        </w:div>
        <w:div w:id="1033769736">
          <w:marLeft w:val="547"/>
          <w:marRight w:val="0"/>
          <w:marTop w:val="0"/>
          <w:marBottom w:val="0"/>
          <w:divBdr>
            <w:top w:val="none" w:sz="0" w:space="0" w:color="auto"/>
            <w:left w:val="none" w:sz="0" w:space="0" w:color="auto"/>
            <w:bottom w:val="none" w:sz="0" w:space="0" w:color="auto"/>
            <w:right w:val="none" w:sz="0" w:space="0" w:color="auto"/>
          </w:divBdr>
        </w:div>
        <w:div w:id="1375351255">
          <w:marLeft w:val="547"/>
          <w:marRight w:val="0"/>
          <w:marTop w:val="0"/>
          <w:marBottom w:val="0"/>
          <w:divBdr>
            <w:top w:val="none" w:sz="0" w:space="0" w:color="auto"/>
            <w:left w:val="none" w:sz="0" w:space="0" w:color="auto"/>
            <w:bottom w:val="none" w:sz="0" w:space="0" w:color="auto"/>
            <w:right w:val="none" w:sz="0" w:space="0" w:color="auto"/>
          </w:divBdr>
        </w:div>
        <w:div w:id="1896813097">
          <w:marLeft w:val="547"/>
          <w:marRight w:val="0"/>
          <w:marTop w:val="0"/>
          <w:marBottom w:val="0"/>
          <w:divBdr>
            <w:top w:val="none" w:sz="0" w:space="0" w:color="auto"/>
            <w:left w:val="none" w:sz="0" w:space="0" w:color="auto"/>
            <w:bottom w:val="none" w:sz="0" w:space="0" w:color="auto"/>
            <w:right w:val="none" w:sz="0" w:space="0" w:color="auto"/>
          </w:divBdr>
        </w:div>
      </w:divsChild>
    </w:div>
    <w:div w:id="480655112">
      <w:bodyDiv w:val="1"/>
      <w:marLeft w:val="0"/>
      <w:marRight w:val="0"/>
      <w:marTop w:val="0"/>
      <w:marBottom w:val="0"/>
      <w:divBdr>
        <w:top w:val="none" w:sz="0" w:space="0" w:color="auto"/>
        <w:left w:val="none" w:sz="0" w:space="0" w:color="auto"/>
        <w:bottom w:val="none" w:sz="0" w:space="0" w:color="auto"/>
        <w:right w:val="none" w:sz="0" w:space="0" w:color="auto"/>
      </w:divBdr>
    </w:div>
    <w:div w:id="488837550">
      <w:bodyDiv w:val="1"/>
      <w:marLeft w:val="0"/>
      <w:marRight w:val="0"/>
      <w:marTop w:val="0"/>
      <w:marBottom w:val="0"/>
      <w:divBdr>
        <w:top w:val="none" w:sz="0" w:space="0" w:color="auto"/>
        <w:left w:val="none" w:sz="0" w:space="0" w:color="auto"/>
        <w:bottom w:val="none" w:sz="0" w:space="0" w:color="auto"/>
        <w:right w:val="none" w:sz="0" w:space="0" w:color="auto"/>
      </w:divBdr>
    </w:div>
    <w:div w:id="497774014">
      <w:bodyDiv w:val="1"/>
      <w:marLeft w:val="0"/>
      <w:marRight w:val="0"/>
      <w:marTop w:val="0"/>
      <w:marBottom w:val="0"/>
      <w:divBdr>
        <w:top w:val="none" w:sz="0" w:space="0" w:color="auto"/>
        <w:left w:val="none" w:sz="0" w:space="0" w:color="auto"/>
        <w:bottom w:val="none" w:sz="0" w:space="0" w:color="auto"/>
        <w:right w:val="none" w:sz="0" w:space="0" w:color="auto"/>
      </w:divBdr>
    </w:div>
    <w:div w:id="513766701">
      <w:bodyDiv w:val="1"/>
      <w:marLeft w:val="0"/>
      <w:marRight w:val="0"/>
      <w:marTop w:val="0"/>
      <w:marBottom w:val="0"/>
      <w:divBdr>
        <w:top w:val="none" w:sz="0" w:space="0" w:color="auto"/>
        <w:left w:val="none" w:sz="0" w:space="0" w:color="auto"/>
        <w:bottom w:val="none" w:sz="0" w:space="0" w:color="auto"/>
        <w:right w:val="none" w:sz="0" w:space="0" w:color="auto"/>
      </w:divBdr>
      <w:divsChild>
        <w:div w:id="349336664">
          <w:marLeft w:val="720"/>
          <w:marRight w:val="0"/>
          <w:marTop w:val="0"/>
          <w:marBottom w:val="0"/>
          <w:divBdr>
            <w:top w:val="none" w:sz="0" w:space="0" w:color="auto"/>
            <w:left w:val="none" w:sz="0" w:space="0" w:color="auto"/>
            <w:bottom w:val="none" w:sz="0" w:space="0" w:color="auto"/>
            <w:right w:val="none" w:sz="0" w:space="0" w:color="auto"/>
          </w:divBdr>
        </w:div>
        <w:div w:id="437681051">
          <w:marLeft w:val="720"/>
          <w:marRight w:val="0"/>
          <w:marTop w:val="0"/>
          <w:marBottom w:val="0"/>
          <w:divBdr>
            <w:top w:val="none" w:sz="0" w:space="0" w:color="auto"/>
            <w:left w:val="none" w:sz="0" w:space="0" w:color="auto"/>
            <w:bottom w:val="none" w:sz="0" w:space="0" w:color="auto"/>
            <w:right w:val="none" w:sz="0" w:space="0" w:color="auto"/>
          </w:divBdr>
        </w:div>
        <w:div w:id="582375395">
          <w:marLeft w:val="720"/>
          <w:marRight w:val="0"/>
          <w:marTop w:val="0"/>
          <w:marBottom w:val="0"/>
          <w:divBdr>
            <w:top w:val="none" w:sz="0" w:space="0" w:color="auto"/>
            <w:left w:val="none" w:sz="0" w:space="0" w:color="auto"/>
            <w:bottom w:val="none" w:sz="0" w:space="0" w:color="auto"/>
            <w:right w:val="none" w:sz="0" w:space="0" w:color="auto"/>
          </w:divBdr>
        </w:div>
        <w:div w:id="1237014898">
          <w:marLeft w:val="720"/>
          <w:marRight w:val="0"/>
          <w:marTop w:val="0"/>
          <w:marBottom w:val="0"/>
          <w:divBdr>
            <w:top w:val="none" w:sz="0" w:space="0" w:color="auto"/>
            <w:left w:val="none" w:sz="0" w:space="0" w:color="auto"/>
            <w:bottom w:val="none" w:sz="0" w:space="0" w:color="auto"/>
            <w:right w:val="none" w:sz="0" w:space="0" w:color="auto"/>
          </w:divBdr>
        </w:div>
        <w:div w:id="1552494927">
          <w:marLeft w:val="720"/>
          <w:marRight w:val="0"/>
          <w:marTop w:val="0"/>
          <w:marBottom w:val="0"/>
          <w:divBdr>
            <w:top w:val="none" w:sz="0" w:space="0" w:color="auto"/>
            <w:left w:val="none" w:sz="0" w:space="0" w:color="auto"/>
            <w:bottom w:val="none" w:sz="0" w:space="0" w:color="auto"/>
            <w:right w:val="none" w:sz="0" w:space="0" w:color="auto"/>
          </w:divBdr>
        </w:div>
      </w:divsChild>
    </w:div>
    <w:div w:id="550844070">
      <w:bodyDiv w:val="1"/>
      <w:marLeft w:val="0"/>
      <w:marRight w:val="0"/>
      <w:marTop w:val="0"/>
      <w:marBottom w:val="0"/>
      <w:divBdr>
        <w:top w:val="none" w:sz="0" w:space="0" w:color="auto"/>
        <w:left w:val="none" w:sz="0" w:space="0" w:color="auto"/>
        <w:bottom w:val="none" w:sz="0" w:space="0" w:color="auto"/>
        <w:right w:val="none" w:sz="0" w:space="0" w:color="auto"/>
      </w:divBdr>
    </w:div>
    <w:div w:id="579410256">
      <w:bodyDiv w:val="1"/>
      <w:marLeft w:val="0"/>
      <w:marRight w:val="0"/>
      <w:marTop w:val="0"/>
      <w:marBottom w:val="0"/>
      <w:divBdr>
        <w:top w:val="none" w:sz="0" w:space="0" w:color="auto"/>
        <w:left w:val="none" w:sz="0" w:space="0" w:color="auto"/>
        <w:bottom w:val="none" w:sz="0" w:space="0" w:color="auto"/>
        <w:right w:val="none" w:sz="0" w:space="0" w:color="auto"/>
      </w:divBdr>
      <w:divsChild>
        <w:div w:id="77336083">
          <w:marLeft w:val="547"/>
          <w:marRight w:val="0"/>
          <w:marTop w:val="0"/>
          <w:marBottom w:val="0"/>
          <w:divBdr>
            <w:top w:val="none" w:sz="0" w:space="0" w:color="auto"/>
            <w:left w:val="none" w:sz="0" w:space="0" w:color="auto"/>
            <w:bottom w:val="none" w:sz="0" w:space="0" w:color="auto"/>
            <w:right w:val="none" w:sz="0" w:space="0" w:color="auto"/>
          </w:divBdr>
        </w:div>
        <w:div w:id="1317808235">
          <w:marLeft w:val="547"/>
          <w:marRight w:val="0"/>
          <w:marTop w:val="0"/>
          <w:marBottom w:val="0"/>
          <w:divBdr>
            <w:top w:val="none" w:sz="0" w:space="0" w:color="auto"/>
            <w:left w:val="none" w:sz="0" w:space="0" w:color="auto"/>
            <w:bottom w:val="none" w:sz="0" w:space="0" w:color="auto"/>
            <w:right w:val="none" w:sz="0" w:space="0" w:color="auto"/>
          </w:divBdr>
        </w:div>
        <w:div w:id="1365405994">
          <w:marLeft w:val="547"/>
          <w:marRight w:val="0"/>
          <w:marTop w:val="0"/>
          <w:marBottom w:val="0"/>
          <w:divBdr>
            <w:top w:val="none" w:sz="0" w:space="0" w:color="auto"/>
            <w:left w:val="none" w:sz="0" w:space="0" w:color="auto"/>
            <w:bottom w:val="none" w:sz="0" w:space="0" w:color="auto"/>
            <w:right w:val="none" w:sz="0" w:space="0" w:color="auto"/>
          </w:divBdr>
        </w:div>
        <w:div w:id="1387416357">
          <w:marLeft w:val="547"/>
          <w:marRight w:val="0"/>
          <w:marTop w:val="0"/>
          <w:marBottom w:val="0"/>
          <w:divBdr>
            <w:top w:val="none" w:sz="0" w:space="0" w:color="auto"/>
            <w:left w:val="none" w:sz="0" w:space="0" w:color="auto"/>
            <w:bottom w:val="none" w:sz="0" w:space="0" w:color="auto"/>
            <w:right w:val="none" w:sz="0" w:space="0" w:color="auto"/>
          </w:divBdr>
        </w:div>
        <w:div w:id="1502698562">
          <w:marLeft w:val="547"/>
          <w:marRight w:val="0"/>
          <w:marTop w:val="0"/>
          <w:marBottom w:val="0"/>
          <w:divBdr>
            <w:top w:val="none" w:sz="0" w:space="0" w:color="auto"/>
            <w:left w:val="none" w:sz="0" w:space="0" w:color="auto"/>
            <w:bottom w:val="none" w:sz="0" w:space="0" w:color="auto"/>
            <w:right w:val="none" w:sz="0" w:space="0" w:color="auto"/>
          </w:divBdr>
        </w:div>
      </w:divsChild>
    </w:div>
    <w:div w:id="604775697">
      <w:bodyDiv w:val="1"/>
      <w:marLeft w:val="0"/>
      <w:marRight w:val="0"/>
      <w:marTop w:val="0"/>
      <w:marBottom w:val="0"/>
      <w:divBdr>
        <w:top w:val="none" w:sz="0" w:space="0" w:color="auto"/>
        <w:left w:val="none" w:sz="0" w:space="0" w:color="auto"/>
        <w:bottom w:val="none" w:sz="0" w:space="0" w:color="auto"/>
        <w:right w:val="none" w:sz="0" w:space="0" w:color="auto"/>
      </w:divBdr>
    </w:div>
    <w:div w:id="610941929">
      <w:bodyDiv w:val="1"/>
      <w:marLeft w:val="0"/>
      <w:marRight w:val="0"/>
      <w:marTop w:val="0"/>
      <w:marBottom w:val="0"/>
      <w:divBdr>
        <w:top w:val="none" w:sz="0" w:space="0" w:color="auto"/>
        <w:left w:val="none" w:sz="0" w:space="0" w:color="auto"/>
        <w:bottom w:val="none" w:sz="0" w:space="0" w:color="auto"/>
        <w:right w:val="none" w:sz="0" w:space="0" w:color="auto"/>
      </w:divBdr>
    </w:div>
    <w:div w:id="651908631">
      <w:bodyDiv w:val="1"/>
      <w:marLeft w:val="0"/>
      <w:marRight w:val="0"/>
      <w:marTop w:val="0"/>
      <w:marBottom w:val="0"/>
      <w:divBdr>
        <w:top w:val="none" w:sz="0" w:space="0" w:color="auto"/>
        <w:left w:val="none" w:sz="0" w:space="0" w:color="auto"/>
        <w:bottom w:val="none" w:sz="0" w:space="0" w:color="auto"/>
        <w:right w:val="none" w:sz="0" w:space="0" w:color="auto"/>
      </w:divBdr>
    </w:div>
    <w:div w:id="681861375">
      <w:bodyDiv w:val="1"/>
      <w:marLeft w:val="0"/>
      <w:marRight w:val="0"/>
      <w:marTop w:val="0"/>
      <w:marBottom w:val="0"/>
      <w:divBdr>
        <w:top w:val="none" w:sz="0" w:space="0" w:color="auto"/>
        <w:left w:val="none" w:sz="0" w:space="0" w:color="auto"/>
        <w:bottom w:val="none" w:sz="0" w:space="0" w:color="auto"/>
        <w:right w:val="none" w:sz="0" w:space="0" w:color="auto"/>
      </w:divBdr>
    </w:div>
    <w:div w:id="706419267">
      <w:bodyDiv w:val="1"/>
      <w:marLeft w:val="0"/>
      <w:marRight w:val="0"/>
      <w:marTop w:val="0"/>
      <w:marBottom w:val="0"/>
      <w:divBdr>
        <w:top w:val="none" w:sz="0" w:space="0" w:color="auto"/>
        <w:left w:val="none" w:sz="0" w:space="0" w:color="auto"/>
        <w:bottom w:val="none" w:sz="0" w:space="0" w:color="auto"/>
        <w:right w:val="none" w:sz="0" w:space="0" w:color="auto"/>
      </w:divBdr>
    </w:div>
    <w:div w:id="730806615">
      <w:bodyDiv w:val="1"/>
      <w:marLeft w:val="0"/>
      <w:marRight w:val="0"/>
      <w:marTop w:val="0"/>
      <w:marBottom w:val="0"/>
      <w:divBdr>
        <w:top w:val="none" w:sz="0" w:space="0" w:color="auto"/>
        <w:left w:val="none" w:sz="0" w:space="0" w:color="auto"/>
        <w:bottom w:val="none" w:sz="0" w:space="0" w:color="auto"/>
        <w:right w:val="none" w:sz="0" w:space="0" w:color="auto"/>
      </w:divBdr>
    </w:div>
    <w:div w:id="748961396">
      <w:bodyDiv w:val="1"/>
      <w:marLeft w:val="0"/>
      <w:marRight w:val="0"/>
      <w:marTop w:val="0"/>
      <w:marBottom w:val="0"/>
      <w:divBdr>
        <w:top w:val="none" w:sz="0" w:space="0" w:color="auto"/>
        <w:left w:val="none" w:sz="0" w:space="0" w:color="auto"/>
        <w:bottom w:val="none" w:sz="0" w:space="0" w:color="auto"/>
        <w:right w:val="none" w:sz="0" w:space="0" w:color="auto"/>
      </w:divBdr>
    </w:div>
    <w:div w:id="748962790">
      <w:bodyDiv w:val="1"/>
      <w:marLeft w:val="0"/>
      <w:marRight w:val="0"/>
      <w:marTop w:val="0"/>
      <w:marBottom w:val="0"/>
      <w:divBdr>
        <w:top w:val="none" w:sz="0" w:space="0" w:color="auto"/>
        <w:left w:val="none" w:sz="0" w:space="0" w:color="auto"/>
        <w:bottom w:val="none" w:sz="0" w:space="0" w:color="auto"/>
        <w:right w:val="none" w:sz="0" w:space="0" w:color="auto"/>
      </w:divBdr>
      <w:divsChild>
        <w:div w:id="261114788">
          <w:marLeft w:val="720"/>
          <w:marRight w:val="0"/>
          <w:marTop w:val="0"/>
          <w:marBottom w:val="0"/>
          <w:divBdr>
            <w:top w:val="none" w:sz="0" w:space="0" w:color="auto"/>
            <w:left w:val="none" w:sz="0" w:space="0" w:color="auto"/>
            <w:bottom w:val="none" w:sz="0" w:space="0" w:color="auto"/>
            <w:right w:val="none" w:sz="0" w:space="0" w:color="auto"/>
          </w:divBdr>
        </w:div>
        <w:div w:id="306250612">
          <w:marLeft w:val="720"/>
          <w:marRight w:val="0"/>
          <w:marTop w:val="0"/>
          <w:marBottom w:val="0"/>
          <w:divBdr>
            <w:top w:val="none" w:sz="0" w:space="0" w:color="auto"/>
            <w:left w:val="none" w:sz="0" w:space="0" w:color="auto"/>
            <w:bottom w:val="none" w:sz="0" w:space="0" w:color="auto"/>
            <w:right w:val="none" w:sz="0" w:space="0" w:color="auto"/>
          </w:divBdr>
        </w:div>
        <w:div w:id="403142350">
          <w:marLeft w:val="720"/>
          <w:marRight w:val="0"/>
          <w:marTop w:val="0"/>
          <w:marBottom w:val="0"/>
          <w:divBdr>
            <w:top w:val="none" w:sz="0" w:space="0" w:color="auto"/>
            <w:left w:val="none" w:sz="0" w:space="0" w:color="auto"/>
            <w:bottom w:val="none" w:sz="0" w:space="0" w:color="auto"/>
            <w:right w:val="none" w:sz="0" w:space="0" w:color="auto"/>
          </w:divBdr>
        </w:div>
        <w:div w:id="587077848">
          <w:marLeft w:val="720"/>
          <w:marRight w:val="0"/>
          <w:marTop w:val="0"/>
          <w:marBottom w:val="0"/>
          <w:divBdr>
            <w:top w:val="none" w:sz="0" w:space="0" w:color="auto"/>
            <w:left w:val="none" w:sz="0" w:space="0" w:color="auto"/>
            <w:bottom w:val="none" w:sz="0" w:space="0" w:color="auto"/>
            <w:right w:val="none" w:sz="0" w:space="0" w:color="auto"/>
          </w:divBdr>
        </w:div>
        <w:div w:id="817958422">
          <w:marLeft w:val="720"/>
          <w:marRight w:val="0"/>
          <w:marTop w:val="0"/>
          <w:marBottom w:val="0"/>
          <w:divBdr>
            <w:top w:val="none" w:sz="0" w:space="0" w:color="auto"/>
            <w:left w:val="none" w:sz="0" w:space="0" w:color="auto"/>
            <w:bottom w:val="none" w:sz="0" w:space="0" w:color="auto"/>
            <w:right w:val="none" w:sz="0" w:space="0" w:color="auto"/>
          </w:divBdr>
        </w:div>
        <w:div w:id="1761564193">
          <w:marLeft w:val="720"/>
          <w:marRight w:val="0"/>
          <w:marTop w:val="0"/>
          <w:marBottom w:val="0"/>
          <w:divBdr>
            <w:top w:val="none" w:sz="0" w:space="0" w:color="auto"/>
            <w:left w:val="none" w:sz="0" w:space="0" w:color="auto"/>
            <w:bottom w:val="none" w:sz="0" w:space="0" w:color="auto"/>
            <w:right w:val="none" w:sz="0" w:space="0" w:color="auto"/>
          </w:divBdr>
        </w:div>
        <w:div w:id="1900092661">
          <w:marLeft w:val="720"/>
          <w:marRight w:val="0"/>
          <w:marTop w:val="0"/>
          <w:marBottom w:val="0"/>
          <w:divBdr>
            <w:top w:val="none" w:sz="0" w:space="0" w:color="auto"/>
            <w:left w:val="none" w:sz="0" w:space="0" w:color="auto"/>
            <w:bottom w:val="none" w:sz="0" w:space="0" w:color="auto"/>
            <w:right w:val="none" w:sz="0" w:space="0" w:color="auto"/>
          </w:divBdr>
        </w:div>
        <w:div w:id="2087339617">
          <w:marLeft w:val="720"/>
          <w:marRight w:val="0"/>
          <w:marTop w:val="0"/>
          <w:marBottom w:val="0"/>
          <w:divBdr>
            <w:top w:val="none" w:sz="0" w:space="0" w:color="auto"/>
            <w:left w:val="none" w:sz="0" w:space="0" w:color="auto"/>
            <w:bottom w:val="none" w:sz="0" w:space="0" w:color="auto"/>
            <w:right w:val="none" w:sz="0" w:space="0" w:color="auto"/>
          </w:divBdr>
        </w:div>
      </w:divsChild>
    </w:div>
    <w:div w:id="757825462">
      <w:bodyDiv w:val="1"/>
      <w:marLeft w:val="0"/>
      <w:marRight w:val="0"/>
      <w:marTop w:val="0"/>
      <w:marBottom w:val="0"/>
      <w:divBdr>
        <w:top w:val="none" w:sz="0" w:space="0" w:color="auto"/>
        <w:left w:val="none" w:sz="0" w:space="0" w:color="auto"/>
        <w:bottom w:val="none" w:sz="0" w:space="0" w:color="auto"/>
        <w:right w:val="none" w:sz="0" w:space="0" w:color="auto"/>
      </w:divBdr>
    </w:div>
    <w:div w:id="805007255">
      <w:bodyDiv w:val="1"/>
      <w:marLeft w:val="0"/>
      <w:marRight w:val="0"/>
      <w:marTop w:val="0"/>
      <w:marBottom w:val="0"/>
      <w:divBdr>
        <w:top w:val="none" w:sz="0" w:space="0" w:color="auto"/>
        <w:left w:val="none" w:sz="0" w:space="0" w:color="auto"/>
        <w:bottom w:val="none" w:sz="0" w:space="0" w:color="auto"/>
        <w:right w:val="none" w:sz="0" w:space="0" w:color="auto"/>
      </w:divBdr>
    </w:div>
    <w:div w:id="807477656">
      <w:bodyDiv w:val="1"/>
      <w:marLeft w:val="0"/>
      <w:marRight w:val="0"/>
      <w:marTop w:val="0"/>
      <w:marBottom w:val="0"/>
      <w:divBdr>
        <w:top w:val="none" w:sz="0" w:space="0" w:color="auto"/>
        <w:left w:val="none" w:sz="0" w:space="0" w:color="auto"/>
        <w:bottom w:val="none" w:sz="0" w:space="0" w:color="auto"/>
        <w:right w:val="none" w:sz="0" w:space="0" w:color="auto"/>
      </w:divBdr>
    </w:div>
    <w:div w:id="864095745">
      <w:bodyDiv w:val="1"/>
      <w:marLeft w:val="0"/>
      <w:marRight w:val="0"/>
      <w:marTop w:val="0"/>
      <w:marBottom w:val="0"/>
      <w:divBdr>
        <w:top w:val="none" w:sz="0" w:space="0" w:color="auto"/>
        <w:left w:val="none" w:sz="0" w:space="0" w:color="auto"/>
        <w:bottom w:val="none" w:sz="0" w:space="0" w:color="auto"/>
        <w:right w:val="none" w:sz="0" w:space="0" w:color="auto"/>
      </w:divBdr>
    </w:div>
    <w:div w:id="866481310">
      <w:bodyDiv w:val="1"/>
      <w:marLeft w:val="0"/>
      <w:marRight w:val="0"/>
      <w:marTop w:val="0"/>
      <w:marBottom w:val="0"/>
      <w:divBdr>
        <w:top w:val="none" w:sz="0" w:space="0" w:color="auto"/>
        <w:left w:val="none" w:sz="0" w:space="0" w:color="auto"/>
        <w:bottom w:val="none" w:sz="0" w:space="0" w:color="auto"/>
        <w:right w:val="none" w:sz="0" w:space="0" w:color="auto"/>
      </w:divBdr>
    </w:div>
    <w:div w:id="870652469">
      <w:bodyDiv w:val="1"/>
      <w:marLeft w:val="0"/>
      <w:marRight w:val="0"/>
      <w:marTop w:val="0"/>
      <w:marBottom w:val="0"/>
      <w:divBdr>
        <w:top w:val="none" w:sz="0" w:space="0" w:color="auto"/>
        <w:left w:val="none" w:sz="0" w:space="0" w:color="auto"/>
        <w:bottom w:val="none" w:sz="0" w:space="0" w:color="auto"/>
        <w:right w:val="none" w:sz="0" w:space="0" w:color="auto"/>
      </w:divBdr>
    </w:div>
    <w:div w:id="887105049">
      <w:bodyDiv w:val="1"/>
      <w:marLeft w:val="0"/>
      <w:marRight w:val="0"/>
      <w:marTop w:val="0"/>
      <w:marBottom w:val="0"/>
      <w:divBdr>
        <w:top w:val="none" w:sz="0" w:space="0" w:color="auto"/>
        <w:left w:val="none" w:sz="0" w:space="0" w:color="auto"/>
        <w:bottom w:val="none" w:sz="0" w:space="0" w:color="auto"/>
        <w:right w:val="none" w:sz="0" w:space="0" w:color="auto"/>
      </w:divBdr>
    </w:div>
    <w:div w:id="887836497">
      <w:bodyDiv w:val="1"/>
      <w:marLeft w:val="0"/>
      <w:marRight w:val="0"/>
      <w:marTop w:val="0"/>
      <w:marBottom w:val="0"/>
      <w:divBdr>
        <w:top w:val="none" w:sz="0" w:space="0" w:color="auto"/>
        <w:left w:val="none" w:sz="0" w:space="0" w:color="auto"/>
        <w:bottom w:val="none" w:sz="0" w:space="0" w:color="auto"/>
        <w:right w:val="none" w:sz="0" w:space="0" w:color="auto"/>
      </w:divBdr>
      <w:divsChild>
        <w:div w:id="182207665">
          <w:marLeft w:val="547"/>
          <w:marRight w:val="0"/>
          <w:marTop w:val="0"/>
          <w:marBottom w:val="0"/>
          <w:divBdr>
            <w:top w:val="none" w:sz="0" w:space="0" w:color="auto"/>
            <w:left w:val="none" w:sz="0" w:space="0" w:color="auto"/>
            <w:bottom w:val="none" w:sz="0" w:space="0" w:color="auto"/>
            <w:right w:val="none" w:sz="0" w:space="0" w:color="auto"/>
          </w:divBdr>
        </w:div>
        <w:div w:id="607852095">
          <w:marLeft w:val="547"/>
          <w:marRight w:val="0"/>
          <w:marTop w:val="0"/>
          <w:marBottom w:val="0"/>
          <w:divBdr>
            <w:top w:val="none" w:sz="0" w:space="0" w:color="auto"/>
            <w:left w:val="none" w:sz="0" w:space="0" w:color="auto"/>
            <w:bottom w:val="none" w:sz="0" w:space="0" w:color="auto"/>
            <w:right w:val="none" w:sz="0" w:space="0" w:color="auto"/>
          </w:divBdr>
        </w:div>
        <w:div w:id="731662858">
          <w:marLeft w:val="547"/>
          <w:marRight w:val="0"/>
          <w:marTop w:val="0"/>
          <w:marBottom w:val="0"/>
          <w:divBdr>
            <w:top w:val="none" w:sz="0" w:space="0" w:color="auto"/>
            <w:left w:val="none" w:sz="0" w:space="0" w:color="auto"/>
            <w:bottom w:val="none" w:sz="0" w:space="0" w:color="auto"/>
            <w:right w:val="none" w:sz="0" w:space="0" w:color="auto"/>
          </w:divBdr>
        </w:div>
        <w:div w:id="1025982848">
          <w:marLeft w:val="547"/>
          <w:marRight w:val="0"/>
          <w:marTop w:val="0"/>
          <w:marBottom w:val="0"/>
          <w:divBdr>
            <w:top w:val="none" w:sz="0" w:space="0" w:color="auto"/>
            <w:left w:val="none" w:sz="0" w:space="0" w:color="auto"/>
            <w:bottom w:val="none" w:sz="0" w:space="0" w:color="auto"/>
            <w:right w:val="none" w:sz="0" w:space="0" w:color="auto"/>
          </w:divBdr>
        </w:div>
        <w:div w:id="1110860013">
          <w:marLeft w:val="547"/>
          <w:marRight w:val="0"/>
          <w:marTop w:val="0"/>
          <w:marBottom w:val="0"/>
          <w:divBdr>
            <w:top w:val="none" w:sz="0" w:space="0" w:color="auto"/>
            <w:left w:val="none" w:sz="0" w:space="0" w:color="auto"/>
            <w:bottom w:val="none" w:sz="0" w:space="0" w:color="auto"/>
            <w:right w:val="none" w:sz="0" w:space="0" w:color="auto"/>
          </w:divBdr>
        </w:div>
        <w:div w:id="1648822977">
          <w:marLeft w:val="547"/>
          <w:marRight w:val="0"/>
          <w:marTop w:val="0"/>
          <w:marBottom w:val="0"/>
          <w:divBdr>
            <w:top w:val="none" w:sz="0" w:space="0" w:color="auto"/>
            <w:left w:val="none" w:sz="0" w:space="0" w:color="auto"/>
            <w:bottom w:val="none" w:sz="0" w:space="0" w:color="auto"/>
            <w:right w:val="none" w:sz="0" w:space="0" w:color="auto"/>
          </w:divBdr>
        </w:div>
        <w:div w:id="1946763223">
          <w:marLeft w:val="547"/>
          <w:marRight w:val="0"/>
          <w:marTop w:val="0"/>
          <w:marBottom w:val="0"/>
          <w:divBdr>
            <w:top w:val="none" w:sz="0" w:space="0" w:color="auto"/>
            <w:left w:val="none" w:sz="0" w:space="0" w:color="auto"/>
            <w:bottom w:val="none" w:sz="0" w:space="0" w:color="auto"/>
            <w:right w:val="none" w:sz="0" w:space="0" w:color="auto"/>
          </w:divBdr>
        </w:div>
        <w:div w:id="1965621617">
          <w:marLeft w:val="547"/>
          <w:marRight w:val="0"/>
          <w:marTop w:val="0"/>
          <w:marBottom w:val="0"/>
          <w:divBdr>
            <w:top w:val="none" w:sz="0" w:space="0" w:color="auto"/>
            <w:left w:val="none" w:sz="0" w:space="0" w:color="auto"/>
            <w:bottom w:val="none" w:sz="0" w:space="0" w:color="auto"/>
            <w:right w:val="none" w:sz="0" w:space="0" w:color="auto"/>
          </w:divBdr>
        </w:div>
      </w:divsChild>
    </w:div>
    <w:div w:id="927732282">
      <w:bodyDiv w:val="1"/>
      <w:marLeft w:val="0"/>
      <w:marRight w:val="0"/>
      <w:marTop w:val="0"/>
      <w:marBottom w:val="0"/>
      <w:divBdr>
        <w:top w:val="none" w:sz="0" w:space="0" w:color="auto"/>
        <w:left w:val="none" w:sz="0" w:space="0" w:color="auto"/>
        <w:bottom w:val="none" w:sz="0" w:space="0" w:color="auto"/>
        <w:right w:val="none" w:sz="0" w:space="0" w:color="auto"/>
      </w:divBdr>
    </w:div>
    <w:div w:id="990714381">
      <w:bodyDiv w:val="1"/>
      <w:marLeft w:val="0"/>
      <w:marRight w:val="0"/>
      <w:marTop w:val="0"/>
      <w:marBottom w:val="0"/>
      <w:divBdr>
        <w:top w:val="none" w:sz="0" w:space="0" w:color="auto"/>
        <w:left w:val="none" w:sz="0" w:space="0" w:color="auto"/>
        <w:bottom w:val="none" w:sz="0" w:space="0" w:color="auto"/>
        <w:right w:val="none" w:sz="0" w:space="0" w:color="auto"/>
      </w:divBdr>
    </w:div>
    <w:div w:id="998114018">
      <w:bodyDiv w:val="1"/>
      <w:marLeft w:val="0"/>
      <w:marRight w:val="0"/>
      <w:marTop w:val="0"/>
      <w:marBottom w:val="0"/>
      <w:divBdr>
        <w:top w:val="none" w:sz="0" w:space="0" w:color="auto"/>
        <w:left w:val="none" w:sz="0" w:space="0" w:color="auto"/>
        <w:bottom w:val="none" w:sz="0" w:space="0" w:color="auto"/>
        <w:right w:val="none" w:sz="0" w:space="0" w:color="auto"/>
      </w:divBdr>
      <w:divsChild>
        <w:div w:id="62487681">
          <w:marLeft w:val="0"/>
          <w:marRight w:val="0"/>
          <w:marTop w:val="0"/>
          <w:marBottom w:val="0"/>
          <w:divBdr>
            <w:top w:val="none" w:sz="0" w:space="0" w:color="auto"/>
            <w:left w:val="none" w:sz="0" w:space="0" w:color="auto"/>
            <w:bottom w:val="none" w:sz="0" w:space="0" w:color="auto"/>
            <w:right w:val="none" w:sz="0" w:space="0" w:color="auto"/>
          </w:divBdr>
        </w:div>
        <w:div w:id="276839451">
          <w:marLeft w:val="0"/>
          <w:marRight w:val="0"/>
          <w:marTop w:val="0"/>
          <w:marBottom w:val="0"/>
          <w:divBdr>
            <w:top w:val="none" w:sz="0" w:space="0" w:color="auto"/>
            <w:left w:val="none" w:sz="0" w:space="0" w:color="auto"/>
            <w:bottom w:val="none" w:sz="0" w:space="0" w:color="auto"/>
            <w:right w:val="none" w:sz="0" w:space="0" w:color="auto"/>
          </w:divBdr>
        </w:div>
        <w:div w:id="417292357">
          <w:marLeft w:val="0"/>
          <w:marRight w:val="0"/>
          <w:marTop w:val="0"/>
          <w:marBottom w:val="0"/>
          <w:divBdr>
            <w:top w:val="none" w:sz="0" w:space="0" w:color="auto"/>
            <w:left w:val="none" w:sz="0" w:space="0" w:color="auto"/>
            <w:bottom w:val="none" w:sz="0" w:space="0" w:color="auto"/>
            <w:right w:val="none" w:sz="0" w:space="0" w:color="auto"/>
          </w:divBdr>
        </w:div>
        <w:div w:id="574363962">
          <w:marLeft w:val="0"/>
          <w:marRight w:val="0"/>
          <w:marTop w:val="0"/>
          <w:marBottom w:val="0"/>
          <w:divBdr>
            <w:top w:val="none" w:sz="0" w:space="0" w:color="auto"/>
            <w:left w:val="none" w:sz="0" w:space="0" w:color="auto"/>
            <w:bottom w:val="none" w:sz="0" w:space="0" w:color="auto"/>
            <w:right w:val="none" w:sz="0" w:space="0" w:color="auto"/>
          </w:divBdr>
        </w:div>
        <w:div w:id="988436474">
          <w:marLeft w:val="0"/>
          <w:marRight w:val="0"/>
          <w:marTop w:val="0"/>
          <w:marBottom w:val="0"/>
          <w:divBdr>
            <w:top w:val="none" w:sz="0" w:space="0" w:color="auto"/>
            <w:left w:val="none" w:sz="0" w:space="0" w:color="auto"/>
            <w:bottom w:val="none" w:sz="0" w:space="0" w:color="auto"/>
            <w:right w:val="none" w:sz="0" w:space="0" w:color="auto"/>
          </w:divBdr>
        </w:div>
        <w:div w:id="1034425126">
          <w:marLeft w:val="0"/>
          <w:marRight w:val="0"/>
          <w:marTop w:val="0"/>
          <w:marBottom w:val="0"/>
          <w:divBdr>
            <w:top w:val="none" w:sz="0" w:space="0" w:color="auto"/>
            <w:left w:val="none" w:sz="0" w:space="0" w:color="auto"/>
            <w:bottom w:val="none" w:sz="0" w:space="0" w:color="auto"/>
            <w:right w:val="none" w:sz="0" w:space="0" w:color="auto"/>
          </w:divBdr>
        </w:div>
        <w:div w:id="1178736913">
          <w:marLeft w:val="0"/>
          <w:marRight w:val="0"/>
          <w:marTop w:val="0"/>
          <w:marBottom w:val="0"/>
          <w:divBdr>
            <w:top w:val="none" w:sz="0" w:space="0" w:color="auto"/>
            <w:left w:val="none" w:sz="0" w:space="0" w:color="auto"/>
            <w:bottom w:val="none" w:sz="0" w:space="0" w:color="auto"/>
            <w:right w:val="none" w:sz="0" w:space="0" w:color="auto"/>
          </w:divBdr>
        </w:div>
        <w:div w:id="1258513856">
          <w:marLeft w:val="0"/>
          <w:marRight w:val="0"/>
          <w:marTop w:val="0"/>
          <w:marBottom w:val="0"/>
          <w:divBdr>
            <w:top w:val="none" w:sz="0" w:space="0" w:color="auto"/>
            <w:left w:val="none" w:sz="0" w:space="0" w:color="auto"/>
            <w:bottom w:val="none" w:sz="0" w:space="0" w:color="auto"/>
            <w:right w:val="none" w:sz="0" w:space="0" w:color="auto"/>
          </w:divBdr>
        </w:div>
        <w:div w:id="1274677380">
          <w:marLeft w:val="0"/>
          <w:marRight w:val="0"/>
          <w:marTop w:val="0"/>
          <w:marBottom w:val="0"/>
          <w:divBdr>
            <w:top w:val="none" w:sz="0" w:space="0" w:color="auto"/>
            <w:left w:val="none" w:sz="0" w:space="0" w:color="auto"/>
            <w:bottom w:val="none" w:sz="0" w:space="0" w:color="auto"/>
            <w:right w:val="none" w:sz="0" w:space="0" w:color="auto"/>
          </w:divBdr>
        </w:div>
        <w:div w:id="1292175401">
          <w:marLeft w:val="0"/>
          <w:marRight w:val="0"/>
          <w:marTop w:val="0"/>
          <w:marBottom w:val="0"/>
          <w:divBdr>
            <w:top w:val="none" w:sz="0" w:space="0" w:color="auto"/>
            <w:left w:val="none" w:sz="0" w:space="0" w:color="auto"/>
            <w:bottom w:val="none" w:sz="0" w:space="0" w:color="auto"/>
            <w:right w:val="none" w:sz="0" w:space="0" w:color="auto"/>
          </w:divBdr>
        </w:div>
        <w:div w:id="1760057111">
          <w:marLeft w:val="0"/>
          <w:marRight w:val="0"/>
          <w:marTop w:val="0"/>
          <w:marBottom w:val="0"/>
          <w:divBdr>
            <w:top w:val="none" w:sz="0" w:space="0" w:color="auto"/>
            <w:left w:val="none" w:sz="0" w:space="0" w:color="auto"/>
            <w:bottom w:val="none" w:sz="0" w:space="0" w:color="auto"/>
            <w:right w:val="none" w:sz="0" w:space="0" w:color="auto"/>
          </w:divBdr>
        </w:div>
        <w:div w:id="1902591069">
          <w:marLeft w:val="0"/>
          <w:marRight w:val="0"/>
          <w:marTop w:val="0"/>
          <w:marBottom w:val="0"/>
          <w:divBdr>
            <w:top w:val="none" w:sz="0" w:space="0" w:color="auto"/>
            <w:left w:val="none" w:sz="0" w:space="0" w:color="auto"/>
            <w:bottom w:val="none" w:sz="0" w:space="0" w:color="auto"/>
            <w:right w:val="none" w:sz="0" w:space="0" w:color="auto"/>
          </w:divBdr>
        </w:div>
        <w:div w:id="2136872180">
          <w:marLeft w:val="0"/>
          <w:marRight w:val="0"/>
          <w:marTop w:val="0"/>
          <w:marBottom w:val="0"/>
          <w:divBdr>
            <w:top w:val="none" w:sz="0" w:space="0" w:color="auto"/>
            <w:left w:val="none" w:sz="0" w:space="0" w:color="auto"/>
            <w:bottom w:val="none" w:sz="0" w:space="0" w:color="auto"/>
            <w:right w:val="none" w:sz="0" w:space="0" w:color="auto"/>
          </w:divBdr>
        </w:div>
      </w:divsChild>
    </w:div>
    <w:div w:id="1017464729">
      <w:bodyDiv w:val="1"/>
      <w:marLeft w:val="0"/>
      <w:marRight w:val="0"/>
      <w:marTop w:val="0"/>
      <w:marBottom w:val="0"/>
      <w:divBdr>
        <w:top w:val="none" w:sz="0" w:space="0" w:color="auto"/>
        <w:left w:val="none" w:sz="0" w:space="0" w:color="auto"/>
        <w:bottom w:val="none" w:sz="0" w:space="0" w:color="auto"/>
        <w:right w:val="none" w:sz="0" w:space="0" w:color="auto"/>
      </w:divBdr>
      <w:divsChild>
        <w:div w:id="251165900">
          <w:marLeft w:val="45"/>
          <w:marRight w:val="45"/>
          <w:marTop w:val="0"/>
          <w:marBottom w:val="0"/>
          <w:divBdr>
            <w:top w:val="none" w:sz="0" w:space="0" w:color="auto"/>
            <w:left w:val="none" w:sz="0" w:space="0" w:color="auto"/>
            <w:bottom w:val="none" w:sz="0" w:space="0" w:color="auto"/>
            <w:right w:val="none" w:sz="0" w:space="0" w:color="auto"/>
          </w:divBdr>
          <w:divsChild>
            <w:div w:id="19901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59578">
      <w:bodyDiv w:val="1"/>
      <w:marLeft w:val="0"/>
      <w:marRight w:val="0"/>
      <w:marTop w:val="0"/>
      <w:marBottom w:val="0"/>
      <w:divBdr>
        <w:top w:val="none" w:sz="0" w:space="0" w:color="auto"/>
        <w:left w:val="none" w:sz="0" w:space="0" w:color="auto"/>
        <w:bottom w:val="none" w:sz="0" w:space="0" w:color="auto"/>
        <w:right w:val="none" w:sz="0" w:space="0" w:color="auto"/>
      </w:divBdr>
    </w:div>
    <w:div w:id="1131435641">
      <w:bodyDiv w:val="1"/>
      <w:marLeft w:val="0"/>
      <w:marRight w:val="0"/>
      <w:marTop w:val="0"/>
      <w:marBottom w:val="0"/>
      <w:divBdr>
        <w:top w:val="none" w:sz="0" w:space="0" w:color="auto"/>
        <w:left w:val="none" w:sz="0" w:space="0" w:color="auto"/>
        <w:bottom w:val="none" w:sz="0" w:space="0" w:color="auto"/>
        <w:right w:val="none" w:sz="0" w:space="0" w:color="auto"/>
      </w:divBdr>
    </w:div>
    <w:div w:id="1166938817">
      <w:bodyDiv w:val="1"/>
      <w:marLeft w:val="0"/>
      <w:marRight w:val="0"/>
      <w:marTop w:val="0"/>
      <w:marBottom w:val="0"/>
      <w:divBdr>
        <w:top w:val="none" w:sz="0" w:space="0" w:color="auto"/>
        <w:left w:val="none" w:sz="0" w:space="0" w:color="auto"/>
        <w:bottom w:val="none" w:sz="0" w:space="0" w:color="auto"/>
        <w:right w:val="none" w:sz="0" w:space="0" w:color="auto"/>
      </w:divBdr>
    </w:div>
    <w:div w:id="1231578348">
      <w:bodyDiv w:val="1"/>
      <w:marLeft w:val="0"/>
      <w:marRight w:val="0"/>
      <w:marTop w:val="0"/>
      <w:marBottom w:val="0"/>
      <w:divBdr>
        <w:top w:val="none" w:sz="0" w:space="0" w:color="auto"/>
        <w:left w:val="none" w:sz="0" w:space="0" w:color="auto"/>
        <w:bottom w:val="none" w:sz="0" w:space="0" w:color="auto"/>
        <w:right w:val="none" w:sz="0" w:space="0" w:color="auto"/>
      </w:divBdr>
    </w:div>
    <w:div w:id="1254171273">
      <w:bodyDiv w:val="1"/>
      <w:marLeft w:val="0"/>
      <w:marRight w:val="0"/>
      <w:marTop w:val="0"/>
      <w:marBottom w:val="0"/>
      <w:divBdr>
        <w:top w:val="none" w:sz="0" w:space="0" w:color="auto"/>
        <w:left w:val="none" w:sz="0" w:space="0" w:color="auto"/>
        <w:bottom w:val="none" w:sz="0" w:space="0" w:color="auto"/>
        <w:right w:val="none" w:sz="0" w:space="0" w:color="auto"/>
      </w:divBdr>
    </w:div>
    <w:div w:id="1304578152">
      <w:bodyDiv w:val="1"/>
      <w:marLeft w:val="0"/>
      <w:marRight w:val="0"/>
      <w:marTop w:val="0"/>
      <w:marBottom w:val="0"/>
      <w:divBdr>
        <w:top w:val="none" w:sz="0" w:space="0" w:color="auto"/>
        <w:left w:val="none" w:sz="0" w:space="0" w:color="auto"/>
        <w:bottom w:val="none" w:sz="0" w:space="0" w:color="auto"/>
        <w:right w:val="none" w:sz="0" w:space="0" w:color="auto"/>
      </w:divBdr>
    </w:div>
    <w:div w:id="1330643263">
      <w:bodyDiv w:val="1"/>
      <w:marLeft w:val="0"/>
      <w:marRight w:val="0"/>
      <w:marTop w:val="0"/>
      <w:marBottom w:val="0"/>
      <w:divBdr>
        <w:top w:val="none" w:sz="0" w:space="0" w:color="auto"/>
        <w:left w:val="none" w:sz="0" w:space="0" w:color="auto"/>
        <w:bottom w:val="none" w:sz="0" w:space="0" w:color="auto"/>
        <w:right w:val="none" w:sz="0" w:space="0" w:color="auto"/>
      </w:divBdr>
      <w:divsChild>
        <w:div w:id="524514909">
          <w:marLeft w:val="0"/>
          <w:marRight w:val="0"/>
          <w:marTop w:val="0"/>
          <w:marBottom w:val="0"/>
          <w:divBdr>
            <w:top w:val="none" w:sz="0" w:space="0" w:color="auto"/>
            <w:left w:val="none" w:sz="0" w:space="0" w:color="auto"/>
            <w:bottom w:val="none" w:sz="0" w:space="0" w:color="auto"/>
            <w:right w:val="none" w:sz="0" w:space="0" w:color="auto"/>
          </w:divBdr>
        </w:div>
        <w:div w:id="2056463998">
          <w:marLeft w:val="0"/>
          <w:marRight w:val="0"/>
          <w:marTop w:val="0"/>
          <w:marBottom w:val="0"/>
          <w:divBdr>
            <w:top w:val="none" w:sz="0" w:space="0" w:color="auto"/>
            <w:left w:val="none" w:sz="0" w:space="0" w:color="auto"/>
            <w:bottom w:val="none" w:sz="0" w:space="0" w:color="auto"/>
            <w:right w:val="none" w:sz="0" w:space="0" w:color="auto"/>
          </w:divBdr>
        </w:div>
      </w:divsChild>
    </w:div>
    <w:div w:id="1360593536">
      <w:bodyDiv w:val="1"/>
      <w:marLeft w:val="0"/>
      <w:marRight w:val="0"/>
      <w:marTop w:val="0"/>
      <w:marBottom w:val="0"/>
      <w:divBdr>
        <w:top w:val="none" w:sz="0" w:space="0" w:color="auto"/>
        <w:left w:val="none" w:sz="0" w:space="0" w:color="auto"/>
        <w:bottom w:val="none" w:sz="0" w:space="0" w:color="auto"/>
        <w:right w:val="none" w:sz="0" w:space="0" w:color="auto"/>
      </w:divBdr>
      <w:divsChild>
        <w:div w:id="418329129">
          <w:marLeft w:val="547"/>
          <w:marRight w:val="0"/>
          <w:marTop w:val="0"/>
          <w:marBottom w:val="0"/>
          <w:divBdr>
            <w:top w:val="none" w:sz="0" w:space="0" w:color="auto"/>
            <w:left w:val="none" w:sz="0" w:space="0" w:color="auto"/>
            <w:bottom w:val="none" w:sz="0" w:space="0" w:color="auto"/>
            <w:right w:val="none" w:sz="0" w:space="0" w:color="auto"/>
          </w:divBdr>
        </w:div>
        <w:div w:id="775448644">
          <w:marLeft w:val="547"/>
          <w:marRight w:val="0"/>
          <w:marTop w:val="0"/>
          <w:marBottom w:val="0"/>
          <w:divBdr>
            <w:top w:val="none" w:sz="0" w:space="0" w:color="auto"/>
            <w:left w:val="none" w:sz="0" w:space="0" w:color="auto"/>
            <w:bottom w:val="none" w:sz="0" w:space="0" w:color="auto"/>
            <w:right w:val="none" w:sz="0" w:space="0" w:color="auto"/>
          </w:divBdr>
        </w:div>
        <w:div w:id="1030381128">
          <w:marLeft w:val="547"/>
          <w:marRight w:val="0"/>
          <w:marTop w:val="0"/>
          <w:marBottom w:val="0"/>
          <w:divBdr>
            <w:top w:val="none" w:sz="0" w:space="0" w:color="auto"/>
            <w:left w:val="none" w:sz="0" w:space="0" w:color="auto"/>
            <w:bottom w:val="none" w:sz="0" w:space="0" w:color="auto"/>
            <w:right w:val="none" w:sz="0" w:space="0" w:color="auto"/>
          </w:divBdr>
        </w:div>
        <w:div w:id="1429623030">
          <w:marLeft w:val="547"/>
          <w:marRight w:val="0"/>
          <w:marTop w:val="0"/>
          <w:marBottom w:val="0"/>
          <w:divBdr>
            <w:top w:val="none" w:sz="0" w:space="0" w:color="auto"/>
            <w:left w:val="none" w:sz="0" w:space="0" w:color="auto"/>
            <w:bottom w:val="none" w:sz="0" w:space="0" w:color="auto"/>
            <w:right w:val="none" w:sz="0" w:space="0" w:color="auto"/>
          </w:divBdr>
        </w:div>
        <w:div w:id="1804614088">
          <w:marLeft w:val="547"/>
          <w:marRight w:val="0"/>
          <w:marTop w:val="0"/>
          <w:marBottom w:val="0"/>
          <w:divBdr>
            <w:top w:val="none" w:sz="0" w:space="0" w:color="auto"/>
            <w:left w:val="none" w:sz="0" w:space="0" w:color="auto"/>
            <w:bottom w:val="none" w:sz="0" w:space="0" w:color="auto"/>
            <w:right w:val="none" w:sz="0" w:space="0" w:color="auto"/>
          </w:divBdr>
        </w:div>
      </w:divsChild>
    </w:div>
    <w:div w:id="1370451982">
      <w:bodyDiv w:val="1"/>
      <w:marLeft w:val="0"/>
      <w:marRight w:val="0"/>
      <w:marTop w:val="0"/>
      <w:marBottom w:val="0"/>
      <w:divBdr>
        <w:top w:val="none" w:sz="0" w:space="0" w:color="auto"/>
        <w:left w:val="none" w:sz="0" w:space="0" w:color="auto"/>
        <w:bottom w:val="none" w:sz="0" w:space="0" w:color="auto"/>
        <w:right w:val="none" w:sz="0" w:space="0" w:color="auto"/>
      </w:divBdr>
    </w:div>
    <w:div w:id="1375425470">
      <w:bodyDiv w:val="1"/>
      <w:marLeft w:val="0"/>
      <w:marRight w:val="0"/>
      <w:marTop w:val="0"/>
      <w:marBottom w:val="0"/>
      <w:divBdr>
        <w:top w:val="none" w:sz="0" w:space="0" w:color="auto"/>
        <w:left w:val="none" w:sz="0" w:space="0" w:color="auto"/>
        <w:bottom w:val="none" w:sz="0" w:space="0" w:color="auto"/>
        <w:right w:val="none" w:sz="0" w:space="0" w:color="auto"/>
      </w:divBdr>
    </w:div>
    <w:div w:id="1382287390">
      <w:bodyDiv w:val="1"/>
      <w:marLeft w:val="0"/>
      <w:marRight w:val="0"/>
      <w:marTop w:val="0"/>
      <w:marBottom w:val="0"/>
      <w:divBdr>
        <w:top w:val="none" w:sz="0" w:space="0" w:color="auto"/>
        <w:left w:val="none" w:sz="0" w:space="0" w:color="auto"/>
        <w:bottom w:val="none" w:sz="0" w:space="0" w:color="auto"/>
        <w:right w:val="none" w:sz="0" w:space="0" w:color="auto"/>
      </w:divBdr>
    </w:div>
    <w:div w:id="1406957470">
      <w:bodyDiv w:val="1"/>
      <w:marLeft w:val="0"/>
      <w:marRight w:val="0"/>
      <w:marTop w:val="0"/>
      <w:marBottom w:val="0"/>
      <w:divBdr>
        <w:top w:val="none" w:sz="0" w:space="0" w:color="auto"/>
        <w:left w:val="none" w:sz="0" w:space="0" w:color="auto"/>
        <w:bottom w:val="none" w:sz="0" w:space="0" w:color="auto"/>
        <w:right w:val="none" w:sz="0" w:space="0" w:color="auto"/>
      </w:divBdr>
    </w:div>
    <w:div w:id="1412115795">
      <w:bodyDiv w:val="1"/>
      <w:marLeft w:val="0"/>
      <w:marRight w:val="0"/>
      <w:marTop w:val="0"/>
      <w:marBottom w:val="0"/>
      <w:divBdr>
        <w:top w:val="none" w:sz="0" w:space="0" w:color="auto"/>
        <w:left w:val="none" w:sz="0" w:space="0" w:color="auto"/>
        <w:bottom w:val="none" w:sz="0" w:space="0" w:color="auto"/>
        <w:right w:val="none" w:sz="0" w:space="0" w:color="auto"/>
      </w:divBdr>
    </w:div>
    <w:div w:id="1506087199">
      <w:bodyDiv w:val="1"/>
      <w:marLeft w:val="0"/>
      <w:marRight w:val="0"/>
      <w:marTop w:val="0"/>
      <w:marBottom w:val="0"/>
      <w:divBdr>
        <w:top w:val="none" w:sz="0" w:space="0" w:color="auto"/>
        <w:left w:val="none" w:sz="0" w:space="0" w:color="auto"/>
        <w:bottom w:val="none" w:sz="0" w:space="0" w:color="auto"/>
        <w:right w:val="none" w:sz="0" w:space="0" w:color="auto"/>
      </w:divBdr>
    </w:div>
    <w:div w:id="1546943677">
      <w:bodyDiv w:val="1"/>
      <w:marLeft w:val="0"/>
      <w:marRight w:val="0"/>
      <w:marTop w:val="0"/>
      <w:marBottom w:val="0"/>
      <w:divBdr>
        <w:top w:val="none" w:sz="0" w:space="0" w:color="auto"/>
        <w:left w:val="none" w:sz="0" w:space="0" w:color="auto"/>
        <w:bottom w:val="none" w:sz="0" w:space="0" w:color="auto"/>
        <w:right w:val="none" w:sz="0" w:space="0" w:color="auto"/>
      </w:divBdr>
    </w:div>
    <w:div w:id="1581980375">
      <w:bodyDiv w:val="1"/>
      <w:marLeft w:val="0"/>
      <w:marRight w:val="0"/>
      <w:marTop w:val="0"/>
      <w:marBottom w:val="0"/>
      <w:divBdr>
        <w:top w:val="none" w:sz="0" w:space="0" w:color="auto"/>
        <w:left w:val="none" w:sz="0" w:space="0" w:color="auto"/>
        <w:bottom w:val="none" w:sz="0" w:space="0" w:color="auto"/>
        <w:right w:val="none" w:sz="0" w:space="0" w:color="auto"/>
      </w:divBdr>
      <w:divsChild>
        <w:div w:id="449864937">
          <w:marLeft w:val="720"/>
          <w:marRight w:val="0"/>
          <w:marTop w:val="0"/>
          <w:marBottom w:val="0"/>
          <w:divBdr>
            <w:top w:val="none" w:sz="0" w:space="0" w:color="auto"/>
            <w:left w:val="none" w:sz="0" w:space="0" w:color="auto"/>
            <w:bottom w:val="none" w:sz="0" w:space="0" w:color="auto"/>
            <w:right w:val="none" w:sz="0" w:space="0" w:color="auto"/>
          </w:divBdr>
        </w:div>
        <w:div w:id="862128743">
          <w:marLeft w:val="720"/>
          <w:marRight w:val="0"/>
          <w:marTop w:val="0"/>
          <w:marBottom w:val="0"/>
          <w:divBdr>
            <w:top w:val="none" w:sz="0" w:space="0" w:color="auto"/>
            <w:left w:val="none" w:sz="0" w:space="0" w:color="auto"/>
            <w:bottom w:val="none" w:sz="0" w:space="0" w:color="auto"/>
            <w:right w:val="none" w:sz="0" w:space="0" w:color="auto"/>
          </w:divBdr>
        </w:div>
        <w:div w:id="1250576577">
          <w:marLeft w:val="720"/>
          <w:marRight w:val="0"/>
          <w:marTop w:val="0"/>
          <w:marBottom w:val="0"/>
          <w:divBdr>
            <w:top w:val="none" w:sz="0" w:space="0" w:color="auto"/>
            <w:left w:val="none" w:sz="0" w:space="0" w:color="auto"/>
            <w:bottom w:val="none" w:sz="0" w:space="0" w:color="auto"/>
            <w:right w:val="none" w:sz="0" w:space="0" w:color="auto"/>
          </w:divBdr>
        </w:div>
        <w:div w:id="1307784145">
          <w:marLeft w:val="720"/>
          <w:marRight w:val="0"/>
          <w:marTop w:val="0"/>
          <w:marBottom w:val="0"/>
          <w:divBdr>
            <w:top w:val="none" w:sz="0" w:space="0" w:color="auto"/>
            <w:left w:val="none" w:sz="0" w:space="0" w:color="auto"/>
            <w:bottom w:val="none" w:sz="0" w:space="0" w:color="auto"/>
            <w:right w:val="none" w:sz="0" w:space="0" w:color="auto"/>
          </w:divBdr>
        </w:div>
        <w:div w:id="1458061769">
          <w:marLeft w:val="720"/>
          <w:marRight w:val="0"/>
          <w:marTop w:val="0"/>
          <w:marBottom w:val="0"/>
          <w:divBdr>
            <w:top w:val="none" w:sz="0" w:space="0" w:color="auto"/>
            <w:left w:val="none" w:sz="0" w:space="0" w:color="auto"/>
            <w:bottom w:val="none" w:sz="0" w:space="0" w:color="auto"/>
            <w:right w:val="none" w:sz="0" w:space="0" w:color="auto"/>
          </w:divBdr>
        </w:div>
      </w:divsChild>
    </w:div>
    <w:div w:id="1588611241">
      <w:bodyDiv w:val="1"/>
      <w:marLeft w:val="0"/>
      <w:marRight w:val="0"/>
      <w:marTop w:val="0"/>
      <w:marBottom w:val="0"/>
      <w:divBdr>
        <w:top w:val="none" w:sz="0" w:space="0" w:color="auto"/>
        <w:left w:val="none" w:sz="0" w:space="0" w:color="auto"/>
        <w:bottom w:val="none" w:sz="0" w:space="0" w:color="auto"/>
        <w:right w:val="none" w:sz="0" w:space="0" w:color="auto"/>
      </w:divBdr>
      <w:divsChild>
        <w:div w:id="1544633371">
          <w:marLeft w:val="0"/>
          <w:marRight w:val="0"/>
          <w:marTop w:val="0"/>
          <w:marBottom w:val="0"/>
          <w:divBdr>
            <w:top w:val="none" w:sz="0" w:space="0" w:color="auto"/>
            <w:left w:val="none" w:sz="0" w:space="0" w:color="auto"/>
            <w:bottom w:val="none" w:sz="0" w:space="0" w:color="auto"/>
            <w:right w:val="none" w:sz="0" w:space="0" w:color="auto"/>
          </w:divBdr>
        </w:div>
        <w:div w:id="1803957791">
          <w:marLeft w:val="0"/>
          <w:marRight w:val="0"/>
          <w:marTop w:val="0"/>
          <w:marBottom w:val="0"/>
          <w:divBdr>
            <w:top w:val="none" w:sz="0" w:space="0" w:color="auto"/>
            <w:left w:val="none" w:sz="0" w:space="0" w:color="auto"/>
            <w:bottom w:val="none" w:sz="0" w:space="0" w:color="auto"/>
            <w:right w:val="none" w:sz="0" w:space="0" w:color="auto"/>
          </w:divBdr>
        </w:div>
      </w:divsChild>
    </w:div>
    <w:div w:id="1628732082">
      <w:bodyDiv w:val="1"/>
      <w:marLeft w:val="0"/>
      <w:marRight w:val="0"/>
      <w:marTop w:val="0"/>
      <w:marBottom w:val="0"/>
      <w:divBdr>
        <w:top w:val="none" w:sz="0" w:space="0" w:color="auto"/>
        <w:left w:val="none" w:sz="0" w:space="0" w:color="auto"/>
        <w:bottom w:val="none" w:sz="0" w:space="0" w:color="auto"/>
        <w:right w:val="none" w:sz="0" w:space="0" w:color="auto"/>
      </w:divBdr>
    </w:div>
    <w:div w:id="1659109427">
      <w:bodyDiv w:val="1"/>
      <w:marLeft w:val="0"/>
      <w:marRight w:val="0"/>
      <w:marTop w:val="0"/>
      <w:marBottom w:val="0"/>
      <w:divBdr>
        <w:top w:val="none" w:sz="0" w:space="0" w:color="auto"/>
        <w:left w:val="none" w:sz="0" w:space="0" w:color="auto"/>
        <w:bottom w:val="none" w:sz="0" w:space="0" w:color="auto"/>
        <w:right w:val="none" w:sz="0" w:space="0" w:color="auto"/>
      </w:divBdr>
    </w:div>
    <w:div w:id="1663044268">
      <w:bodyDiv w:val="1"/>
      <w:marLeft w:val="0"/>
      <w:marRight w:val="0"/>
      <w:marTop w:val="0"/>
      <w:marBottom w:val="0"/>
      <w:divBdr>
        <w:top w:val="none" w:sz="0" w:space="0" w:color="auto"/>
        <w:left w:val="none" w:sz="0" w:space="0" w:color="auto"/>
        <w:bottom w:val="none" w:sz="0" w:space="0" w:color="auto"/>
        <w:right w:val="none" w:sz="0" w:space="0" w:color="auto"/>
      </w:divBdr>
    </w:div>
    <w:div w:id="1750299759">
      <w:bodyDiv w:val="1"/>
      <w:marLeft w:val="0"/>
      <w:marRight w:val="0"/>
      <w:marTop w:val="0"/>
      <w:marBottom w:val="0"/>
      <w:divBdr>
        <w:top w:val="none" w:sz="0" w:space="0" w:color="auto"/>
        <w:left w:val="none" w:sz="0" w:space="0" w:color="auto"/>
        <w:bottom w:val="none" w:sz="0" w:space="0" w:color="auto"/>
        <w:right w:val="none" w:sz="0" w:space="0" w:color="auto"/>
      </w:divBdr>
    </w:div>
    <w:div w:id="1757483739">
      <w:bodyDiv w:val="1"/>
      <w:marLeft w:val="0"/>
      <w:marRight w:val="0"/>
      <w:marTop w:val="0"/>
      <w:marBottom w:val="0"/>
      <w:divBdr>
        <w:top w:val="none" w:sz="0" w:space="0" w:color="auto"/>
        <w:left w:val="none" w:sz="0" w:space="0" w:color="auto"/>
        <w:bottom w:val="none" w:sz="0" w:space="0" w:color="auto"/>
        <w:right w:val="none" w:sz="0" w:space="0" w:color="auto"/>
      </w:divBdr>
    </w:div>
    <w:div w:id="1761219375">
      <w:bodyDiv w:val="1"/>
      <w:marLeft w:val="0"/>
      <w:marRight w:val="0"/>
      <w:marTop w:val="0"/>
      <w:marBottom w:val="0"/>
      <w:divBdr>
        <w:top w:val="none" w:sz="0" w:space="0" w:color="auto"/>
        <w:left w:val="none" w:sz="0" w:space="0" w:color="auto"/>
        <w:bottom w:val="none" w:sz="0" w:space="0" w:color="auto"/>
        <w:right w:val="none" w:sz="0" w:space="0" w:color="auto"/>
      </w:divBdr>
    </w:div>
    <w:div w:id="1761946096">
      <w:bodyDiv w:val="1"/>
      <w:marLeft w:val="0"/>
      <w:marRight w:val="0"/>
      <w:marTop w:val="0"/>
      <w:marBottom w:val="0"/>
      <w:divBdr>
        <w:top w:val="none" w:sz="0" w:space="0" w:color="auto"/>
        <w:left w:val="none" w:sz="0" w:space="0" w:color="auto"/>
        <w:bottom w:val="none" w:sz="0" w:space="0" w:color="auto"/>
        <w:right w:val="none" w:sz="0" w:space="0" w:color="auto"/>
      </w:divBdr>
      <w:divsChild>
        <w:div w:id="117795254">
          <w:marLeft w:val="547"/>
          <w:marRight w:val="0"/>
          <w:marTop w:val="0"/>
          <w:marBottom w:val="0"/>
          <w:divBdr>
            <w:top w:val="none" w:sz="0" w:space="0" w:color="auto"/>
            <w:left w:val="none" w:sz="0" w:space="0" w:color="auto"/>
            <w:bottom w:val="none" w:sz="0" w:space="0" w:color="auto"/>
            <w:right w:val="none" w:sz="0" w:space="0" w:color="auto"/>
          </w:divBdr>
        </w:div>
        <w:div w:id="364985803">
          <w:marLeft w:val="547"/>
          <w:marRight w:val="0"/>
          <w:marTop w:val="0"/>
          <w:marBottom w:val="0"/>
          <w:divBdr>
            <w:top w:val="none" w:sz="0" w:space="0" w:color="auto"/>
            <w:left w:val="none" w:sz="0" w:space="0" w:color="auto"/>
            <w:bottom w:val="none" w:sz="0" w:space="0" w:color="auto"/>
            <w:right w:val="none" w:sz="0" w:space="0" w:color="auto"/>
          </w:divBdr>
        </w:div>
        <w:div w:id="511065748">
          <w:marLeft w:val="547"/>
          <w:marRight w:val="0"/>
          <w:marTop w:val="0"/>
          <w:marBottom w:val="0"/>
          <w:divBdr>
            <w:top w:val="none" w:sz="0" w:space="0" w:color="auto"/>
            <w:left w:val="none" w:sz="0" w:space="0" w:color="auto"/>
            <w:bottom w:val="none" w:sz="0" w:space="0" w:color="auto"/>
            <w:right w:val="none" w:sz="0" w:space="0" w:color="auto"/>
          </w:divBdr>
        </w:div>
        <w:div w:id="889460033">
          <w:marLeft w:val="547"/>
          <w:marRight w:val="0"/>
          <w:marTop w:val="0"/>
          <w:marBottom w:val="0"/>
          <w:divBdr>
            <w:top w:val="none" w:sz="0" w:space="0" w:color="auto"/>
            <w:left w:val="none" w:sz="0" w:space="0" w:color="auto"/>
            <w:bottom w:val="none" w:sz="0" w:space="0" w:color="auto"/>
            <w:right w:val="none" w:sz="0" w:space="0" w:color="auto"/>
          </w:divBdr>
        </w:div>
        <w:div w:id="971328000">
          <w:marLeft w:val="547"/>
          <w:marRight w:val="0"/>
          <w:marTop w:val="0"/>
          <w:marBottom w:val="0"/>
          <w:divBdr>
            <w:top w:val="none" w:sz="0" w:space="0" w:color="auto"/>
            <w:left w:val="none" w:sz="0" w:space="0" w:color="auto"/>
            <w:bottom w:val="none" w:sz="0" w:space="0" w:color="auto"/>
            <w:right w:val="none" w:sz="0" w:space="0" w:color="auto"/>
          </w:divBdr>
        </w:div>
        <w:div w:id="1059864731">
          <w:marLeft w:val="547"/>
          <w:marRight w:val="0"/>
          <w:marTop w:val="0"/>
          <w:marBottom w:val="0"/>
          <w:divBdr>
            <w:top w:val="none" w:sz="0" w:space="0" w:color="auto"/>
            <w:left w:val="none" w:sz="0" w:space="0" w:color="auto"/>
            <w:bottom w:val="none" w:sz="0" w:space="0" w:color="auto"/>
            <w:right w:val="none" w:sz="0" w:space="0" w:color="auto"/>
          </w:divBdr>
        </w:div>
        <w:div w:id="1514296022">
          <w:marLeft w:val="547"/>
          <w:marRight w:val="0"/>
          <w:marTop w:val="0"/>
          <w:marBottom w:val="0"/>
          <w:divBdr>
            <w:top w:val="none" w:sz="0" w:space="0" w:color="auto"/>
            <w:left w:val="none" w:sz="0" w:space="0" w:color="auto"/>
            <w:bottom w:val="none" w:sz="0" w:space="0" w:color="auto"/>
            <w:right w:val="none" w:sz="0" w:space="0" w:color="auto"/>
          </w:divBdr>
        </w:div>
        <w:div w:id="1723365566">
          <w:marLeft w:val="547"/>
          <w:marRight w:val="0"/>
          <w:marTop w:val="0"/>
          <w:marBottom w:val="0"/>
          <w:divBdr>
            <w:top w:val="none" w:sz="0" w:space="0" w:color="auto"/>
            <w:left w:val="none" w:sz="0" w:space="0" w:color="auto"/>
            <w:bottom w:val="none" w:sz="0" w:space="0" w:color="auto"/>
            <w:right w:val="none" w:sz="0" w:space="0" w:color="auto"/>
          </w:divBdr>
        </w:div>
        <w:div w:id="2049211030">
          <w:marLeft w:val="547"/>
          <w:marRight w:val="0"/>
          <w:marTop w:val="0"/>
          <w:marBottom w:val="0"/>
          <w:divBdr>
            <w:top w:val="none" w:sz="0" w:space="0" w:color="auto"/>
            <w:left w:val="none" w:sz="0" w:space="0" w:color="auto"/>
            <w:bottom w:val="none" w:sz="0" w:space="0" w:color="auto"/>
            <w:right w:val="none" w:sz="0" w:space="0" w:color="auto"/>
          </w:divBdr>
        </w:div>
        <w:div w:id="2114936114">
          <w:marLeft w:val="547"/>
          <w:marRight w:val="0"/>
          <w:marTop w:val="0"/>
          <w:marBottom w:val="0"/>
          <w:divBdr>
            <w:top w:val="none" w:sz="0" w:space="0" w:color="auto"/>
            <w:left w:val="none" w:sz="0" w:space="0" w:color="auto"/>
            <w:bottom w:val="none" w:sz="0" w:space="0" w:color="auto"/>
            <w:right w:val="none" w:sz="0" w:space="0" w:color="auto"/>
          </w:divBdr>
        </w:div>
      </w:divsChild>
    </w:div>
    <w:div w:id="1762027604">
      <w:bodyDiv w:val="1"/>
      <w:marLeft w:val="0"/>
      <w:marRight w:val="0"/>
      <w:marTop w:val="0"/>
      <w:marBottom w:val="0"/>
      <w:divBdr>
        <w:top w:val="none" w:sz="0" w:space="0" w:color="auto"/>
        <w:left w:val="none" w:sz="0" w:space="0" w:color="auto"/>
        <w:bottom w:val="none" w:sz="0" w:space="0" w:color="auto"/>
        <w:right w:val="none" w:sz="0" w:space="0" w:color="auto"/>
      </w:divBdr>
      <w:divsChild>
        <w:div w:id="93283532">
          <w:marLeft w:val="720"/>
          <w:marRight w:val="0"/>
          <w:marTop w:val="0"/>
          <w:marBottom w:val="0"/>
          <w:divBdr>
            <w:top w:val="none" w:sz="0" w:space="0" w:color="auto"/>
            <w:left w:val="none" w:sz="0" w:space="0" w:color="auto"/>
            <w:bottom w:val="none" w:sz="0" w:space="0" w:color="auto"/>
            <w:right w:val="none" w:sz="0" w:space="0" w:color="auto"/>
          </w:divBdr>
        </w:div>
        <w:div w:id="842011177">
          <w:marLeft w:val="720"/>
          <w:marRight w:val="0"/>
          <w:marTop w:val="0"/>
          <w:marBottom w:val="0"/>
          <w:divBdr>
            <w:top w:val="none" w:sz="0" w:space="0" w:color="auto"/>
            <w:left w:val="none" w:sz="0" w:space="0" w:color="auto"/>
            <w:bottom w:val="none" w:sz="0" w:space="0" w:color="auto"/>
            <w:right w:val="none" w:sz="0" w:space="0" w:color="auto"/>
          </w:divBdr>
        </w:div>
        <w:div w:id="1190609137">
          <w:marLeft w:val="720"/>
          <w:marRight w:val="0"/>
          <w:marTop w:val="0"/>
          <w:marBottom w:val="0"/>
          <w:divBdr>
            <w:top w:val="none" w:sz="0" w:space="0" w:color="auto"/>
            <w:left w:val="none" w:sz="0" w:space="0" w:color="auto"/>
            <w:bottom w:val="none" w:sz="0" w:space="0" w:color="auto"/>
            <w:right w:val="none" w:sz="0" w:space="0" w:color="auto"/>
          </w:divBdr>
        </w:div>
        <w:div w:id="1430854802">
          <w:marLeft w:val="720"/>
          <w:marRight w:val="0"/>
          <w:marTop w:val="0"/>
          <w:marBottom w:val="0"/>
          <w:divBdr>
            <w:top w:val="none" w:sz="0" w:space="0" w:color="auto"/>
            <w:left w:val="none" w:sz="0" w:space="0" w:color="auto"/>
            <w:bottom w:val="none" w:sz="0" w:space="0" w:color="auto"/>
            <w:right w:val="none" w:sz="0" w:space="0" w:color="auto"/>
          </w:divBdr>
        </w:div>
        <w:div w:id="1754886358">
          <w:marLeft w:val="720"/>
          <w:marRight w:val="0"/>
          <w:marTop w:val="0"/>
          <w:marBottom w:val="0"/>
          <w:divBdr>
            <w:top w:val="none" w:sz="0" w:space="0" w:color="auto"/>
            <w:left w:val="none" w:sz="0" w:space="0" w:color="auto"/>
            <w:bottom w:val="none" w:sz="0" w:space="0" w:color="auto"/>
            <w:right w:val="none" w:sz="0" w:space="0" w:color="auto"/>
          </w:divBdr>
        </w:div>
      </w:divsChild>
    </w:div>
    <w:div w:id="1771314646">
      <w:bodyDiv w:val="1"/>
      <w:marLeft w:val="0"/>
      <w:marRight w:val="0"/>
      <w:marTop w:val="0"/>
      <w:marBottom w:val="0"/>
      <w:divBdr>
        <w:top w:val="none" w:sz="0" w:space="0" w:color="auto"/>
        <w:left w:val="none" w:sz="0" w:space="0" w:color="auto"/>
        <w:bottom w:val="none" w:sz="0" w:space="0" w:color="auto"/>
        <w:right w:val="none" w:sz="0" w:space="0" w:color="auto"/>
      </w:divBdr>
    </w:div>
    <w:div w:id="1817067106">
      <w:bodyDiv w:val="1"/>
      <w:marLeft w:val="0"/>
      <w:marRight w:val="0"/>
      <w:marTop w:val="0"/>
      <w:marBottom w:val="0"/>
      <w:divBdr>
        <w:top w:val="none" w:sz="0" w:space="0" w:color="auto"/>
        <w:left w:val="none" w:sz="0" w:space="0" w:color="auto"/>
        <w:bottom w:val="none" w:sz="0" w:space="0" w:color="auto"/>
        <w:right w:val="none" w:sz="0" w:space="0" w:color="auto"/>
      </w:divBdr>
    </w:div>
    <w:div w:id="1820464829">
      <w:bodyDiv w:val="1"/>
      <w:marLeft w:val="0"/>
      <w:marRight w:val="0"/>
      <w:marTop w:val="0"/>
      <w:marBottom w:val="0"/>
      <w:divBdr>
        <w:top w:val="none" w:sz="0" w:space="0" w:color="auto"/>
        <w:left w:val="none" w:sz="0" w:space="0" w:color="auto"/>
        <w:bottom w:val="none" w:sz="0" w:space="0" w:color="auto"/>
        <w:right w:val="none" w:sz="0" w:space="0" w:color="auto"/>
      </w:divBdr>
    </w:div>
    <w:div w:id="1824544605">
      <w:bodyDiv w:val="1"/>
      <w:marLeft w:val="0"/>
      <w:marRight w:val="0"/>
      <w:marTop w:val="0"/>
      <w:marBottom w:val="0"/>
      <w:divBdr>
        <w:top w:val="none" w:sz="0" w:space="0" w:color="auto"/>
        <w:left w:val="none" w:sz="0" w:space="0" w:color="auto"/>
        <w:bottom w:val="none" w:sz="0" w:space="0" w:color="auto"/>
        <w:right w:val="none" w:sz="0" w:space="0" w:color="auto"/>
      </w:divBdr>
      <w:divsChild>
        <w:div w:id="238708736">
          <w:marLeft w:val="360"/>
          <w:marRight w:val="0"/>
          <w:marTop w:val="120"/>
          <w:marBottom w:val="0"/>
          <w:divBdr>
            <w:top w:val="none" w:sz="0" w:space="0" w:color="auto"/>
            <w:left w:val="none" w:sz="0" w:space="0" w:color="auto"/>
            <w:bottom w:val="none" w:sz="0" w:space="0" w:color="auto"/>
            <w:right w:val="none" w:sz="0" w:space="0" w:color="auto"/>
          </w:divBdr>
        </w:div>
        <w:div w:id="402065748">
          <w:marLeft w:val="360"/>
          <w:marRight w:val="0"/>
          <w:marTop w:val="120"/>
          <w:marBottom w:val="0"/>
          <w:divBdr>
            <w:top w:val="none" w:sz="0" w:space="0" w:color="auto"/>
            <w:left w:val="none" w:sz="0" w:space="0" w:color="auto"/>
            <w:bottom w:val="none" w:sz="0" w:space="0" w:color="auto"/>
            <w:right w:val="none" w:sz="0" w:space="0" w:color="auto"/>
          </w:divBdr>
        </w:div>
        <w:div w:id="564414959">
          <w:marLeft w:val="360"/>
          <w:marRight w:val="0"/>
          <w:marTop w:val="120"/>
          <w:marBottom w:val="0"/>
          <w:divBdr>
            <w:top w:val="none" w:sz="0" w:space="0" w:color="auto"/>
            <w:left w:val="none" w:sz="0" w:space="0" w:color="auto"/>
            <w:bottom w:val="none" w:sz="0" w:space="0" w:color="auto"/>
            <w:right w:val="none" w:sz="0" w:space="0" w:color="auto"/>
          </w:divBdr>
        </w:div>
        <w:div w:id="618151179">
          <w:marLeft w:val="360"/>
          <w:marRight w:val="0"/>
          <w:marTop w:val="120"/>
          <w:marBottom w:val="0"/>
          <w:divBdr>
            <w:top w:val="none" w:sz="0" w:space="0" w:color="auto"/>
            <w:left w:val="none" w:sz="0" w:space="0" w:color="auto"/>
            <w:bottom w:val="none" w:sz="0" w:space="0" w:color="auto"/>
            <w:right w:val="none" w:sz="0" w:space="0" w:color="auto"/>
          </w:divBdr>
        </w:div>
        <w:div w:id="748037014">
          <w:marLeft w:val="360"/>
          <w:marRight w:val="0"/>
          <w:marTop w:val="120"/>
          <w:marBottom w:val="0"/>
          <w:divBdr>
            <w:top w:val="none" w:sz="0" w:space="0" w:color="auto"/>
            <w:left w:val="none" w:sz="0" w:space="0" w:color="auto"/>
            <w:bottom w:val="none" w:sz="0" w:space="0" w:color="auto"/>
            <w:right w:val="none" w:sz="0" w:space="0" w:color="auto"/>
          </w:divBdr>
        </w:div>
        <w:div w:id="906303384">
          <w:marLeft w:val="360"/>
          <w:marRight w:val="0"/>
          <w:marTop w:val="120"/>
          <w:marBottom w:val="0"/>
          <w:divBdr>
            <w:top w:val="none" w:sz="0" w:space="0" w:color="auto"/>
            <w:left w:val="none" w:sz="0" w:space="0" w:color="auto"/>
            <w:bottom w:val="none" w:sz="0" w:space="0" w:color="auto"/>
            <w:right w:val="none" w:sz="0" w:space="0" w:color="auto"/>
          </w:divBdr>
        </w:div>
        <w:div w:id="2019916411">
          <w:marLeft w:val="360"/>
          <w:marRight w:val="0"/>
          <w:marTop w:val="120"/>
          <w:marBottom w:val="0"/>
          <w:divBdr>
            <w:top w:val="none" w:sz="0" w:space="0" w:color="auto"/>
            <w:left w:val="none" w:sz="0" w:space="0" w:color="auto"/>
            <w:bottom w:val="none" w:sz="0" w:space="0" w:color="auto"/>
            <w:right w:val="none" w:sz="0" w:space="0" w:color="auto"/>
          </w:divBdr>
        </w:div>
      </w:divsChild>
    </w:div>
    <w:div w:id="1850831725">
      <w:bodyDiv w:val="1"/>
      <w:marLeft w:val="0"/>
      <w:marRight w:val="0"/>
      <w:marTop w:val="0"/>
      <w:marBottom w:val="0"/>
      <w:divBdr>
        <w:top w:val="none" w:sz="0" w:space="0" w:color="auto"/>
        <w:left w:val="none" w:sz="0" w:space="0" w:color="auto"/>
        <w:bottom w:val="none" w:sz="0" w:space="0" w:color="auto"/>
        <w:right w:val="none" w:sz="0" w:space="0" w:color="auto"/>
      </w:divBdr>
      <w:divsChild>
        <w:div w:id="42482238">
          <w:marLeft w:val="0"/>
          <w:marRight w:val="0"/>
          <w:marTop w:val="0"/>
          <w:marBottom w:val="0"/>
          <w:divBdr>
            <w:top w:val="none" w:sz="0" w:space="0" w:color="auto"/>
            <w:left w:val="none" w:sz="0" w:space="0" w:color="auto"/>
            <w:bottom w:val="none" w:sz="0" w:space="0" w:color="auto"/>
            <w:right w:val="none" w:sz="0" w:space="0" w:color="auto"/>
          </w:divBdr>
        </w:div>
        <w:div w:id="287014298">
          <w:marLeft w:val="0"/>
          <w:marRight w:val="0"/>
          <w:marTop w:val="0"/>
          <w:marBottom w:val="0"/>
          <w:divBdr>
            <w:top w:val="none" w:sz="0" w:space="0" w:color="auto"/>
            <w:left w:val="none" w:sz="0" w:space="0" w:color="auto"/>
            <w:bottom w:val="none" w:sz="0" w:space="0" w:color="auto"/>
            <w:right w:val="none" w:sz="0" w:space="0" w:color="auto"/>
          </w:divBdr>
        </w:div>
        <w:div w:id="334770420">
          <w:marLeft w:val="0"/>
          <w:marRight w:val="0"/>
          <w:marTop w:val="0"/>
          <w:marBottom w:val="0"/>
          <w:divBdr>
            <w:top w:val="none" w:sz="0" w:space="0" w:color="auto"/>
            <w:left w:val="none" w:sz="0" w:space="0" w:color="auto"/>
            <w:bottom w:val="none" w:sz="0" w:space="0" w:color="auto"/>
            <w:right w:val="none" w:sz="0" w:space="0" w:color="auto"/>
          </w:divBdr>
        </w:div>
        <w:div w:id="365715423">
          <w:marLeft w:val="0"/>
          <w:marRight w:val="0"/>
          <w:marTop w:val="0"/>
          <w:marBottom w:val="0"/>
          <w:divBdr>
            <w:top w:val="none" w:sz="0" w:space="0" w:color="auto"/>
            <w:left w:val="none" w:sz="0" w:space="0" w:color="auto"/>
            <w:bottom w:val="none" w:sz="0" w:space="0" w:color="auto"/>
            <w:right w:val="none" w:sz="0" w:space="0" w:color="auto"/>
          </w:divBdr>
        </w:div>
        <w:div w:id="371921634">
          <w:marLeft w:val="0"/>
          <w:marRight w:val="0"/>
          <w:marTop w:val="0"/>
          <w:marBottom w:val="0"/>
          <w:divBdr>
            <w:top w:val="none" w:sz="0" w:space="0" w:color="auto"/>
            <w:left w:val="none" w:sz="0" w:space="0" w:color="auto"/>
            <w:bottom w:val="none" w:sz="0" w:space="0" w:color="auto"/>
            <w:right w:val="none" w:sz="0" w:space="0" w:color="auto"/>
          </w:divBdr>
        </w:div>
        <w:div w:id="407771200">
          <w:marLeft w:val="0"/>
          <w:marRight w:val="0"/>
          <w:marTop w:val="0"/>
          <w:marBottom w:val="0"/>
          <w:divBdr>
            <w:top w:val="none" w:sz="0" w:space="0" w:color="auto"/>
            <w:left w:val="none" w:sz="0" w:space="0" w:color="auto"/>
            <w:bottom w:val="none" w:sz="0" w:space="0" w:color="auto"/>
            <w:right w:val="none" w:sz="0" w:space="0" w:color="auto"/>
          </w:divBdr>
        </w:div>
        <w:div w:id="425423462">
          <w:marLeft w:val="0"/>
          <w:marRight w:val="0"/>
          <w:marTop w:val="0"/>
          <w:marBottom w:val="0"/>
          <w:divBdr>
            <w:top w:val="none" w:sz="0" w:space="0" w:color="auto"/>
            <w:left w:val="none" w:sz="0" w:space="0" w:color="auto"/>
            <w:bottom w:val="none" w:sz="0" w:space="0" w:color="auto"/>
            <w:right w:val="none" w:sz="0" w:space="0" w:color="auto"/>
          </w:divBdr>
        </w:div>
        <w:div w:id="441531530">
          <w:marLeft w:val="0"/>
          <w:marRight w:val="0"/>
          <w:marTop w:val="0"/>
          <w:marBottom w:val="0"/>
          <w:divBdr>
            <w:top w:val="none" w:sz="0" w:space="0" w:color="auto"/>
            <w:left w:val="none" w:sz="0" w:space="0" w:color="auto"/>
            <w:bottom w:val="none" w:sz="0" w:space="0" w:color="auto"/>
            <w:right w:val="none" w:sz="0" w:space="0" w:color="auto"/>
          </w:divBdr>
        </w:div>
        <w:div w:id="459107867">
          <w:marLeft w:val="0"/>
          <w:marRight w:val="0"/>
          <w:marTop w:val="0"/>
          <w:marBottom w:val="0"/>
          <w:divBdr>
            <w:top w:val="none" w:sz="0" w:space="0" w:color="auto"/>
            <w:left w:val="none" w:sz="0" w:space="0" w:color="auto"/>
            <w:bottom w:val="none" w:sz="0" w:space="0" w:color="auto"/>
            <w:right w:val="none" w:sz="0" w:space="0" w:color="auto"/>
          </w:divBdr>
        </w:div>
        <w:div w:id="572275680">
          <w:marLeft w:val="0"/>
          <w:marRight w:val="0"/>
          <w:marTop w:val="0"/>
          <w:marBottom w:val="0"/>
          <w:divBdr>
            <w:top w:val="none" w:sz="0" w:space="0" w:color="auto"/>
            <w:left w:val="none" w:sz="0" w:space="0" w:color="auto"/>
            <w:bottom w:val="none" w:sz="0" w:space="0" w:color="auto"/>
            <w:right w:val="none" w:sz="0" w:space="0" w:color="auto"/>
          </w:divBdr>
        </w:div>
        <w:div w:id="607590126">
          <w:marLeft w:val="0"/>
          <w:marRight w:val="0"/>
          <w:marTop w:val="0"/>
          <w:marBottom w:val="0"/>
          <w:divBdr>
            <w:top w:val="none" w:sz="0" w:space="0" w:color="auto"/>
            <w:left w:val="none" w:sz="0" w:space="0" w:color="auto"/>
            <w:bottom w:val="none" w:sz="0" w:space="0" w:color="auto"/>
            <w:right w:val="none" w:sz="0" w:space="0" w:color="auto"/>
          </w:divBdr>
        </w:div>
        <w:div w:id="644896366">
          <w:marLeft w:val="0"/>
          <w:marRight w:val="0"/>
          <w:marTop w:val="0"/>
          <w:marBottom w:val="0"/>
          <w:divBdr>
            <w:top w:val="none" w:sz="0" w:space="0" w:color="auto"/>
            <w:left w:val="none" w:sz="0" w:space="0" w:color="auto"/>
            <w:bottom w:val="none" w:sz="0" w:space="0" w:color="auto"/>
            <w:right w:val="none" w:sz="0" w:space="0" w:color="auto"/>
          </w:divBdr>
        </w:div>
        <w:div w:id="684552241">
          <w:marLeft w:val="0"/>
          <w:marRight w:val="0"/>
          <w:marTop w:val="0"/>
          <w:marBottom w:val="0"/>
          <w:divBdr>
            <w:top w:val="none" w:sz="0" w:space="0" w:color="auto"/>
            <w:left w:val="none" w:sz="0" w:space="0" w:color="auto"/>
            <w:bottom w:val="none" w:sz="0" w:space="0" w:color="auto"/>
            <w:right w:val="none" w:sz="0" w:space="0" w:color="auto"/>
          </w:divBdr>
        </w:div>
        <w:div w:id="752312094">
          <w:marLeft w:val="0"/>
          <w:marRight w:val="0"/>
          <w:marTop w:val="0"/>
          <w:marBottom w:val="0"/>
          <w:divBdr>
            <w:top w:val="none" w:sz="0" w:space="0" w:color="auto"/>
            <w:left w:val="none" w:sz="0" w:space="0" w:color="auto"/>
            <w:bottom w:val="none" w:sz="0" w:space="0" w:color="auto"/>
            <w:right w:val="none" w:sz="0" w:space="0" w:color="auto"/>
          </w:divBdr>
        </w:div>
        <w:div w:id="851071236">
          <w:marLeft w:val="0"/>
          <w:marRight w:val="0"/>
          <w:marTop w:val="0"/>
          <w:marBottom w:val="0"/>
          <w:divBdr>
            <w:top w:val="none" w:sz="0" w:space="0" w:color="auto"/>
            <w:left w:val="none" w:sz="0" w:space="0" w:color="auto"/>
            <w:bottom w:val="none" w:sz="0" w:space="0" w:color="auto"/>
            <w:right w:val="none" w:sz="0" w:space="0" w:color="auto"/>
          </w:divBdr>
        </w:div>
        <w:div w:id="933710488">
          <w:marLeft w:val="0"/>
          <w:marRight w:val="0"/>
          <w:marTop w:val="0"/>
          <w:marBottom w:val="0"/>
          <w:divBdr>
            <w:top w:val="none" w:sz="0" w:space="0" w:color="auto"/>
            <w:left w:val="none" w:sz="0" w:space="0" w:color="auto"/>
            <w:bottom w:val="none" w:sz="0" w:space="0" w:color="auto"/>
            <w:right w:val="none" w:sz="0" w:space="0" w:color="auto"/>
          </w:divBdr>
        </w:div>
        <w:div w:id="1018391318">
          <w:marLeft w:val="0"/>
          <w:marRight w:val="0"/>
          <w:marTop w:val="0"/>
          <w:marBottom w:val="0"/>
          <w:divBdr>
            <w:top w:val="none" w:sz="0" w:space="0" w:color="auto"/>
            <w:left w:val="none" w:sz="0" w:space="0" w:color="auto"/>
            <w:bottom w:val="none" w:sz="0" w:space="0" w:color="auto"/>
            <w:right w:val="none" w:sz="0" w:space="0" w:color="auto"/>
          </w:divBdr>
        </w:div>
        <w:div w:id="1090589503">
          <w:marLeft w:val="0"/>
          <w:marRight w:val="0"/>
          <w:marTop w:val="0"/>
          <w:marBottom w:val="0"/>
          <w:divBdr>
            <w:top w:val="none" w:sz="0" w:space="0" w:color="auto"/>
            <w:left w:val="none" w:sz="0" w:space="0" w:color="auto"/>
            <w:bottom w:val="none" w:sz="0" w:space="0" w:color="auto"/>
            <w:right w:val="none" w:sz="0" w:space="0" w:color="auto"/>
          </w:divBdr>
        </w:div>
        <w:div w:id="1155216970">
          <w:marLeft w:val="0"/>
          <w:marRight w:val="0"/>
          <w:marTop w:val="0"/>
          <w:marBottom w:val="0"/>
          <w:divBdr>
            <w:top w:val="none" w:sz="0" w:space="0" w:color="auto"/>
            <w:left w:val="none" w:sz="0" w:space="0" w:color="auto"/>
            <w:bottom w:val="none" w:sz="0" w:space="0" w:color="auto"/>
            <w:right w:val="none" w:sz="0" w:space="0" w:color="auto"/>
          </w:divBdr>
        </w:div>
        <w:div w:id="1216815479">
          <w:marLeft w:val="0"/>
          <w:marRight w:val="0"/>
          <w:marTop w:val="0"/>
          <w:marBottom w:val="0"/>
          <w:divBdr>
            <w:top w:val="none" w:sz="0" w:space="0" w:color="auto"/>
            <w:left w:val="none" w:sz="0" w:space="0" w:color="auto"/>
            <w:bottom w:val="none" w:sz="0" w:space="0" w:color="auto"/>
            <w:right w:val="none" w:sz="0" w:space="0" w:color="auto"/>
          </w:divBdr>
        </w:div>
        <w:div w:id="1305501698">
          <w:marLeft w:val="0"/>
          <w:marRight w:val="0"/>
          <w:marTop w:val="0"/>
          <w:marBottom w:val="0"/>
          <w:divBdr>
            <w:top w:val="none" w:sz="0" w:space="0" w:color="auto"/>
            <w:left w:val="none" w:sz="0" w:space="0" w:color="auto"/>
            <w:bottom w:val="none" w:sz="0" w:space="0" w:color="auto"/>
            <w:right w:val="none" w:sz="0" w:space="0" w:color="auto"/>
          </w:divBdr>
        </w:div>
        <w:div w:id="1436747657">
          <w:marLeft w:val="0"/>
          <w:marRight w:val="0"/>
          <w:marTop w:val="0"/>
          <w:marBottom w:val="0"/>
          <w:divBdr>
            <w:top w:val="none" w:sz="0" w:space="0" w:color="auto"/>
            <w:left w:val="none" w:sz="0" w:space="0" w:color="auto"/>
            <w:bottom w:val="none" w:sz="0" w:space="0" w:color="auto"/>
            <w:right w:val="none" w:sz="0" w:space="0" w:color="auto"/>
          </w:divBdr>
        </w:div>
        <w:div w:id="1555004242">
          <w:marLeft w:val="0"/>
          <w:marRight w:val="0"/>
          <w:marTop w:val="0"/>
          <w:marBottom w:val="0"/>
          <w:divBdr>
            <w:top w:val="none" w:sz="0" w:space="0" w:color="auto"/>
            <w:left w:val="none" w:sz="0" w:space="0" w:color="auto"/>
            <w:bottom w:val="none" w:sz="0" w:space="0" w:color="auto"/>
            <w:right w:val="none" w:sz="0" w:space="0" w:color="auto"/>
          </w:divBdr>
        </w:div>
        <w:div w:id="1589465778">
          <w:marLeft w:val="0"/>
          <w:marRight w:val="0"/>
          <w:marTop w:val="0"/>
          <w:marBottom w:val="0"/>
          <w:divBdr>
            <w:top w:val="none" w:sz="0" w:space="0" w:color="auto"/>
            <w:left w:val="none" w:sz="0" w:space="0" w:color="auto"/>
            <w:bottom w:val="none" w:sz="0" w:space="0" w:color="auto"/>
            <w:right w:val="none" w:sz="0" w:space="0" w:color="auto"/>
          </w:divBdr>
        </w:div>
        <w:div w:id="1628272572">
          <w:marLeft w:val="0"/>
          <w:marRight w:val="0"/>
          <w:marTop w:val="0"/>
          <w:marBottom w:val="0"/>
          <w:divBdr>
            <w:top w:val="none" w:sz="0" w:space="0" w:color="auto"/>
            <w:left w:val="none" w:sz="0" w:space="0" w:color="auto"/>
            <w:bottom w:val="none" w:sz="0" w:space="0" w:color="auto"/>
            <w:right w:val="none" w:sz="0" w:space="0" w:color="auto"/>
          </w:divBdr>
        </w:div>
        <w:div w:id="1780372104">
          <w:marLeft w:val="0"/>
          <w:marRight w:val="0"/>
          <w:marTop w:val="0"/>
          <w:marBottom w:val="0"/>
          <w:divBdr>
            <w:top w:val="none" w:sz="0" w:space="0" w:color="auto"/>
            <w:left w:val="none" w:sz="0" w:space="0" w:color="auto"/>
            <w:bottom w:val="none" w:sz="0" w:space="0" w:color="auto"/>
            <w:right w:val="none" w:sz="0" w:space="0" w:color="auto"/>
          </w:divBdr>
        </w:div>
        <w:div w:id="2006589089">
          <w:marLeft w:val="0"/>
          <w:marRight w:val="0"/>
          <w:marTop w:val="0"/>
          <w:marBottom w:val="0"/>
          <w:divBdr>
            <w:top w:val="none" w:sz="0" w:space="0" w:color="auto"/>
            <w:left w:val="none" w:sz="0" w:space="0" w:color="auto"/>
            <w:bottom w:val="none" w:sz="0" w:space="0" w:color="auto"/>
            <w:right w:val="none" w:sz="0" w:space="0" w:color="auto"/>
          </w:divBdr>
        </w:div>
        <w:div w:id="2065910784">
          <w:marLeft w:val="0"/>
          <w:marRight w:val="0"/>
          <w:marTop w:val="0"/>
          <w:marBottom w:val="0"/>
          <w:divBdr>
            <w:top w:val="none" w:sz="0" w:space="0" w:color="auto"/>
            <w:left w:val="none" w:sz="0" w:space="0" w:color="auto"/>
            <w:bottom w:val="none" w:sz="0" w:space="0" w:color="auto"/>
            <w:right w:val="none" w:sz="0" w:space="0" w:color="auto"/>
          </w:divBdr>
        </w:div>
      </w:divsChild>
    </w:div>
    <w:div w:id="1863743987">
      <w:bodyDiv w:val="1"/>
      <w:marLeft w:val="0"/>
      <w:marRight w:val="0"/>
      <w:marTop w:val="0"/>
      <w:marBottom w:val="0"/>
      <w:divBdr>
        <w:top w:val="none" w:sz="0" w:space="0" w:color="auto"/>
        <w:left w:val="none" w:sz="0" w:space="0" w:color="auto"/>
        <w:bottom w:val="none" w:sz="0" w:space="0" w:color="auto"/>
        <w:right w:val="none" w:sz="0" w:space="0" w:color="auto"/>
      </w:divBdr>
    </w:div>
    <w:div w:id="1865825189">
      <w:bodyDiv w:val="1"/>
      <w:marLeft w:val="0"/>
      <w:marRight w:val="0"/>
      <w:marTop w:val="0"/>
      <w:marBottom w:val="0"/>
      <w:divBdr>
        <w:top w:val="none" w:sz="0" w:space="0" w:color="auto"/>
        <w:left w:val="none" w:sz="0" w:space="0" w:color="auto"/>
        <w:bottom w:val="none" w:sz="0" w:space="0" w:color="auto"/>
        <w:right w:val="none" w:sz="0" w:space="0" w:color="auto"/>
      </w:divBdr>
      <w:divsChild>
        <w:div w:id="489642740">
          <w:marLeft w:val="0"/>
          <w:marRight w:val="0"/>
          <w:marTop w:val="0"/>
          <w:marBottom w:val="0"/>
          <w:divBdr>
            <w:top w:val="none" w:sz="0" w:space="0" w:color="auto"/>
            <w:left w:val="none" w:sz="0" w:space="0" w:color="auto"/>
            <w:bottom w:val="none" w:sz="0" w:space="0" w:color="auto"/>
            <w:right w:val="none" w:sz="0" w:space="0" w:color="auto"/>
          </w:divBdr>
        </w:div>
      </w:divsChild>
    </w:div>
    <w:div w:id="1866475344">
      <w:bodyDiv w:val="1"/>
      <w:marLeft w:val="0"/>
      <w:marRight w:val="0"/>
      <w:marTop w:val="0"/>
      <w:marBottom w:val="0"/>
      <w:divBdr>
        <w:top w:val="none" w:sz="0" w:space="0" w:color="auto"/>
        <w:left w:val="none" w:sz="0" w:space="0" w:color="auto"/>
        <w:bottom w:val="none" w:sz="0" w:space="0" w:color="auto"/>
        <w:right w:val="none" w:sz="0" w:space="0" w:color="auto"/>
      </w:divBdr>
      <w:divsChild>
        <w:div w:id="445202980">
          <w:marLeft w:val="302"/>
          <w:marRight w:val="0"/>
          <w:marTop w:val="480"/>
          <w:marBottom w:val="0"/>
          <w:divBdr>
            <w:top w:val="none" w:sz="0" w:space="0" w:color="auto"/>
            <w:left w:val="none" w:sz="0" w:space="0" w:color="auto"/>
            <w:bottom w:val="none" w:sz="0" w:space="0" w:color="auto"/>
            <w:right w:val="none" w:sz="0" w:space="0" w:color="auto"/>
          </w:divBdr>
        </w:div>
        <w:div w:id="579025330">
          <w:marLeft w:val="302"/>
          <w:marRight w:val="0"/>
          <w:marTop w:val="480"/>
          <w:marBottom w:val="0"/>
          <w:divBdr>
            <w:top w:val="none" w:sz="0" w:space="0" w:color="auto"/>
            <w:left w:val="none" w:sz="0" w:space="0" w:color="auto"/>
            <w:bottom w:val="none" w:sz="0" w:space="0" w:color="auto"/>
            <w:right w:val="none" w:sz="0" w:space="0" w:color="auto"/>
          </w:divBdr>
        </w:div>
        <w:div w:id="1470778834">
          <w:marLeft w:val="302"/>
          <w:marRight w:val="0"/>
          <w:marTop w:val="480"/>
          <w:marBottom w:val="0"/>
          <w:divBdr>
            <w:top w:val="none" w:sz="0" w:space="0" w:color="auto"/>
            <w:left w:val="none" w:sz="0" w:space="0" w:color="auto"/>
            <w:bottom w:val="none" w:sz="0" w:space="0" w:color="auto"/>
            <w:right w:val="none" w:sz="0" w:space="0" w:color="auto"/>
          </w:divBdr>
        </w:div>
      </w:divsChild>
    </w:div>
    <w:div w:id="1870678555">
      <w:bodyDiv w:val="1"/>
      <w:marLeft w:val="0"/>
      <w:marRight w:val="0"/>
      <w:marTop w:val="0"/>
      <w:marBottom w:val="0"/>
      <w:divBdr>
        <w:top w:val="none" w:sz="0" w:space="0" w:color="auto"/>
        <w:left w:val="none" w:sz="0" w:space="0" w:color="auto"/>
        <w:bottom w:val="none" w:sz="0" w:space="0" w:color="auto"/>
        <w:right w:val="none" w:sz="0" w:space="0" w:color="auto"/>
      </w:divBdr>
    </w:div>
    <w:div w:id="1874885462">
      <w:bodyDiv w:val="1"/>
      <w:marLeft w:val="0"/>
      <w:marRight w:val="0"/>
      <w:marTop w:val="0"/>
      <w:marBottom w:val="0"/>
      <w:divBdr>
        <w:top w:val="none" w:sz="0" w:space="0" w:color="auto"/>
        <w:left w:val="none" w:sz="0" w:space="0" w:color="auto"/>
        <w:bottom w:val="none" w:sz="0" w:space="0" w:color="auto"/>
        <w:right w:val="none" w:sz="0" w:space="0" w:color="auto"/>
      </w:divBdr>
    </w:div>
    <w:div w:id="1886258042">
      <w:bodyDiv w:val="1"/>
      <w:marLeft w:val="0"/>
      <w:marRight w:val="0"/>
      <w:marTop w:val="0"/>
      <w:marBottom w:val="0"/>
      <w:divBdr>
        <w:top w:val="none" w:sz="0" w:space="0" w:color="auto"/>
        <w:left w:val="none" w:sz="0" w:space="0" w:color="auto"/>
        <w:bottom w:val="none" w:sz="0" w:space="0" w:color="auto"/>
        <w:right w:val="none" w:sz="0" w:space="0" w:color="auto"/>
      </w:divBdr>
    </w:div>
    <w:div w:id="1886596618">
      <w:bodyDiv w:val="1"/>
      <w:marLeft w:val="0"/>
      <w:marRight w:val="0"/>
      <w:marTop w:val="0"/>
      <w:marBottom w:val="0"/>
      <w:divBdr>
        <w:top w:val="none" w:sz="0" w:space="0" w:color="auto"/>
        <w:left w:val="none" w:sz="0" w:space="0" w:color="auto"/>
        <w:bottom w:val="none" w:sz="0" w:space="0" w:color="auto"/>
        <w:right w:val="none" w:sz="0" w:space="0" w:color="auto"/>
      </w:divBdr>
    </w:div>
    <w:div w:id="1897932712">
      <w:bodyDiv w:val="1"/>
      <w:marLeft w:val="0"/>
      <w:marRight w:val="0"/>
      <w:marTop w:val="0"/>
      <w:marBottom w:val="0"/>
      <w:divBdr>
        <w:top w:val="none" w:sz="0" w:space="0" w:color="auto"/>
        <w:left w:val="none" w:sz="0" w:space="0" w:color="auto"/>
        <w:bottom w:val="none" w:sz="0" w:space="0" w:color="auto"/>
        <w:right w:val="none" w:sz="0" w:space="0" w:color="auto"/>
      </w:divBdr>
    </w:div>
    <w:div w:id="1925870014">
      <w:bodyDiv w:val="1"/>
      <w:marLeft w:val="0"/>
      <w:marRight w:val="0"/>
      <w:marTop w:val="0"/>
      <w:marBottom w:val="0"/>
      <w:divBdr>
        <w:top w:val="none" w:sz="0" w:space="0" w:color="auto"/>
        <w:left w:val="none" w:sz="0" w:space="0" w:color="auto"/>
        <w:bottom w:val="none" w:sz="0" w:space="0" w:color="auto"/>
        <w:right w:val="none" w:sz="0" w:space="0" w:color="auto"/>
      </w:divBdr>
    </w:div>
    <w:div w:id="1928344903">
      <w:bodyDiv w:val="1"/>
      <w:marLeft w:val="0"/>
      <w:marRight w:val="0"/>
      <w:marTop w:val="0"/>
      <w:marBottom w:val="0"/>
      <w:divBdr>
        <w:top w:val="none" w:sz="0" w:space="0" w:color="auto"/>
        <w:left w:val="none" w:sz="0" w:space="0" w:color="auto"/>
        <w:bottom w:val="none" w:sz="0" w:space="0" w:color="auto"/>
        <w:right w:val="none" w:sz="0" w:space="0" w:color="auto"/>
      </w:divBdr>
    </w:div>
    <w:div w:id="1944343772">
      <w:bodyDiv w:val="1"/>
      <w:marLeft w:val="0"/>
      <w:marRight w:val="0"/>
      <w:marTop w:val="0"/>
      <w:marBottom w:val="0"/>
      <w:divBdr>
        <w:top w:val="none" w:sz="0" w:space="0" w:color="auto"/>
        <w:left w:val="none" w:sz="0" w:space="0" w:color="auto"/>
        <w:bottom w:val="none" w:sz="0" w:space="0" w:color="auto"/>
        <w:right w:val="none" w:sz="0" w:space="0" w:color="auto"/>
      </w:divBdr>
      <w:divsChild>
        <w:div w:id="101612149">
          <w:marLeft w:val="720"/>
          <w:marRight w:val="0"/>
          <w:marTop w:val="0"/>
          <w:marBottom w:val="0"/>
          <w:divBdr>
            <w:top w:val="none" w:sz="0" w:space="0" w:color="auto"/>
            <w:left w:val="none" w:sz="0" w:space="0" w:color="auto"/>
            <w:bottom w:val="none" w:sz="0" w:space="0" w:color="auto"/>
            <w:right w:val="none" w:sz="0" w:space="0" w:color="auto"/>
          </w:divBdr>
        </w:div>
        <w:div w:id="475489380">
          <w:marLeft w:val="720"/>
          <w:marRight w:val="0"/>
          <w:marTop w:val="0"/>
          <w:marBottom w:val="0"/>
          <w:divBdr>
            <w:top w:val="none" w:sz="0" w:space="0" w:color="auto"/>
            <w:left w:val="none" w:sz="0" w:space="0" w:color="auto"/>
            <w:bottom w:val="none" w:sz="0" w:space="0" w:color="auto"/>
            <w:right w:val="none" w:sz="0" w:space="0" w:color="auto"/>
          </w:divBdr>
        </w:div>
        <w:div w:id="684555470">
          <w:marLeft w:val="720"/>
          <w:marRight w:val="0"/>
          <w:marTop w:val="0"/>
          <w:marBottom w:val="0"/>
          <w:divBdr>
            <w:top w:val="none" w:sz="0" w:space="0" w:color="auto"/>
            <w:left w:val="none" w:sz="0" w:space="0" w:color="auto"/>
            <w:bottom w:val="none" w:sz="0" w:space="0" w:color="auto"/>
            <w:right w:val="none" w:sz="0" w:space="0" w:color="auto"/>
          </w:divBdr>
        </w:div>
        <w:div w:id="1117065932">
          <w:marLeft w:val="720"/>
          <w:marRight w:val="0"/>
          <w:marTop w:val="0"/>
          <w:marBottom w:val="0"/>
          <w:divBdr>
            <w:top w:val="none" w:sz="0" w:space="0" w:color="auto"/>
            <w:left w:val="none" w:sz="0" w:space="0" w:color="auto"/>
            <w:bottom w:val="none" w:sz="0" w:space="0" w:color="auto"/>
            <w:right w:val="none" w:sz="0" w:space="0" w:color="auto"/>
          </w:divBdr>
        </w:div>
        <w:div w:id="1884369932">
          <w:marLeft w:val="720"/>
          <w:marRight w:val="0"/>
          <w:marTop w:val="0"/>
          <w:marBottom w:val="0"/>
          <w:divBdr>
            <w:top w:val="none" w:sz="0" w:space="0" w:color="auto"/>
            <w:left w:val="none" w:sz="0" w:space="0" w:color="auto"/>
            <w:bottom w:val="none" w:sz="0" w:space="0" w:color="auto"/>
            <w:right w:val="none" w:sz="0" w:space="0" w:color="auto"/>
          </w:divBdr>
        </w:div>
      </w:divsChild>
    </w:div>
    <w:div w:id="1981769450">
      <w:bodyDiv w:val="1"/>
      <w:marLeft w:val="0"/>
      <w:marRight w:val="0"/>
      <w:marTop w:val="0"/>
      <w:marBottom w:val="0"/>
      <w:divBdr>
        <w:top w:val="none" w:sz="0" w:space="0" w:color="auto"/>
        <w:left w:val="none" w:sz="0" w:space="0" w:color="auto"/>
        <w:bottom w:val="none" w:sz="0" w:space="0" w:color="auto"/>
        <w:right w:val="none" w:sz="0" w:space="0" w:color="auto"/>
      </w:divBdr>
    </w:div>
    <w:div w:id="2004359284">
      <w:bodyDiv w:val="1"/>
      <w:marLeft w:val="0"/>
      <w:marRight w:val="0"/>
      <w:marTop w:val="0"/>
      <w:marBottom w:val="0"/>
      <w:divBdr>
        <w:top w:val="none" w:sz="0" w:space="0" w:color="auto"/>
        <w:left w:val="none" w:sz="0" w:space="0" w:color="auto"/>
        <w:bottom w:val="none" w:sz="0" w:space="0" w:color="auto"/>
        <w:right w:val="none" w:sz="0" w:space="0" w:color="auto"/>
      </w:divBdr>
    </w:div>
    <w:div w:id="2033335035">
      <w:bodyDiv w:val="1"/>
      <w:marLeft w:val="0"/>
      <w:marRight w:val="0"/>
      <w:marTop w:val="0"/>
      <w:marBottom w:val="0"/>
      <w:divBdr>
        <w:top w:val="none" w:sz="0" w:space="0" w:color="auto"/>
        <w:left w:val="none" w:sz="0" w:space="0" w:color="auto"/>
        <w:bottom w:val="none" w:sz="0" w:space="0" w:color="auto"/>
        <w:right w:val="none" w:sz="0" w:space="0" w:color="auto"/>
      </w:divBdr>
    </w:div>
    <w:div w:id="2036538186">
      <w:bodyDiv w:val="1"/>
      <w:marLeft w:val="0"/>
      <w:marRight w:val="0"/>
      <w:marTop w:val="0"/>
      <w:marBottom w:val="0"/>
      <w:divBdr>
        <w:top w:val="none" w:sz="0" w:space="0" w:color="auto"/>
        <w:left w:val="none" w:sz="0" w:space="0" w:color="auto"/>
        <w:bottom w:val="none" w:sz="0" w:space="0" w:color="auto"/>
        <w:right w:val="none" w:sz="0" w:space="0" w:color="auto"/>
      </w:divBdr>
    </w:div>
    <w:div w:id="2049061494">
      <w:bodyDiv w:val="1"/>
      <w:marLeft w:val="0"/>
      <w:marRight w:val="0"/>
      <w:marTop w:val="0"/>
      <w:marBottom w:val="0"/>
      <w:divBdr>
        <w:top w:val="none" w:sz="0" w:space="0" w:color="auto"/>
        <w:left w:val="none" w:sz="0" w:space="0" w:color="auto"/>
        <w:bottom w:val="none" w:sz="0" w:space="0" w:color="auto"/>
        <w:right w:val="none" w:sz="0" w:space="0" w:color="auto"/>
      </w:divBdr>
    </w:div>
    <w:div w:id="2050370329">
      <w:bodyDiv w:val="1"/>
      <w:marLeft w:val="0"/>
      <w:marRight w:val="0"/>
      <w:marTop w:val="0"/>
      <w:marBottom w:val="0"/>
      <w:divBdr>
        <w:top w:val="none" w:sz="0" w:space="0" w:color="auto"/>
        <w:left w:val="none" w:sz="0" w:space="0" w:color="auto"/>
        <w:bottom w:val="none" w:sz="0" w:space="0" w:color="auto"/>
        <w:right w:val="none" w:sz="0" w:space="0" w:color="auto"/>
      </w:divBdr>
    </w:div>
    <w:div w:id="2089423385">
      <w:bodyDiv w:val="1"/>
      <w:marLeft w:val="0"/>
      <w:marRight w:val="0"/>
      <w:marTop w:val="0"/>
      <w:marBottom w:val="0"/>
      <w:divBdr>
        <w:top w:val="none" w:sz="0" w:space="0" w:color="auto"/>
        <w:left w:val="none" w:sz="0" w:space="0" w:color="auto"/>
        <w:bottom w:val="none" w:sz="0" w:space="0" w:color="auto"/>
        <w:right w:val="none" w:sz="0" w:space="0" w:color="auto"/>
      </w:divBdr>
    </w:div>
    <w:div w:id="2090499174">
      <w:bodyDiv w:val="1"/>
      <w:marLeft w:val="0"/>
      <w:marRight w:val="0"/>
      <w:marTop w:val="0"/>
      <w:marBottom w:val="0"/>
      <w:divBdr>
        <w:top w:val="none" w:sz="0" w:space="0" w:color="auto"/>
        <w:left w:val="none" w:sz="0" w:space="0" w:color="auto"/>
        <w:bottom w:val="none" w:sz="0" w:space="0" w:color="auto"/>
        <w:right w:val="none" w:sz="0" w:space="0" w:color="auto"/>
      </w:divBdr>
    </w:div>
    <w:div w:id="2095274852">
      <w:bodyDiv w:val="1"/>
      <w:marLeft w:val="0"/>
      <w:marRight w:val="0"/>
      <w:marTop w:val="0"/>
      <w:marBottom w:val="0"/>
      <w:divBdr>
        <w:top w:val="none" w:sz="0" w:space="0" w:color="auto"/>
        <w:left w:val="none" w:sz="0" w:space="0" w:color="auto"/>
        <w:bottom w:val="none" w:sz="0" w:space="0" w:color="auto"/>
        <w:right w:val="none" w:sz="0" w:space="0" w:color="auto"/>
      </w:divBdr>
    </w:div>
    <w:div w:id="2110156130">
      <w:bodyDiv w:val="1"/>
      <w:marLeft w:val="0"/>
      <w:marRight w:val="0"/>
      <w:marTop w:val="0"/>
      <w:marBottom w:val="0"/>
      <w:divBdr>
        <w:top w:val="none" w:sz="0" w:space="0" w:color="auto"/>
        <w:left w:val="none" w:sz="0" w:space="0" w:color="auto"/>
        <w:bottom w:val="none" w:sz="0" w:space="0" w:color="auto"/>
        <w:right w:val="none" w:sz="0" w:space="0" w:color="auto"/>
      </w:divBdr>
    </w:div>
    <w:div w:id="2121953820">
      <w:bodyDiv w:val="1"/>
      <w:marLeft w:val="0"/>
      <w:marRight w:val="0"/>
      <w:marTop w:val="0"/>
      <w:marBottom w:val="0"/>
      <w:divBdr>
        <w:top w:val="none" w:sz="0" w:space="0" w:color="auto"/>
        <w:left w:val="none" w:sz="0" w:space="0" w:color="auto"/>
        <w:bottom w:val="none" w:sz="0" w:space="0" w:color="auto"/>
        <w:right w:val="none" w:sz="0" w:space="0" w:color="auto"/>
      </w:divBdr>
    </w:div>
    <w:div w:id="2125881742">
      <w:bodyDiv w:val="1"/>
      <w:marLeft w:val="0"/>
      <w:marRight w:val="0"/>
      <w:marTop w:val="0"/>
      <w:marBottom w:val="0"/>
      <w:divBdr>
        <w:top w:val="none" w:sz="0" w:space="0" w:color="auto"/>
        <w:left w:val="none" w:sz="0" w:space="0" w:color="auto"/>
        <w:bottom w:val="none" w:sz="0" w:space="0" w:color="auto"/>
        <w:right w:val="none" w:sz="0" w:space="0" w:color="auto"/>
      </w:divBdr>
      <w:divsChild>
        <w:div w:id="85199165">
          <w:marLeft w:val="547"/>
          <w:marRight w:val="0"/>
          <w:marTop w:val="0"/>
          <w:marBottom w:val="0"/>
          <w:divBdr>
            <w:top w:val="none" w:sz="0" w:space="0" w:color="auto"/>
            <w:left w:val="none" w:sz="0" w:space="0" w:color="auto"/>
            <w:bottom w:val="none" w:sz="0" w:space="0" w:color="auto"/>
            <w:right w:val="none" w:sz="0" w:space="0" w:color="auto"/>
          </w:divBdr>
        </w:div>
        <w:div w:id="164826439">
          <w:marLeft w:val="547"/>
          <w:marRight w:val="0"/>
          <w:marTop w:val="0"/>
          <w:marBottom w:val="0"/>
          <w:divBdr>
            <w:top w:val="none" w:sz="0" w:space="0" w:color="auto"/>
            <w:left w:val="none" w:sz="0" w:space="0" w:color="auto"/>
            <w:bottom w:val="none" w:sz="0" w:space="0" w:color="auto"/>
            <w:right w:val="none" w:sz="0" w:space="0" w:color="auto"/>
          </w:divBdr>
        </w:div>
        <w:div w:id="565915428">
          <w:marLeft w:val="547"/>
          <w:marRight w:val="0"/>
          <w:marTop w:val="0"/>
          <w:marBottom w:val="0"/>
          <w:divBdr>
            <w:top w:val="none" w:sz="0" w:space="0" w:color="auto"/>
            <w:left w:val="none" w:sz="0" w:space="0" w:color="auto"/>
            <w:bottom w:val="none" w:sz="0" w:space="0" w:color="auto"/>
            <w:right w:val="none" w:sz="0" w:space="0" w:color="auto"/>
          </w:divBdr>
        </w:div>
        <w:div w:id="707489781">
          <w:marLeft w:val="547"/>
          <w:marRight w:val="0"/>
          <w:marTop w:val="0"/>
          <w:marBottom w:val="0"/>
          <w:divBdr>
            <w:top w:val="none" w:sz="0" w:space="0" w:color="auto"/>
            <w:left w:val="none" w:sz="0" w:space="0" w:color="auto"/>
            <w:bottom w:val="none" w:sz="0" w:space="0" w:color="auto"/>
            <w:right w:val="none" w:sz="0" w:space="0" w:color="auto"/>
          </w:divBdr>
        </w:div>
        <w:div w:id="722145611">
          <w:marLeft w:val="547"/>
          <w:marRight w:val="0"/>
          <w:marTop w:val="0"/>
          <w:marBottom w:val="0"/>
          <w:divBdr>
            <w:top w:val="none" w:sz="0" w:space="0" w:color="auto"/>
            <w:left w:val="none" w:sz="0" w:space="0" w:color="auto"/>
            <w:bottom w:val="none" w:sz="0" w:space="0" w:color="auto"/>
            <w:right w:val="none" w:sz="0" w:space="0" w:color="auto"/>
          </w:divBdr>
        </w:div>
        <w:div w:id="897982446">
          <w:marLeft w:val="547"/>
          <w:marRight w:val="0"/>
          <w:marTop w:val="0"/>
          <w:marBottom w:val="0"/>
          <w:divBdr>
            <w:top w:val="none" w:sz="0" w:space="0" w:color="auto"/>
            <w:left w:val="none" w:sz="0" w:space="0" w:color="auto"/>
            <w:bottom w:val="none" w:sz="0" w:space="0" w:color="auto"/>
            <w:right w:val="none" w:sz="0" w:space="0" w:color="auto"/>
          </w:divBdr>
        </w:div>
        <w:div w:id="1236818801">
          <w:marLeft w:val="547"/>
          <w:marRight w:val="0"/>
          <w:marTop w:val="0"/>
          <w:marBottom w:val="0"/>
          <w:divBdr>
            <w:top w:val="none" w:sz="0" w:space="0" w:color="auto"/>
            <w:left w:val="none" w:sz="0" w:space="0" w:color="auto"/>
            <w:bottom w:val="none" w:sz="0" w:space="0" w:color="auto"/>
            <w:right w:val="none" w:sz="0" w:space="0" w:color="auto"/>
          </w:divBdr>
        </w:div>
        <w:div w:id="1528249609">
          <w:marLeft w:val="547"/>
          <w:marRight w:val="0"/>
          <w:marTop w:val="0"/>
          <w:marBottom w:val="0"/>
          <w:divBdr>
            <w:top w:val="none" w:sz="0" w:space="0" w:color="auto"/>
            <w:left w:val="none" w:sz="0" w:space="0" w:color="auto"/>
            <w:bottom w:val="none" w:sz="0" w:space="0" w:color="auto"/>
            <w:right w:val="none" w:sz="0" w:space="0" w:color="auto"/>
          </w:divBdr>
        </w:div>
      </w:divsChild>
    </w:div>
    <w:div w:id="2127264800">
      <w:bodyDiv w:val="1"/>
      <w:marLeft w:val="0"/>
      <w:marRight w:val="0"/>
      <w:marTop w:val="0"/>
      <w:marBottom w:val="0"/>
      <w:divBdr>
        <w:top w:val="none" w:sz="0" w:space="0" w:color="auto"/>
        <w:left w:val="none" w:sz="0" w:space="0" w:color="auto"/>
        <w:bottom w:val="none" w:sz="0" w:space="0" w:color="auto"/>
        <w:right w:val="none" w:sz="0" w:space="0" w:color="auto"/>
      </w:divBdr>
      <w:divsChild>
        <w:div w:id="1262761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likumi.lv/ta/id/257257-noteikumi-par-iepirkuma-proceduru-un-tas-piemerosanas-kartibu-pasutitaja-finansetiem-projektiem" TargetMode="External"/><Relationship Id="rId42" Type="http://schemas.openxmlformats.org/officeDocument/2006/relationships/image" Target="media/image10.png"/><Relationship Id="rId47" Type="http://schemas.openxmlformats.org/officeDocument/2006/relationships/diagramQuickStyle" Target="diagrams/quickStyle1.xml"/><Relationship Id="rId63" Type="http://schemas.openxmlformats.org/officeDocument/2006/relationships/diagramLayout" Target="diagrams/layout2.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masoc.lv/asociacija/darbibas-virzieni?qy=&amp;level_1=8|9|7&amp;subject_1=52"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niid.lv/niid_search/provider/Novikontas%20J%C5%ABras%20koled%C5%BEa"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9.xml"/><Relationship Id="rId45" Type="http://schemas.openxmlformats.org/officeDocument/2006/relationships/diagramData" Target="diagrams/data1.xml"/><Relationship Id="rId53" Type="http://schemas.openxmlformats.org/officeDocument/2006/relationships/image" Target="media/image15.png"/><Relationship Id="rId58" Type="http://schemas.openxmlformats.org/officeDocument/2006/relationships/footer" Target="footer1.xml"/><Relationship Id="rId66" Type="http://schemas.microsoft.com/office/2007/relationships/diagramDrawing" Target="diagrams/drawing2.xm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http://www.masoc.lv/asociacija/darbibas-virzieni?qy=&amp;level_1=8|9|7&amp;subject_1=52" TargetMode="External"/><Relationship Id="rId14" Type="http://schemas.openxmlformats.org/officeDocument/2006/relationships/chart" Target="charts/chart1.xml"/><Relationship Id="rId22" Type="http://schemas.openxmlformats.org/officeDocument/2006/relationships/hyperlink" Target="http://europa.eu/rapid/press-release_MEMO-16-1409_en.htm" TargetMode="External"/><Relationship Id="rId27" Type="http://schemas.openxmlformats.org/officeDocument/2006/relationships/hyperlink" Target="http://www.niid.lv/niid_search/provider/Transporta%20un%20sakaru%20instit%C5%ABts" TargetMode="External"/><Relationship Id="rId30" Type="http://schemas.openxmlformats.org/officeDocument/2006/relationships/image" Target="media/image5.png"/><Relationship Id="rId35" Type="http://schemas.openxmlformats.org/officeDocument/2006/relationships/chart" Target="charts/chart6.xml"/><Relationship Id="rId43" Type="http://schemas.openxmlformats.org/officeDocument/2006/relationships/image" Target="media/image11.png"/><Relationship Id="rId48" Type="http://schemas.openxmlformats.org/officeDocument/2006/relationships/diagramColors" Target="diagrams/colors1.xml"/><Relationship Id="rId56" Type="http://schemas.openxmlformats.org/officeDocument/2006/relationships/chart" Target="charts/chart13.xml"/><Relationship Id="rId64" Type="http://schemas.openxmlformats.org/officeDocument/2006/relationships/diagramQuickStyle" Target="diagrams/quickStyle2.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masoc.lv/asociacija/darbibas-virzieni?qy=&amp;level_1=8|9|7&amp;subject_1=52" TargetMode="External"/><Relationship Id="rId25" Type="http://schemas.openxmlformats.org/officeDocument/2006/relationships/hyperlink" Target="http://www.niid.lv/niid_search/provider/R%C4%93zeknes%20Tehnolo%C4%A3iju%20akad%C4%93mija" TargetMode="External"/><Relationship Id="rId33" Type="http://schemas.openxmlformats.org/officeDocument/2006/relationships/chart" Target="charts/chart4.xml"/><Relationship Id="rId38" Type="http://schemas.openxmlformats.org/officeDocument/2006/relationships/image" Target="media/image7.png"/><Relationship Id="rId46" Type="http://schemas.openxmlformats.org/officeDocument/2006/relationships/diagramLayout" Target="diagrams/layout1.xml"/><Relationship Id="rId59" Type="http://schemas.openxmlformats.org/officeDocument/2006/relationships/footer" Target="footer2.xml"/><Relationship Id="rId67" Type="http://schemas.openxmlformats.org/officeDocument/2006/relationships/image" Target="media/image16.png"/><Relationship Id="rId20" Type="http://schemas.openxmlformats.org/officeDocument/2006/relationships/hyperlink" Target="http://www.masoc.lv/asociacija/darbibas-virzieni" TargetMode="External"/><Relationship Id="rId41" Type="http://schemas.openxmlformats.org/officeDocument/2006/relationships/image" Target="media/image9.png"/><Relationship Id="rId54" Type="http://schemas.openxmlformats.org/officeDocument/2006/relationships/chart" Target="charts/chart11.xml"/><Relationship Id="rId62"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http://www.masoc.lv/asociacija/darbibas-virzieni" TargetMode="External"/><Relationship Id="rId28" Type="http://schemas.openxmlformats.org/officeDocument/2006/relationships/image" Target="media/image3.png"/><Relationship Id="rId36" Type="http://schemas.openxmlformats.org/officeDocument/2006/relationships/chart" Target="charts/chart7.xml"/><Relationship Id="rId49" Type="http://schemas.microsoft.com/office/2007/relationships/diagramDrawing" Target="diagrams/drawing1.xml"/><Relationship Id="rId57" Type="http://schemas.openxmlformats.org/officeDocument/2006/relationships/hyperlink" Target="https://www.accenture.com/us-en/_acnmedia/PDF-13/Accenture-Connected-Industrial-Workforce-Research"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2.png"/><Relationship Id="rId52" Type="http://schemas.openxmlformats.org/officeDocument/2006/relationships/chart" Target="charts/chart10.xml"/><Relationship Id="rId60" Type="http://schemas.openxmlformats.org/officeDocument/2006/relationships/hyperlink" Target="http://www.niid.lv/niid_search/provider/R%C4%ABgas%20Aeronavig%C4%81cijas%20instit%C5%ABts" TargetMode="External"/><Relationship Id="rId65"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masoc.lv/asociacija/darbibas-virzieni?qy=&amp;level_1=8|9|7&amp;subject_1=52" TargetMode="External"/><Relationship Id="rId39" Type="http://schemas.openxmlformats.org/officeDocument/2006/relationships/image" Target="media/image8.png"/><Relationship Id="rId34" Type="http://schemas.openxmlformats.org/officeDocument/2006/relationships/chart" Target="charts/chart5.xml"/><Relationship Id="rId50" Type="http://schemas.openxmlformats.org/officeDocument/2006/relationships/image" Target="media/image13.png"/><Relationship Id="rId55" Type="http://schemas.openxmlformats.org/officeDocument/2006/relationships/chart" Target="charts/chart12.xml"/></Relationships>
</file>

<file path=word/_rels/footnotes.xml.rels><?xml version="1.0" encoding="UTF-8" standalone="yes"?>
<Relationships xmlns="http://schemas.openxmlformats.org/package/2006/relationships"><Relationship Id="rId8" Type="http://schemas.openxmlformats.org/officeDocument/2006/relationships/hyperlink" Target="http://www.rtu.lv/component/option,com_docman/task,doc_download/gid,5586/mlkf_zinatniskas_darbibas_2010._gada_parskats.pdf" TargetMode="External"/><Relationship Id="rId13" Type="http://schemas.openxmlformats.org/officeDocument/2006/relationships/hyperlink" Target="http://viaa.gov.lv/library/files/original/Viedie_materi_li.pdf" TargetMode="External"/><Relationship Id="rId18" Type="http://schemas.openxmlformats.org/officeDocument/2006/relationships/hyperlink" Target="http://www.nist.gov/mep/data/upload/Manufacturing-the-Future.pdf" TargetMode="External"/><Relationship Id="rId3" Type="http://schemas.openxmlformats.org/officeDocument/2006/relationships/hyperlink" Target="http://ipul.lv/main/index_lat.html?nav=About_lv" TargetMode="External"/><Relationship Id="rId21" Type="http://schemas.openxmlformats.org/officeDocument/2006/relationships/hyperlink" Target="https://www.masoc.lv/jaunumi/pasakumi/diginno-inovaciju-konference-diskutes-par-baltijas-juras-regiona-rupnieciskas-razosanas-digitalizaciju" TargetMode="External"/><Relationship Id="rId7" Type="http://schemas.openxmlformats.org/officeDocument/2006/relationships/hyperlink" Target="http://www.rtu.lv/component/option,com_docman/task,doc_download/gid,5586/mlkf_zinatniskas_darbibas_2010._gada_parskats.pdf" TargetMode="External"/><Relationship Id="rId12" Type="http://schemas.openxmlformats.org/officeDocument/2006/relationships/hyperlink" Target="http://data.csb.gov.lv/pxweb/lv/uzreg/uzreg__ikgad__01_skaits/?tablelist=true&amp;rxid=cdcb978c-22b0-416a-aacc-aa650d3e2ce0" TargetMode="External"/><Relationship Id="rId17" Type="http://schemas.openxmlformats.org/officeDocument/2006/relationships/hyperlink" Target="http://www.gardnerweb.com/cdn/cms/2014wmtocs_SURVEY.pdf" TargetMode="External"/><Relationship Id="rId2" Type="http://schemas.openxmlformats.org/officeDocument/2006/relationships/hyperlink" Target="http://www.lu.lv/par/strukt/instituti/lu-materialu-mehanikas-instituts/" TargetMode="External"/><Relationship Id="rId16" Type="http://schemas.openxmlformats.org/officeDocument/2006/relationships/hyperlink" Target="http://ec.europa.eu/research/industrial_technologies/pdf/technology-market-perspective_en.pdf" TargetMode="External"/><Relationship Id="rId20" Type="http://schemas.openxmlformats.org/officeDocument/2006/relationships/hyperlink" Target="http://ec.europa.eu/research/industrial_technologies/pdf/technology-market-perspective_en.pdf" TargetMode="External"/><Relationship Id="rId1" Type="http://schemas.openxmlformats.org/officeDocument/2006/relationships/hyperlink" Target="http://www.lu.lv/par/strukt/instituti/cfi/" TargetMode="External"/><Relationship Id="rId6" Type="http://schemas.openxmlformats.org/officeDocument/2006/relationships/hyperlink" Target="http://www.ims.rtu.lv/?page=zinatne" TargetMode="External"/><Relationship Id="rId11" Type="http://schemas.openxmlformats.org/officeDocument/2006/relationships/hyperlink" Target="http://tap.mk.gov.lv/mk/tap/?pid=40291636" TargetMode="External"/><Relationship Id="rId5" Type="http://schemas.openxmlformats.org/officeDocument/2006/relationships/hyperlink" Target="http://www.rtu.lv/component/option,com_docman/task,doc_view/gid,5586/lang,lv/" TargetMode="External"/><Relationship Id="rId15" Type="http://schemas.openxmlformats.org/officeDocument/2006/relationships/hyperlink" Target="http://ec.europa.eu/DocsRoom/documents/13394/attachments/4/translations/en/renditions/native" TargetMode="External"/><Relationship Id="rId10" Type="http://schemas.openxmlformats.org/officeDocument/2006/relationships/hyperlink" Target="http://5.179.30.125/fei/Projects/FEI_gada_2012.pdf" TargetMode="External"/><Relationship Id="rId19" Type="http://schemas.openxmlformats.org/officeDocument/2006/relationships/hyperlink" Target="http://press.ihs.com/press-release/design-supply-chain/rise-machines-industrial-machinery-market-growth-double-2014" TargetMode="External"/><Relationship Id="rId4" Type="http://schemas.openxmlformats.org/officeDocument/2006/relationships/hyperlink" Target="http://www.rtu.lv/component/option,com_docman/task,doc_view/gid,5586/lang,lv/" TargetMode="External"/><Relationship Id="rId9" Type="http://schemas.openxmlformats.org/officeDocument/2006/relationships/hyperlink" Target="http://www.rtu.lv/component/option,com_docman/task,doc_view/gid,5586/lang,lv/" TargetMode="External"/><Relationship Id="rId14" Type="http://schemas.openxmlformats.org/officeDocument/2006/relationships/hyperlink" Target="http://ec.europa.eu/DocsRoom/documents/13394/attachments/4/translations/en/renditions/nativ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4201749149587363E-2"/>
          <c:y val="3.7845083318073708E-2"/>
          <c:w val="0.58202090262182971"/>
          <c:h val="0.77578807300250441"/>
        </c:manualLayout>
      </c:layout>
      <c:barChart>
        <c:barDir val="col"/>
        <c:grouping val="clustered"/>
        <c:varyColors val="0"/>
        <c:ser>
          <c:idx val="0"/>
          <c:order val="0"/>
          <c:tx>
            <c:strRef>
              <c:f>Sheet1!$B$1</c:f>
              <c:strCache>
                <c:ptCount val="1"/>
                <c:pt idx="0">
                  <c:v>Scopus</c:v>
                </c:pt>
              </c:strCache>
            </c:strRef>
          </c:tx>
          <c:invertIfNegative val="0"/>
          <c:dLbls>
            <c:dLbl>
              <c:idx val="0"/>
              <c:layout>
                <c:manualLayout>
                  <c:x val="-9.626955475330914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B6-46E2-B7F9-1F6DC3BD498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422</c:v>
                </c:pt>
                <c:pt idx="1">
                  <c:v>414</c:v>
                </c:pt>
                <c:pt idx="2">
                  <c:v>356</c:v>
                </c:pt>
              </c:numCache>
            </c:numRef>
          </c:val>
          <c:extLst xmlns:c16r2="http://schemas.microsoft.com/office/drawing/2015/06/chart">
            <c:ext xmlns:c16="http://schemas.microsoft.com/office/drawing/2014/chart" uri="{C3380CC4-5D6E-409C-BE32-E72D297353CC}">
              <c16:uniqueId val="{00000001-13B6-46E2-B7F9-1F6DC3BD4987}"/>
            </c:ext>
          </c:extLst>
        </c:ser>
        <c:ser>
          <c:idx val="1"/>
          <c:order val="1"/>
          <c:tx>
            <c:strRef>
              <c:f>Sheet1!$C$1</c:f>
              <c:strCache>
                <c:ptCount val="1"/>
                <c:pt idx="0">
                  <c:v>Citējumu skaits Scopus</c:v>
                </c:pt>
              </c:strCache>
            </c:strRef>
          </c:tx>
          <c:spPr>
            <a:solidFill>
              <a:schemeClr val="accent1">
                <a:lumMod val="60000"/>
                <a:lumOff val="40000"/>
              </a:schemeClr>
            </a:solidFill>
          </c:spPr>
          <c:invertIfNegative val="0"/>
          <c:dLbls>
            <c:dLbl>
              <c:idx val="1"/>
              <c:layout>
                <c:manualLayout>
                  <c:x val="9.626955475330926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B6-46E2-B7F9-1F6DC3BD4987}"/>
                </c:ext>
                <c:ext xmlns:c15="http://schemas.microsoft.com/office/drawing/2012/chart" uri="{CE6537A1-D6FC-4f65-9D91-7224C49458BB}"/>
              </c:extLst>
            </c:dLbl>
            <c:dLbl>
              <c:idx val="2"/>
              <c:layout>
                <c:manualLayout>
                  <c:x val="9.626955475330926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B6-46E2-B7F9-1F6DC3BD498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479</c:v>
                </c:pt>
                <c:pt idx="1">
                  <c:v>258</c:v>
                </c:pt>
                <c:pt idx="2">
                  <c:v>41</c:v>
                </c:pt>
              </c:numCache>
            </c:numRef>
          </c:val>
          <c:extLst xmlns:c16r2="http://schemas.microsoft.com/office/drawing/2015/06/chart">
            <c:ext xmlns:c16="http://schemas.microsoft.com/office/drawing/2014/chart" uri="{C3380CC4-5D6E-409C-BE32-E72D297353CC}">
              <c16:uniqueId val="{00000004-13B6-46E2-B7F9-1F6DC3BD4987}"/>
            </c:ext>
          </c:extLst>
        </c:ser>
        <c:ser>
          <c:idx val="2"/>
          <c:order val="2"/>
          <c:tx>
            <c:strRef>
              <c:f>Sheet1!$D$1</c:f>
              <c:strCache>
                <c:ptCount val="1"/>
                <c:pt idx="0">
                  <c:v>    </c:v>
                </c:pt>
              </c:strCache>
            </c:strRef>
          </c:tx>
          <c:invertIfNegative val="0"/>
          <c:dLbls>
            <c:delete val="1"/>
          </c:dLbls>
          <c:cat>
            <c:numRef>
              <c:f>Sheet1!$A$2:$A$4</c:f>
              <c:numCache>
                <c:formatCode>General</c:formatCode>
                <c:ptCount val="3"/>
                <c:pt idx="0">
                  <c:v>2012</c:v>
                </c:pt>
                <c:pt idx="1">
                  <c:v>2013</c:v>
                </c:pt>
                <c:pt idx="2">
                  <c:v>2014</c:v>
                </c:pt>
              </c:numCache>
            </c:numRef>
          </c:cat>
          <c:val>
            <c:numRef>
              <c:f>Sheet1!$D$2:$D$4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5-13B6-46E2-B7F9-1F6DC3BD4987}"/>
            </c:ext>
          </c:extLst>
        </c:ser>
        <c:ser>
          <c:idx val="3"/>
          <c:order val="3"/>
          <c:tx>
            <c:strRef>
              <c:f>Sheet1!$E$1</c:f>
              <c:strCache>
                <c:ptCount val="1"/>
                <c:pt idx="0">
                  <c:v>Thompson Reuters Web of Science2</c:v>
                </c:pt>
              </c:strCache>
            </c:strRef>
          </c:tx>
          <c:spPr>
            <a:solidFill>
              <a:schemeClr val="accent6">
                <a:lumMod val="75000"/>
              </a:schemeClr>
            </a:solidFill>
          </c:spPr>
          <c:invertIfNegative val="0"/>
          <c:dLbls>
            <c:dLbl>
              <c:idx val="0"/>
              <c:layout>
                <c:manualLayout>
                  <c:x val="-7.220216606498181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3B6-46E2-B7F9-1F6DC3BD498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295</c:v>
                </c:pt>
                <c:pt idx="1">
                  <c:v>245</c:v>
                </c:pt>
                <c:pt idx="2">
                  <c:v>142</c:v>
                </c:pt>
              </c:numCache>
            </c:numRef>
          </c:val>
          <c:extLst xmlns:c16r2="http://schemas.microsoft.com/office/drawing/2015/06/chart">
            <c:ext xmlns:c16="http://schemas.microsoft.com/office/drawing/2014/chart" uri="{C3380CC4-5D6E-409C-BE32-E72D297353CC}">
              <c16:uniqueId val="{00000007-13B6-46E2-B7F9-1F6DC3BD4987}"/>
            </c:ext>
          </c:extLst>
        </c:ser>
        <c:ser>
          <c:idx val="4"/>
          <c:order val="4"/>
          <c:tx>
            <c:strRef>
              <c:f>Sheet1!$F$1</c:f>
              <c:strCache>
                <c:ptCount val="1"/>
                <c:pt idx="0">
                  <c:v>Series 5</c:v>
                </c:pt>
              </c:strCache>
            </c:strRef>
          </c:tx>
          <c:spPr>
            <a:solidFill>
              <a:schemeClr val="accent6">
                <a:lumMod val="60000"/>
                <a:lumOff val="40000"/>
              </a:schemeClr>
            </a:solidFill>
          </c:spPr>
          <c:invertIfNegative val="0"/>
          <c:dLbls>
            <c:dLbl>
              <c:idx val="0"/>
              <c:layout>
                <c:manualLayout>
                  <c:x val="7.220216606498200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3B6-46E2-B7F9-1F6DC3BD4987}"/>
                </c:ext>
                <c:ext xmlns:c15="http://schemas.microsoft.com/office/drawing/2012/chart" uri="{CE6537A1-D6FC-4f65-9D91-7224C49458BB}"/>
              </c:extLst>
            </c:dLbl>
            <c:dLbl>
              <c:idx val="1"/>
              <c:layout>
                <c:manualLayout>
                  <c:x val="7.2202166064982004E-3"/>
                  <c:y val="5.847885661100139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3B6-46E2-B7F9-1F6DC3BD498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Sheet1!$A$2:$A$4</c:f>
              <c:numCache>
                <c:formatCode>General</c:formatCode>
                <c:ptCount val="3"/>
                <c:pt idx="0">
                  <c:v>2012</c:v>
                </c:pt>
                <c:pt idx="1">
                  <c:v>2013</c:v>
                </c:pt>
                <c:pt idx="2">
                  <c:v>2014</c:v>
                </c:pt>
              </c:numCache>
            </c:numRef>
          </c:cat>
          <c:val>
            <c:numRef>
              <c:f>Sheet1!$F$2:$F$4</c:f>
              <c:numCache>
                <c:formatCode>General</c:formatCode>
                <c:ptCount val="3"/>
                <c:pt idx="0">
                  <c:v>272</c:v>
                </c:pt>
                <c:pt idx="1">
                  <c:v>142</c:v>
                </c:pt>
                <c:pt idx="2">
                  <c:v>22</c:v>
                </c:pt>
              </c:numCache>
            </c:numRef>
          </c:val>
          <c:extLst xmlns:c16r2="http://schemas.microsoft.com/office/drawing/2015/06/chart">
            <c:ext xmlns:c16="http://schemas.microsoft.com/office/drawing/2014/chart" uri="{C3380CC4-5D6E-409C-BE32-E72D297353CC}">
              <c16:uniqueId val="{0000000A-13B6-46E2-B7F9-1F6DC3BD4987}"/>
            </c:ext>
          </c:extLst>
        </c:ser>
        <c:dLbls>
          <c:showLegendKey val="0"/>
          <c:showVal val="1"/>
          <c:showCatName val="0"/>
          <c:showSerName val="0"/>
          <c:showPercent val="0"/>
          <c:showBubbleSize val="0"/>
        </c:dLbls>
        <c:gapWidth val="150"/>
        <c:axId val="280551376"/>
        <c:axId val="280550288"/>
      </c:barChart>
      <c:catAx>
        <c:axId val="280551376"/>
        <c:scaling>
          <c:orientation val="minMax"/>
        </c:scaling>
        <c:delete val="0"/>
        <c:axPos val="b"/>
        <c:numFmt formatCode="General" sourceLinked="1"/>
        <c:majorTickMark val="out"/>
        <c:minorTickMark val="none"/>
        <c:tickLblPos val="nextTo"/>
        <c:crossAx val="280550288"/>
        <c:crosses val="autoZero"/>
        <c:auto val="1"/>
        <c:lblAlgn val="ctr"/>
        <c:lblOffset val="100"/>
        <c:noMultiLvlLbl val="0"/>
      </c:catAx>
      <c:valAx>
        <c:axId val="280550288"/>
        <c:scaling>
          <c:orientation val="minMax"/>
        </c:scaling>
        <c:delete val="0"/>
        <c:axPos val="l"/>
        <c:majorGridlines>
          <c:spPr>
            <a:ln>
              <a:solidFill>
                <a:schemeClr val="bg1">
                  <a:lumMod val="95000"/>
                </a:schemeClr>
              </a:solidFill>
            </a:ln>
          </c:spPr>
        </c:majorGridlines>
        <c:numFmt formatCode="General" sourceLinked="1"/>
        <c:majorTickMark val="out"/>
        <c:minorTickMark val="none"/>
        <c:tickLblPos val="nextTo"/>
        <c:crossAx val="280551376"/>
        <c:crosses val="autoZero"/>
        <c:crossBetween val="between"/>
      </c:valAx>
      <c:spPr>
        <a:ln>
          <a:solidFill>
            <a:schemeClr val="bg1">
              <a:lumMod val="95000"/>
            </a:schemeClr>
          </a:solidFill>
        </a:ln>
      </c:spPr>
    </c:plotArea>
    <c:legend>
      <c:legendPos val="r"/>
      <c:legendEntry>
        <c:idx val="2"/>
        <c:delete val="1"/>
      </c:legendEntry>
      <c:legendEntry>
        <c:idx val="4"/>
        <c:delete val="1"/>
      </c:legendEntry>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6269585619587491"/>
          <c:y val="5.4292930765048451E-2"/>
          <c:w val="0.58497610125807642"/>
          <c:h val="0.89141413846990281"/>
        </c:manualLayout>
      </c:layout>
      <c:barChart>
        <c:barDir val="bar"/>
        <c:grouping val="clustered"/>
        <c:varyColors val="0"/>
        <c:ser>
          <c:idx val="0"/>
          <c:order val="0"/>
          <c:tx>
            <c:strRef>
              <c:f>Sheet1!$B$1</c:f>
              <c:strCache>
                <c:ptCount val="1"/>
                <c:pt idx="0">
                  <c:v>Pieaugums % (Avots: VDMA 2014)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Materiālu padošanas tehnoloģijas</c:v>
                </c:pt>
                <c:pt idx="1">
                  <c:v>Būvniecība, celtniecības iekārtas</c:v>
                </c:pt>
                <c:pt idx="2">
                  <c:v>Enerģijas pārvades inženiersistēmas</c:v>
                </c:pt>
                <c:pt idx="3">
                  <c:v>Ražošanas iekārtas</c:v>
                </c:pt>
                <c:pt idx="4">
                  <c:v>Dzinēji un sistēmas</c:v>
                </c:pt>
                <c:pt idx="5">
                  <c:v>Liešanas iekārtas</c:v>
                </c:pt>
                <c:pt idx="6">
                  <c:v>Kompresori un vakumtehnoloģijas</c:v>
                </c:pt>
                <c:pt idx="7">
                  <c:v>Lauksaimniecības iekārtas</c:v>
                </c:pt>
                <c:pt idx="8">
                  <c:v>Ieguves iekārtas</c:v>
                </c:pt>
                <c:pt idx="9">
                  <c:v>Energosistēmas</c:v>
                </c:pt>
              </c:strCache>
            </c:strRef>
          </c:cat>
          <c:val>
            <c:numRef>
              <c:f>Sheet1!$B$2:$B$11</c:f>
              <c:numCache>
                <c:formatCode>0%</c:formatCode>
                <c:ptCount val="10"/>
                <c:pt idx="0">
                  <c:v>0.38000000000000095</c:v>
                </c:pt>
                <c:pt idx="1">
                  <c:v>0.39000000000000096</c:v>
                </c:pt>
                <c:pt idx="2">
                  <c:v>0.4</c:v>
                </c:pt>
                <c:pt idx="3">
                  <c:v>0.4</c:v>
                </c:pt>
                <c:pt idx="4">
                  <c:v>0.47000000000000008</c:v>
                </c:pt>
                <c:pt idx="5">
                  <c:v>0.56000000000000005</c:v>
                </c:pt>
                <c:pt idx="6">
                  <c:v>0.56999999999999995</c:v>
                </c:pt>
                <c:pt idx="7">
                  <c:v>0.75000000000000178</c:v>
                </c:pt>
                <c:pt idx="8">
                  <c:v>1.05</c:v>
                </c:pt>
                <c:pt idx="9">
                  <c:v>1.35</c:v>
                </c:pt>
              </c:numCache>
            </c:numRef>
          </c:val>
          <c:extLst xmlns:c16r2="http://schemas.microsoft.com/office/drawing/2015/06/chart">
            <c:ext xmlns:c16="http://schemas.microsoft.com/office/drawing/2014/chart" uri="{C3380CC4-5D6E-409C-BE32-E72D297353CC}">
              <c16:uniqueId val="{00000000-0FF0-4B8C-B9BD-5488C25E8BD4}"/>
            </c:ext>
          </c:extLst>
        </c:ser>
        <c:dLbls>
          <c:showLegendKey val="0"/>
          <c:showVal val="1"/>
          <c:showCatName val="0"/>
          <c:showSerName val="0"/>
          <c:showPercent val="0"/>
          <c:showBubbleSize val="0"/>
        </c:dLbls>
        <c:gapWidth val="150"/>
        <c:overlap val="-25"/>
        <c:axId val="290460336"/>
        <c:axId val="290454896"/>
      </c:barChart>
      <c:catAx>
        <c:axId val="290460336"/>
        <c:scaling>
          <c:orientation val="minMax"/>
        </c:scaling>
        <c:delete val="0"/>
        <c:axPos val="l"/>
        <c:numFmt formatCode="General" sourceLinked="0"/>
        <c:majorTickMark val="none"/>
        <c:minorTickMark val="none"/>
        <c:tickLblPos val="nextTo"/>
        <c:crossAx val="290454896"/>
        <c:crosses val="autoZero"/>
        <c:auto val="1"/>
        <c:lblAlgn val="ctr"/>
        <c:lblOffset val="100"/>
        <c:noMultiLvlLbl val="0"/>
      </c:catAx>
      <c:valAx>
        <c:axId val="290454896"/>
        <c:scaling>
          <c:orientation val="minMax"/>
        </c:scaling>
        <c:delete val="1"/>
        <c:axPos val="b"/>
        <c:numFmt formatCode="0%" sourceLinked="1"/>
        <c:majorTickMark val="none"/>
        <c:minorTickMark val="none"/>
        <c:tickLblPos val="none"/>
        <c:crossAx val="290460336"/>
        <c:crosses val="autoZero"/>
        <c:crossBetween val="between"/>
      </c:valAx>
    </c:plotArea>
    <c:legend>
      <c:legendPos val="r"/>
      <c:layout>
        <c:manualLayout>
          <c:xMode val="edge"/>
          <c:yMode val="edge"/>
          <c:x val="0.66938349284815313"/>
          <c:y val="0.6880854863057676"/>
          <c:w val="0.32820742395975616"/>
          <c:h val="0.1381045847576054"/>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3190892460756454E-2"/>
          <c:y val="2.1846038603581631E-2"/>
          <c:w val="0.92680910753924362"/>
          <c:h val="0.46712928393825787"/>
        </c:manualLayout>
      </c:layout>
      <c:barChart>
        <c:barDir val="col"/>
        <c:grouping val="clustered"/>
        <c:varyColors val="0"/>
        <c:ser>
          <c:idx val="0"/>
          <c:order val="0"/>
          <c:tx>
            <c:strRef>
              <c:f>Sheet1!$B$1</c:f>
              <c:strCache>
                <c:ptCount val="1"/>
                <c:pt idx="0">
                  <c:v>Aprēķinātais tirgus izmērs 2009-2011 </c:v>
                </c:pt>
              </c:strCache>
            </c:strRef>
          </c:tx>
          <c:invertIfNegative val="0"/>
          <c:dLbls>
            <c:dLbl>
              <c:idx val="10"/>
              <c:layout>
                <c:manualLayout>
                  <c:x val="-7.7519379844961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16-48A0-B5F1-723F52F71C9D}"/>
                </c:ext>
                <c:ext xmlns:c15="http://schemas.microsoft.com/office/drawing/2012/chart" uri="{CE6537A1-D6FC-4f65-9D91-7224C49458BB}"/>
              </c:extLst>
            </c:dLbl>
            <c:dLbl>
              <c:idx val="16"/>
              <c:layout>
                <c:manualLayout>
                  <c:x val="-7.7519379844961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16-48A0-B5F1-723F52F71C9D}"/>
                </c:ext>
                <c:ext xmlns:c15="http://schemas.microsoft.com/office/drawing/2012/chart" uri="{CE6537A1-D6FC-4f65-9D91-7224C49458BB}"/>
              </c:extLst>
            </c:dLbl>
            <c:spPr>
              <a:noFill/>
              <a:ln>
                <a:noFill/>
              </a:ln>
              <a:effectLst/>
            </c:spPr>
            <c:txPr>
              <a:bodyPr/>
              <a:lstStyle/>
              <a:p>
                <a:pPr>
                  <a:defRPr sz="8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Sheet1!$A$2:$A$19</c:f>
              <c:strCache>
                <c:ptCount val="18"/>
                <c:pt idx="0">
                  <c:v>Modernie materiāli atjaunojamo resursu enerģētikā</c:v>
                </c:pt>
                <c:pt idx="1">
                  <c:v>Biogāzes rūpnīcu iekārtas</c:v>
                </c:pt>
                <c:pt idx="2">
                  <c:v>Alternatīvās enerģijas uzglabāšana</c:v>
                </c:pt>
                <c:pt idx="3">
                  <c:v>Elektroķīmiskie akumulatori</c:v>
                </c:pt>
                <c:pt idx="4">
                  <c:v>Degvielas šūnas</c:v>
                </c:pt>
                <c:pt idx="5">
                  <c:v>PV piegādes</c:v>
                </c:pt>
                <c:pt idx="6">
                  <c:v>PV moduļi un materiāli</c:v>
                </c:pt>
                <c:pt idx="7">
                  <c:v>Superkondensātori enerģētikas sektoram</c:v>
                </c:pt>
                <c:pt idx="8">
                  <c:v>Liela apjoma enerģijas uzglabāšana</c:v>
                </c:pt>
                <c:pt idx="9">
                  <c:v>Enerģētikas vadības sistēmas</c:v>
                </c:pt>
                <c:pt idx="10">
                  <c:v>Enerģētikas elektronika</c:v>
                </c:pt>
                <c:pt idx="11">
                  <c:v>Enerģētikas MOSFETs</c:v>
                </c:pt>
                <c:pt idx="12">
                  <c:v>Stacionārās degvielas šūnas</c:v>
                </c:pt>
                <c:pt idx="13">
                  <c:v>PEM degvielas šūnu komponenti</c:v>
                </c:pt>
                <c:pt idx="14">
                  <c:v>Membrānas</c:v>
                </c:pt>
                <c:pt idx="15">
                  <c:v>Tintes un katalizatori</c:v>
                </c:pt>
                <c:pt idx="16">
                  <c:v>Industriālie akumulatori</c:v>
                </c:pt>
                <c:pt idx="17">
                  <c:v>Litija akumulatori</c:v>
                </c:pt>
              </c:strCache>
            </c:strRef>
          </c:cat>
          <c:val>
            <c:numRef>
              <c:f>Sheet1!$B$2:$B$19</c:f>
              <c:numCache>
                <c:formatCode>General</c:formatCode>
                <c:ptCount val="18"/>
                <c:pt idx="0">
                  <c:v>8.120000000000001</c:v>
                </c:pt>
                <c:pt idx="1">
                  <c:v>2.1</c:v>
                </c:pt>
                <c:pt idx="5">
                  <c:v>28.84</c:v>
                </c:pt>
                <c:pt idx="6">
                  <c:v>18.55</c:v>
                </c:pt>
                <c:pt idx="8">
                  <c:v>2.8</c:v>
                </c:pt>
                <c:pt idx="9">
                  <c:v>42</c:v>
                </c:pt>
                <c:pt idx="10">
                  <c:v>6.8599999999999985</c:v>
                </c:pt>
                <c:pt idx="11">
                  <c:v>3.36</c:v>
                </c:pt>
                <c:pt idx="16">
                  <c:v>5.74</c:v>
                </c:pt>
                <c:pt idx="17">
                  <c:v>5.54</c:v>
                </c:pt>
              </c:numCache>
            </c:numRef>
          </c:val>
          <c:extLst xmlns:c16r2="http://schemas.microsoft.com/office/drawing/2015/06/chart">
            <c:ext xmlns:c16="http://schemas.microsoft.com/office/drawing/2014/chart" uri="{C3380CC4-5D6E-409C-BE32-E72D297353CC}">
              <c16:uniqueId val="{00000002-8716-48A0-B5F1-723F52F71C9D}"/>
            </c:ext>
          </c:extLst>
        </c:ser>
        <c:ser>
          <c:idx val="1"/>
          <c:order val="1"/>
          <c:tx>
            <c:strRef>
              <c:f>Sheet1!$C$1</c:f>
              <c:strCache>
                <c:ptCount val="1"/>
                <c:pt idx="0">
                  <c:v>Aprēķinātais tirgus izmērs 2013-2016</c:v>
                </c:pt>
              </c:strCache>
            </c:strRef>
          </c:tx>
          <c:invertIfNegative val="0"/>
          <c:dLbls>
            <c:dLbl>
              <c:idx val="11"/>
              <c:layout>
                <c:manualLayout>
                  <c:x val="0"/>
                  <c:y val="-1.84365781710914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16-48A0-B5F1-723F52F71C9D}"/>
                </c:ext>
                <c:ext xmlns:c15="http://schemas.microsoft.com/office/drawing/2012/chart" uri="{CE6537A1-D6FC-4f65-9D91-7224C49458BB}"/>
              </c:extLst>
            </c:dLbl>
            <c:dLbl>
              <c:idx val="17"/>
              <c:layout>
                <c:manualLayout>
                  <c:x val="0"/>
                  <c:y val="-2.58112094395280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716-48A0-B5F1-723F52F71C9D}"/>
                </c:ext>
                <c:ext xmlns:c15="http://schemas.microsoft.com/office/drawing/2012/chart" uri="{CE6537A1-D6FC-4f65-9D91-7224C49458BB}"/>
              </c:extLst>
            </c:dLbl>
            <c:spPr>
              <a:noFill/>
              <a:ln>
                <a:noFill/>
              </a:ln>
              <a:effectLst/>
            </c:spPr>
            <c:txPr>
              <a:bodyPr/>
              <a:lstStyle/>
              <a:p>
                <a:pPr>
                  <a:defRPr sz="8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Sheet1!$A$2:$A$19</c:f>
              <c:strCache>
                <c:ptCount val="18"/>
                <c:pt idx="0">
                  <c:v>Modernie materiāli atjaunojamo resursu enerģētikā</c:v>
                </c:pt>
                <c:pt idx="1">
                  <c:v>Biogāzes rūpnīcu iekārtas</c:v>
                </c:pt>
                <c:pt idx="2">
                  <c:v>Alternatīvās enerģijas uzglabāšana</c:v>
                </c:pt>
                <c:pt idx="3">
                  <c:v>Elektroķīmiskie akumulatori</c:v>
                </c:pt>
                <c:pt idx="4">
                  <c:v>Degvielas šūnas</c:v>
                </c:pt>
                <c:pt idx="5">
                  <c:v>PV piegādes</c:v>
                </c:pt>
                <c:pt idx="6">
                  <c:v>PV moduļi un materiāli</c:v>
                </c:pt>
                <c:pt idx="7">
                  <c:v>Superkondensātori enerģētikas sektoram</c:v>
                </c:pt>
                <c:pt idx="8">
                  <c:v>Liela apjoma enerģijas uzglabāšana</c:v>
                </c:pt>
                <c:pt idx="9">
                  <c:v>Enerģētikas vadības sistēmas</c:v>
                </c:pt>
                <c:pt idx="10">
                  <c:v>Enerģētikas elektronika</c:v>
                </c:pt>
                <c:pt idx="11">
                  <c:v>Enerģētikas MOSFETs</c:v>
                </c:pt>
                <c:pt idx="12">
                  <c:v>Stacionārās degvielas šūnas</c:v>
                </c:pt>
                <c:pt idx="13">
                  <c:v>PEM degvielas šūnu komponenti</c:v>
                </c:pt>
                <c:pt idx="14">
                  <c:v>Membrānas</c:v>
                </c:pt>
                <c:pt idx="15">
                  <c:v>Tintes un katalizatori</c:v>
                </c:pt>
                <c:pt idx="16">
                  <c:v>Industriālie akumulatori</c:v>
                </c:pt>
                <c:pt idx="17">
                  <c:v>Litija akumulatori</c:v>
                </c:pt>
              </c:strCache>
            </c:strRef>
          </c:cat>
          <c:val>
            <c:numRef>
              <c:f>Sheet1!$C$2:$C$19</c:f>
              <c:numCache>
                <c:formatCode>General</c:formatCode>
                <c:ptCount val="18"/>
                <c:pt idx="0">
                  <c:v>11.83</c:v>
                </c:pt>
                <c:pt idx="1">
                  <c:v>6.2</c:v>
                </c:pt>
                <c:pt idx="2">
                  <c:v>0.29000000000000031</c:v>
                </c:pt>
                <c:pt idx="3">
                  <c:v>0.22</c:v>
                </c:pt>
                <c:pt idx="4">
                  <c:v>3.0000000000000002E-2</c:v>
                </c:pt>
                <c:pt idx="5">
                  <c:v>54.6</c:v>
                </c:pt>
                <c:pt idx="6">
                  <c:v>32.9</c:v>
                </c:pt>
                <c:pt idx="7">
                  <c:v>0.42000000000000032</c:v>
                </c:pt>
                <c:pt idx="8">
                  <c:v>12.950000000000006</c:v>
                </c:pt>
                <c:pt idx="9">
                  <c:v>49</c:v>
                </c:pt>
                <c:pt idx="10">
                  <c:v>12.39</c:v>
                </c:pt>
                <c:pt idx="11">
                  <c:v>5.18</c:v>
                </c:pt>
                <c:pt idx="12">
                  <c:v>1.82</c:v>
                </c:pt>
                <c:pt idx="13">
                  <c:v>0.68</c:v>
                </c:pt>
                <c:pt idx="14">
                  <c:v>0.29000000000000031</c:v>
                </c:pt>
                <c:pt idx="15">
                  <c:v>0.24000000000000021</c:v>
                </c:pt>
                <c:pt idx="16">
                  <c:v>7.7</c:v>
                </c:pt>
                <c:pt idx="17">
                  <c:v>6.9300000000000024</c:v>
                </c:pt>
              </c:numCache>
            </c:numRef>
          </c:val>
          <c:extLst xmlns:c16r2="http://schemas.microsoft.com/office/drawing/2015/06/chart">
            <c:ext xmlns:c16="http://schemas.microsoft.com/office/drawing/2014/chart" uri="{C3380CC4-5D6E-409C-BE32-E72D297353CC}">
              <c16:uniqueId val="{00000005-8716-48A0-B5F1-723F52F71C9D}"/>
            </c:ext>
          </c:extLst>
        </c:ser>
        <c:dLbls>
          <c:showLegendKey val="0"/>
          <c:showVal val="1"/>
          <c:showCatName val="0"/>
          <c:showSerName val="0"/>
          <c:showPercent val="0"/>
          <c:showBubbleSize val="0"/>
        </c:dLbls>
        <c:gapWidth val="75"/>
        <c:axId val="290446736"/>
        <c:axId val="290455984"/>
      </c:barChart>
      <c:catAx>
        <c:axId val="290446736"/>
        <c:scaling>
          <c:orientation val="minMax"/>
        </c:scaling>
        <c:delete val="0"/>
        <c:axPos val="b"/>
        <c:numFmt formatCode="General" sourceLinked="0"/>
        <c:majorTickMark val="none"/>
        <c:minorTickMark val="none"/>
        <c:tickLblPos val="nextTo"/>
        <c:txPr>
          <a:bodyPr rot="-5400000" vert="horz"/>
          <a:lstStyle/>
          <a:p>
            <a:pPr>
              <a:defRPr sz="800"/>
            </a:pPr>
            <a:endParaRPr lang="lv-LV"/>
          </a:p>
        </c:txPr>
        <c:crossAx val="290455984"/>
        <c:crosses val="autoZero"/>
        <c:auto val="1"/>
        <c:lblAlgn val="ctr"/>
        <c:lblOffset val="100"/>
        <c:noMultiLvlLbl val="0"/>
      </c:catAx>
      <c:valAx>
        <c:axId val="290455984"/>
        <c:scaling>
          <c:orientation val="minMax"/>
        </c:scaling>
        <c:delete val="0"/>
        <c:axPos val="l"/>
        <c:numFmt formatCode="General" sourceLinked="1"/>
        <c:majorTickMark val="none"/>
        <c:minorTickMark val="none"/>
        <c:tickLblPos val="nextTo"/>
        <c:spPr>
          <a:ln>
            <a:noFill/>
          </a:ln>
        </c:spPr>
        <c:crossAx val="290446736"/>
        <c:crosses val="autoZero"/>
        <c:crossBetween val="between"/>
      </c:valAx>
      <c:spPr>
        <a:noFill/>
        <a:ln>
          <a:noFill/>
        </a:ln>
      </c:spPr>
    </c:plotArea>
    <c:legend>
      <c:legendPos val="r"/>
      <c:layout>
        <c:manualLayout>
          <c:xMode val="edge"/>
          <c:yMode val="edge"/>
          <c:x val="0.69562939644931077"/>
          <c:y val="8.7284858198035067E-2"/>
          <c:w val="0.30437053653177082"/>
          <c:h val="0.12510452233293837"/>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9605671488373419E-2"/>
          <c:y val="2.1846066160583891E-2"/>
          <c:w val="0.93039432851162651"/>
          <c:h val="0.46712928393825798"/>
        </c:manualLayout>
      </c:layout>
      <c:barChart>
        <c:barDir val="col"/>
        <c:grouping val="clustered"/>
        <c:varyColors val="0"/>
        <c:ser>
          <c:idx val="0"/>
          <c:order val="0"/>
          <c:tx>
            <c:strRef>
              <c:f>Sheet1!$B$1</c:f>
              <c:strCache>
                <c:ptCount val="1"/>
                <c:pt idx="0">
                  <c:v>Aprēķinātais tirgus izmērs 2007-2011 </c:v>
                </c:pt>
              </c:strCache>
            </c:strRef>
          </c:tx>
          <c:invertIfNegative val="0"/>
          <c:dLbls>
            <c:spPr>
              <a:noFill/>
              <a:ln>
                <a:noFill/>
              </a:ln>
              <a:effectLst/>
            </c:spPr>
            <c:txPr>
              <a:bodyPr/>
              <a:lstStyle/>
              <a:p>
                <a:pPr>
                  <a:defRPr sz="8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Pusvadītāji bezvadu iekārtām</c:v>
                </c:pt>
                <c:pt idx="1">
                  <c:v>Atmiņas moduļi (DRAM)</c:v>
                </c:pt>
                <c:pt idx="2">
                  <c:v>Modernās atmiņas moduļi (NAND flash)</c:v>
                </c:pt>
                <c:pt idx="3">
                  <c:v>Termālās vadības produkti</c:v>
                </c:pt>
                <c:pt idx="4">
                  <c:v>Plānie ekrāni</c:v>
                </c:pt>
                <c:pt idx="5">
                  <c:v>Elektronikas ķīmija un materiāli</c:v>
                </c:pt>
                <c:pt idx="6">
                  <c:v>Mikroelektromehānika (MEM) iekārtas</c:v>
                </c:pt>
                <c:pt idx="7">
                  <c:v>Dielektriķi un substrāti pusvadītājiem</c:v>
                </c:pt>
                <c:pt idx="8">
                  <c:v>Optiskie pārklājumi elektronikai</c:v>
                </c:pt>
                <c:pt idx="9">
                  <c:v>OLED ekrāni</c:v>
                </c:pt>
                <c:pt idx="10">
                  <c:v>Robotikas nozare</c:v>
                </c:pt>
                <c:pt idx="11">
                  <c:v>Sensoru tirgus</c:v>
                </c:pt>
                <c:pt idx="12">
                  <c:v>Nanosensoru tirgus</c:v>
                </c:pt>
                <c:pt idx="13">
                  <c:v>Supravadītāji elektriskajām iekārtām</c:v>
                </c:pt>
                <c:pt idx="14">
                  <c:v>Optisko tīklu iekārtas</c:v>
                </c:pt>
                <c:pt idx="15">
                  <c:v>Automatizācijas sistēmas</c:v>
                </c:pt>
                <c:pt idx="16">
                  <c:v>Iekļautās (embedded) iekārtas</c:v>
                </c:pt>
                <c:pt idx="17">
                  <c:v>Optiskie pārklājumi</c:v>
                </c:pt>
                <c:pt idx="18">
                  <c:v>Fotonikas kristāli</c:v>
                </c:pt>
                <c:pt idx="19">
                  <c:v>Izklaides elektronikas iekārtas</c:v>
                </c:pt>
                <c:pt idx="20">
                  <c:v>Organiskie materiāli caurspīdīgām elektronikas komponentēm</c:v>
                </c:pt>
                <c:pt idx="21">
                  <c:v>Neorganiskie materiāli caurspīdīgām elektronikas komponentēm</c:v>
                </c:pt>
              </c:strCache>
            </c:strRef>
          </c:cat>
          <c:val>
            <c:numRef>
              <c:f>Sheet1!$B$2:$B$23</c:f>
              <c:numCache>
                <c:formatCode>General</c:formatCode>
                <c:ptCount val="22"/>
                <c:pt idx="0">
                  <c:v>4.4300000000000024</c:v>
                </c:pt>
                <c:pt idx="1">
                  <c:v>17.64</c:v>
                </c:pt>
                <c:pt idx="2">
                  <c:v>8.9600000000000026</c:v>
                </c:pt>
                <c:pt idx="3">
                  <c:v>6.57</c:v>
                </c:pt>
                <c:pt idx="4">
                  <c:v>0.98</c:v>
                </c:pt>
                <c:pt idx="5">
                  <c:v>19.95</c:v>
                </c:pt>
                <c:pt idx="6">
                  <c:v>5.3199999999999985</c:v>
                </c:pt>
                <c:pt idx="7">
                  <c:v>9.4500000000000028</c:v>
                </c:pt>
                <c:pt idx="8">
                  <c:v>1.7</c:v>
                </c:pt>
                <c:pt idx="9">
                  <c:v>2.73</c:v>
                </c:pt>
                <c:pt idx="10">
                  <c:v>12.32</c:v>
                </c:pt>
                <c:pt idx="11">
                  <c:v>39.410000000000004</c:v>
                </c:pt>
                <c:pt idx="12">
                  <c:v>4.6499999999999995</c:v>
                </c:pt>
                <c:pt idx="13">
                  <c:v>16.100000000000001</c:v>
                </c:pt>
                <c:pt idx="14">
                  <c:v>9.8000000000000007</c:v>
                </c:pt>
                <c:pt idx="15">
                  <c:v>43.68</c:v>
                </c:pt>
                <c:pt idx="16">
                  <c:v>62.86</c:v>
                </c:pt>
                <c:pt idx="17">
                  <c:v>3.2800000000000002</c:v>
                </c:pt>
                <c:pt idx="18">
                  <c:v>1.54</c:v>
                </c:pt>
                <c:pt idx="19">
                  <c:v>35.630000000000003</c:v>
                </c:pt>
                <c:pt idx="20">
                  <c:v>1.47</c:v>
                </c:pt>
                <c:pt idx="21">
                  <c:v>51.8</c:v>
                </c:pt>
              </c:numCache>
            </c:numRef>
          </c:val>
          <c:extLst xmlns:c16r2="http://schemas.microsoft.com/office/drawing/2015/06/chart">
            <c:ext xmlns:c16="http://schemas.microsoft.com/office/drawing/2014/chart" uri="{C3380CC4-5D6E-409C-BE32-E72D297353CC}">
              <c16:uniqueId val="{00000000-2B83-41ED-9337-81DDD3424A23}"/>
            </c:ext>
          </c:extLst>
        </c:ser>
        <c:ser>
          <c:idx val="1"/>
          <c:order val="1"/>
          <c:tx>
            <c:strRef>
              <c:f>Sheet1!$C$1</c:f>
              <c:strCache>
                <c:ptCount val="1"/>
                <c:pt idx="0">
                  <c:v>Aprēķinātais tirgus izmērs 2012-2016</c:v>
                </c:pt>
              </c:strCache>
            </c:strRef>
          </c:tx>
          <c:invertIfNegative val="0"/>
          <c:dLbls>
            <c:dLbl>
              <c:idx val="0"/>
              <c:layout>
                <c:manualLayout>
                  <c:x val="0"/>
                  <c:y val="-1.72028212626871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83-41ED-9337-81DDD3424A23}"/>
                </c:ext>
                <c:ext xmlns:c15="http://schemas.microsoft.com/office/drawing/2012/chart" uri="{CE6537A1-D6FC-4f65-9D91-7224C49458BB}"/>
              </c:extLst>
            </c:dLbl>
            <c:dLbl>
              <c:idx val="6"/>
              <c:layout>
                <c:manualLayout>
                  <c:x val="0"/>
                  <c:y val="-1.72028212626871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83-41ED-9337-81DDD3424A23}"/>
                </c:ext>
                <c:ext xmlns:c15="http://schemas.microsoft.com/office/drawing/2012/chart" uri="{CE6537A1-D6FC-4f65-9D91-7224C49458BB}"/>
              </c:extLst>
            </c:dLbl>
            <c:dLbl>
              <c:idx val="7"/>
              <c:layout>
                <c:manualLayout>
                  <c:x val="0"/>
                  <c:y val="-1.72028212626871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83-41ED-9337-81DDD3424A23}"/>
                </c:ext>
                <c:ext xmlns:c15="http://schemas.microsoft.com/office/drawing/2012/chart" uri="{CE6537A1-D6FC-4f65-9D91-7224C49458BB}"/>
              </c:extLst>
            </c:dLbl>
            <c:dLbl>
              <c:idx val="10"/>
              <c:layout>
                <c:manualLayout>
                  <c:x val="-1.9870839542970704E-3"/>
                  <c:y val="-1.72028212626871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83-41ED-9337-81DDD3424A23}"/>
                </c:ext>
                <c:ext xmlns:c15="http://schemas.microsoft.com/office/drawing/2012/chart" uri="{CE6537A1-D6FC-4f65-9D91-7224C49458BB}"/>
              </c:extLst>
            </c:dLbl>
            <c:dLbl>
              <c:idx val="14"/>
              <c:layout>
                <c:manualLayout>
                  <c:x val="-3.9741679085941407E-3"/>
                  <c:y val="-2.06433855152245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83-41ED-9337-81DDD3424A23}"/>
                </c:ext>
                <c:ext xmlns:c15="http://schemas.microsoft.com/office/drawing/2012/chart" uri="{CE6537A1-D6FC-4f65-9D91-7224C49458BB}"/>
              </c:extLst>
            </c:dLbl>
            <c:dLbl>
              <c:idx val="17"/>
              <c:layout>
                <c:manualLayout>
                  <c:x val="0"/>
                  <c:y val="-1.72028212626871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83-41ED-9337-81DDD3424A23}"/>
                </c:ext>
                <c:ext xmlns:c15="http://schemas.microsoft.com/office/drawing/2012/chart" uri="{CE6537A1-D6FC-4f65-9D91-7224C49458BB}"/>
              </c:extLst>
            </c:dLbl>
            <c:spPr>
              <a:noFill/>
              <a:ln>
                <a:noFill/>
              </a:ln>
              <a:effectLst/>
            </c:spPr>
            <c:txPr>
              <a:bodyPr/>
              <a:lstStyle/>
              <a:p>
                <a:pPr>
                  <a:defRPr sz="8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Pusvadītāji bezvadu iekārtām</c:v>
                </c:pt>
                <c:pt idx="1">
                  <c:v>Atmiņas moduļi (DRAM)</c:v>
                </c:pt>
                <c:pt idx="2">
                  <c:v>Modernās atmiņas moduļi (NAND flash)</c:v>
                </c:pt>
                <c:pt idx="3">
                  <c:v>Termālās vadības produkti</c:v>
                </c:pt>
                <c:pt idx="4">
                  <c:v>Plānie ekrāni</c:v>
                </c:pt>
                <c:pt idx="5">
                  <c:v>Elektronikas ķīmija un materiāli</c:v>
                </c:pt>
                <c:pt idx="6">
                  <c:v>Mikroelektromehānika (MEM) iekārtas</c:v>
                </c:pt>
                <c:pt idx="7">
                  <c:v>Dielektriķi un substrāti pusvadītājiem</c:v>
                </c:pt>
                <c:pt idx="8">
                  <c:v>Optiskie pārklājumi elektronikai</c:v>
                </c:pt>
                <c:pt idx="9">
                  <c:v>OLED ekrāni</c:v>
                </c:pt>
                <c:pt idx="10">
                  <c:v>Robotikas nozare</c:v>
                </c:pt>
                <c:pt idx="11">
                  <c:v>Sensoru tirgus</c:v>
                </c:pt>
                <c:pt idx="12">
                  <c:v>Nanosensoru tirgus</c:v>
                </c:pt>
                <c:pt idx="13">
                  <c:v>Supravadītāji elektriskajām iekārtām</c:v>
                </c:pt>
                <c:pt idx="14">
                  <c:v>Optisko tīklu iekārtas</c:v>
                </c:pt>
                <c:pt idx="15">
                  <c:v>Automatizācijas sistēmas</c:v>
                </c:pt>
                <c:pt idx="16">
                  <c:v>Iekļautās (embedded) iekārtas</c:v>
                </c:pt>
                <c:pt idx="17">
                  <c:v>Optiskie pārklājumi</c:v>
                </c:pt>
                <c:pt idx="18">
                  <c:v>Fotonikas kristāli</c:v>
                </c:pt>
                <c:pt idx="19">
                  <c:v>Izklaides elektronikas iekārtas</c:v>
                </c:pt>
                <c:pt idx="20">
                  <c:v>Organiskie materiāli caurspīdīgām elektronikas komponentēm</c:v>
                </c:pt>
                <c:pt idx="21">
                  <c:v>Neorganiskie materiāli caurspīdīgām elektronikas komponentēm</c:v>
                </c:pt>
              </c:strCache>
            </c:strRef>
          </c:cat>
          <c:val>
            <c:numRef>
              <c:f>Sheet1!$C$2:$C$23</c:f>
              <c:numCache>
                <c:formatCode>General</c:formatCode>
                <c:ptCount val="22"/>
                <c:pt idx="0">
                  <c:v>6.68</c:v>
                </c:pt>
                <c:pt idx="1">
                  <c:v>29.05</c:v>
                </c:pt>
                <c:pt idx="2">
                  <c:v>17.989999999999931</c:v>
                </c:pt>
                <c:pt idx="3">
                  <c:v>7.14</c:v>
                </c:pt>
                <c:pt idx="4">
                  <c:v>5.81</c:v>
                </c:pt>
                <c:pt idx="5">
                  <c:v>36.120000000000012</c:v>
                </c:pt>
                <c:pt idx="6">
                  <c:v>9.2399999999999984</c:v>
                </c:pt>
                <c:pt idx="7">
                  <c:v>12.81</c:v>
                </c:pt>
                <c:pt idx="8">
                  <c:v>1.9000000000000001</c:v>
                </c:pt>
                <c:pt idx="9">
                  <c:v>5.67</c:v>
                </c:pt>
                <c:pt idx="10">
                  <c:v>14.98</c:v>
                </c:pt>
                <c:pt idx="11">
                  <c:v>64.05</c:v>
                </c:pt>
                <c:pt idx="12">
                  <c:v>26.6</c:v>
                </c:pt>
                <c:pt idx="13">
                  <c:v>622</c:v>
                </c:pt>
                <c:pt idx="14">
                  <c:v>9.8000000000000007</c:v>
                </c:pt>
                <c:pt idx="15">
                  <c:v>50.82</c:v>
                </c:pt>
                <c:pt idx="16">
                  <c:v>76.75</c:v>
                </c:pt>
                <c:pt idx="17">
                  <c:v>3.9899999999999998</c:v>
                </c:pt>
                <c:pt idx="18">
                  <c:v>24.150000000000031</c:v>
                </c:pt>
                <c:pt idx="19">
                  <c:v>45.15</c:v>
                </c:pt>
                <c:pt idx="20">
                  <c:v>14.25</c:v>
                </c:pt>
                <c:pt idx="21">
                  <c:v>72.099999999999994</c:v>
                </c:pt>
              </c:numCache>
            </c:numRef>
          </c:val>
          <c:extLst xmlns:c16r2="http://schemas.microsoft.com/office/drawing/2015/06/chart">
            <c:ext xmlns:c16="http://schemas.microsoft.com/office/drawing/2014/chart" uri="{C3380CC4-5D6E-409C-BE32-E72D297353CC}">
              <c16:uniqueId val="{00000007-2B83-41ED-9337-81DDD3424A23}"/>
            </c:ext>
          </c:extLst>
        </c:ser>
        <c:dLbls>
          <c:showLegendKey val="0"/>
          <c:showVal val="1"/>
          <c:showCatName val="0"/>
          <c:showSerName val="0"/>
          <c:showPercent val="0"/>
          <c:showBubbleSize val="0"/>
        </c:dLbls>
        <c:gapWidth val="75"/>
        <c:axId val="290452176"/>
        <c:axId val="290452720"/>
      </c:barChart>
      <c:catAx>
        <c:axId val="290452176"/>
        <c:scaling>
          <c:orientation val="minMax"/>
        </c:scaling>
        <c:delete val="0"/>
        <c:axPos val="b"/>
        <c:numFmt formatCode="General" sourceLinked="1"/>
        <c:majorTickMark val="none"/>
        <c:minorTickMark val="none"/>
        <c:tickLblPos val="nextTo"/>
        <c:txPr>
          <a:bodyPr rot="-5400000" vert="horz"/>
          <a:lstStyle/>
          <a:p>
            <a:pPr>
              <a:defRPr sz="800"/>
            </a:pPr>
            <a:endParaRPr lang="lv-LV"/>
          </a:p>
        </c:txPr>
        <c:crossAx val="290452720"/>
        <c:crosses val="autoZero"/>
        <c:auto val="1"/>
        <c:lblAlgn val="ctr"/>
        <c:lblOffset val="100"/>
        <c:noMultiLvlLbl val="0"/>
      </c:catAx>
      <c:valAx>
        <c:axId val="290452720"/>
        <c:scaling>
          <c:orientation val="minMax"/>
          <c:max val="80"/>
        </c:scaling>
        <c:delete val="0"/>
        <c:axPos val="l"/>
        <c:numFmt formatCode="General" sourceLinked="1"/>
        <c:majorTickMark val="none"/>
        <c:minorTickMark val="none"/>
        <c:tickLblPos val="nextTo"/>
        <c:spPr>
          <a:ln>
            <a:noFill/>
          </a:ln>
        </c:spPr>
        <c:crossAx val="290452176"/>
        <c:crosses val="autoZero"/>
        <c:crossBetween val="between"/>
      </c:valAx>
      <c:spPr>
        <a:noFill/>
      </c:spPr>
    </c:plotArea>
    <c:legend>
      <c:legendPos val="r"/>
      <c:layout>
        <c:manualLayout>
          <c:xMode val="edge"/>
          <c:yMode val="edge"/>
          <c:x val="0.16411201355736094"/>
          <c:y val="1.8502650182661461E-2"/>
          <c:w val="0.337481331972104"/>
          <c:h val="0.11673265596660255"/>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246244885991151"/>
          <c:y val="7.3384440740349999E-2"/>
          <c:w val="0.83753756480604613"/>
          <c:h val="0.61091570406491069"/>
        </c:manualLayout>
      </c:layout>
      <c:barChart>
        <c:barDir val="col"/>
        <c:grouping val="clustered"/>
        <c:varyColors val="0"/>
        <c:ser>
          <c:idx val="0"/>
          <c:order val="0"/>
          <c:tx>
            <c:strRef>
              <c:f>Sheet1!$B$1</c:f>
              <c:strCache>
                <c:ptCount val="1"/>
                <c:pt idx="0">
                  <c:v>Aprēķinātais tirgus izmērs 2008-2010 </c:v>
                </c:pt>
              </c:strCache>
            </c:strRef>
          </c:tx>
          <c:invertIfNegative val="0"/>
          <c:dLbls>
            <c:dLbl>
              <c:idx val="0"/>
              <c:layout>
                <c:manualLayout>
                  <c:x val="0"/>
                  <c:y val="-2.99242468868180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5C-4D56-89B6-CE5CDE47842F}"/>
                </c:ext>
                <c:ext xmlns:c15="http://schemas.microsoft.com/office/drawing/2012/chart" uri="{CE6537A1-D6FC-4f65-9D91-7224C49458BB}"/>
              </c:extLst>
            </c:dLbl>
            <c:spPr>
              <a:noFill/>
              <a:ln>
                <a:noFill/>
              </a:ln>
              <a:effectLst/>
            </c:spPr>
            <c:txPr>
              <a:bodyPr/>
              <a:lstStyle/>
              <a:p>
                <a:pPr>
                  <a:defRPr sz="8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Superkondensātori transporta sektoram</c:v>
                </c:pt>
                <c:pt idx="1">
                  <c:v>Elektrotransporta tirgus</c:v>
                </c:pt>
                <c:pt idx="2">
                  <c:v>Enerģētikas saistītais tirgus</c:v>
                </c:pt>
                <c:pt idx="3">
                  <c:v>Hibrīda transporta tirgus</c:v>
                </c:pt>
                <c:pt idx="4">
                  <c:v>HEV un PHEV akumulatoru tirgus</c:v>
                </c:pt>
                <c:pt idx="5">
                  <c:v>LED tirgus transporta nozarei</c:v>
                </c:pt>
                <c:pt idx="6">
                  <c:v>Sensoru tirgus transporta nozarei</c:v>
                </c:pt>
                <c:pt idx="7">
                  <c:v>Plāno kārtiņu enerģijas sistēmas</c:v>
                </c:pt>
                <c:pt idx="8">
                  <c:v>Vieglie materiāli transporta nozarei</c:v>
                </c:pt>
              </c:strCache>
            </c:strRef>
          </c:cat>
          <c:val>
            <c:numRef>
              <c:f>Sheet1!$B$2:$B$10</c:f>
              <c:numCache>
                <c:formatCode>General</c:formatCode>
                <c:ptCount val="9"/>
                <c:pt idx="0">
                  <c:v>4.3999999999999997E-2</c:v>
                </c:pt>
                <c:pt idx="1">
                  <c:v>18.2</c:v>
                </c:pt>
                <c:pt idx="2">
                  <c:v>3.22</c:v>
                </c:pt>
                <c:pt idx="3">
                  <c:v>13.51</c:v>
                </c:pt>
                <c:pt idx="4">
                  <c:v>0.91</c:v>
                </c:pt>
                <c:pt idx="5">
                  <c:v>0.91</c:v>
                </c:pt>
                <c:pt idx="6">
                  <c:v>8.82</c:v>
                </c:pt>
                <c:pt idx="7">
                  <c:v>10.15</c:v>
                </c:pt>
                <c:pt idx="8">
                  <c:v>66.849999999999994</c:v>
                </c:pt>
              </c:numCache>
            </c:numRef>
          </c:val>
          <c:extLst xmlns:c16r2="http://schemas.microsoft.com/office/drawing/2015/06/chart">
            <c:ext xmlns:c16="http://schemas.microsoft.com/office/drawing/2014/chart" uri="{C3380CC4-5D6E-409C-BE32-E72D297353CC}">
              <c16:uniqueId val="{00000001-915C-4D56-89B6-CE5CDE47842F}"/>
            </c:ext>
          </c:extLst>
        </c:ser>
        <c:ser>
          <c:idx val="1"/>
          <c:order val="1"/>
          <c:tx>
            <c:strRef>
              <c:f>Sheet1!$C$1</c:f>
              <c:strCache>
                <c:ptCount val="1"/>
                <c:pt idx="0">
                  <c:v>Aprēķinātais tirgus izmērs 2014-2015</c:v>
                </c:pt>
              </c:strCache>
            </c:strRef>
          </c:tx>
          <c:invertIfNegative val="0"/>
          <c:dLbls>
            <c:spPr>
              <a:noFill/>
              <a:ln>
                <a:noFill/>
              </a:ln>
              <a:effectLst/>
            </c:spPr>
            <c:txPr>
              <a:bodyPr/>
              <a:lstStyle/>
              <a:p>
                <a:pPr>
                  <a:defRPr sz="8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Superkondensātori transporta sektoram</c:v>
                </c:pt>
                <c:pt idx="1">
                  <c:v>Elektrotransporta tirgus</c:v>
                </c:pt>
                <c:pt idx="2">
                  <c:v>Enerģētikas saistītais tirgus</c:v>
                </c:pt>
                <c:pt idx="3">
                  <c:v>Hibrīda transporta tirgus</c:v>
                </c:pt>
                <c:pt idx="4">
                  <c:v>HEV un PHEV akumulatoru tirgus</c:v>
                </c:pt>
                <c:pt idx="5">
                  <c:v>LED tirgus transporta nozarei</c:v>
                </c:pt>
                <c:pt idx="6">
                  <c:v>Sensoru tirgus transporta nozarei</c:v>
                </c:pt>
                <c:pt idx="7">
                  <c:v>Plāno kārtiņu enerģijas sistēmas</c:v>
                </c:pt>
                <c:pt idx="8">
                  <c:v>Vieglie materiāli transporta nozarei</c:v>
                </c:pt>
              </c:strCache>
            </c:strRef>
          </c:cat>
          <c:val>
            <c:numRef>
              <c:f>Sheet1!$C$2:$C$10</c:f>
              <c:numCache>
                <c:formatCode>General</c:formatCode>
                <c:ptCount val="9"/>
                <c:pt idx="0">
                  <c:v>0.19700000000000001</c:v>
                </c:pt>
                <c:pt idx="1">
                  <c:v>54.6</c:v>
                </c:pt>
                <c:pt idx="2">
                  <c:v>5.3199999999999985</c:v>
                </c:pt>
                <c:pt idx="3">
                  <c:v>32.339999999999996</c:v>
                </c:pt>
                <c:pt idx="4">
                  <c:v>1.82</c:v>
                </c:pt>
                <c:pt idx="5">
                  <c:v>0.91</c:v>
                </c:pt>
                <c:pt idx="6">
                  <c:v>13.370000000000006</c:v>
                </c:pt>
                <c:pt idx="7">
                  <c:v>21.77</c:v>
                </c:pt>
                <c:pt idx="8">
                  <c:v>87.710000000000022</c:v>
                </c:pt>
              </c:numCache>
            </c:numRef>
          </c:val>
          <c:extLst xmlns:c16r2="http://schemas.microsoft.com/office/drawing/2015/06/chart">
            <c:ext xmlns:c16="http://schemas.microsoft.com/office/drawing/2014/chart" uri="{C3380CC4-5D6E-409C-BE32-E72D297353CC}">
              <c16:uniqueId val="{00000002-915C-4D56-89B6-CE5CDE47842F}"/>
            </c:ext>
          </c:extLst>
        </c:ser>
        <c:dLbls>
          <c:showLegendKey val="0"/>
          <c:showVal val="1"/>
          <c:showCatName val="0"/>
          <c:showSerName val="0"/>
          <c:showPercent val="0"/>
          <c:showBubbleSize val="0"/>
        </c:dLbls>
        <c:gapWidth val="75"/>
        <c:axId val="290455440"/>
        <c:axId val="290457616"/>
      </c:barChart>
      <c:catAx>
        <c:axId val="290455440"/>
        <c:scaling>
          <c:orientation val="minMax"/>
        </c:scaling>
        <c:delete val="0"/>
        <c:axPos val="b"/>
        <c:numFmt formatCode="General" sourceLinked="0"/>
        <c:majorTickMark val="none"/>
        <c:minorTickMark val="none"/>
        <c:tickLblPos val="nextTo"/>
        <c:txPr>
          <a:bodyPr rot="-2700000" vert="horz" anchor="ctr" anchorCtr="0"/>
          <a:lstStyle/>
          <a:p>
            <a:pPr>
              <a:defRPr sz="800"/>
            </a:pPr>
            <a:endParaRPr lang="lv-LV"/>
          </a:p>
        </c:txPr>
        <c:crossAx val="290457616"/>
        <c:crosses val="autoZero"/>
        <c:auto val="1"/>
        <c:lblAlgn val="ctr"/>
        <c:lblOffset val="100"/>
        <c:noMultiLvlLbl val="0"/>
      </c:catAx>
      <c:valAx>
        <c:axId val="290457616"/>
        <c:scaling>
          <c:orientation val="minMax"/>
        </c:scaling>
        <c:delete val="0"/>
        <c:axPos val="l"/>
        <c:numFmt formatCode="General" sourceLinked="1"/>
        <c:majorTickMark val="none"/>
        <c:minorTickMark val="none"/>
        <c:tickLblPos val="nextTo"/>
        <c:spPr>
          <a:ln>
            <a:noFill/>
          </a:ln>
        </c:spPr>
        <c:crossAx val="290455440"/>
        <c:crosses val="autoZero"/>
        <c:crossBetween val="between"/>
      </c:valAx>
      <c:spPr>
        <a:noFill/>
      </c:spPr>
    </c:plotArea>
    <c:legend>
      <c:legendPos val="t"/>
      <c:layout>
        <c:manualLayout>
          <c:xMode val="edge"/>
          <c:yMode val="edge"/>
          <c:x val="0.12211433665184906"/>
          <c:y val="2.7849743930985278E-2"/>
          <c:w val="0.85677213719236422"/>
          <c:h val="5.2494208934480521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Uzturētie LR patenti</c:v>
                </c:pt>
              </c:strCache>
            </c:strRef>
          </c:tx>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57</c:v>
                </c:pt>
                <c:pt idx="1">
                  <c:v>120</c:v>
                </c:pt>
                <c:pt idx="2">
                  <c:v>151</c:v>
                </c:pt>
                <c:pt idx="3">
                  <c:v>198</c:v>
                </c:pt>
                <c:pt idx="4">
                  <c:v>242</c:v>
                </c:pt>
                <c:pt idx="5">
                  <c:v>255</c:v>
                </c:pt>
                <c:pt idx="6">
                  <c:v>257</c:v>
                </c:pt>
              </c:numCache>
            </c:numRef>
          </c:val>
          <c:extLst xmlns:c16r2="http://schemas.microsoft.com/office/drawing/2015/06/chart">
            <c:ext xmlns:c16="http://schemas.microsoft.com/office/drawing/2014/chart" uri="{C3380CC4-5D6E-409C-BE32-E72D297353CC}">
              <c16:uniqueId val="{00000000-7786-4F7B-9CA5-28A7022CE9FC}"/>
            </c:ext>
          </c:extLst>
        </c:ser>
        <c:ser>
          <c:idx val="1"/>
          <c:order val="1"/>
          <c:tx>
            <c:strRef>
              <c:f>Sheet1!$C$1</c:f>
              <c:strCache>
                <c:ptCount val="1"/>
                <c:pt idx="0">
                  <c:v>LR patentu pieteikumi</c:v>
                </c:pt>
              </c:strCache>
            </c:strRef>
          </c:tx>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Sheet1!$C$2:$C$8</c:f>
              <c:numCache>
                <c:formatCode>General</c:formatCode>
                <c:ptCount val="7"/>
                <c:pt idx="0">
                  <c:v>42</c:v>
                </c:pt>
                <c:pt idx="1">
                  <c:v>49</c:v>
                </c:pt>
                <c:pt idx="2">
                  <c:v>37</c:v>
                </c:pt>
                <c:pt idx="3">
                  <c:v>56</c:v>
                </c:pt>
                <c:pt idx="4">
                  <c:v>48</c:v>
                </c:pt>
                <c:pt idx="5">
                  <c:v>52</c:v>
                </c:pt>
                <c:pt idx="6">
                  <c:v>22</c:v>
                </c:pt>
              </c:numCache>
            </c:numRef>
          </c:val>
          <c:extLst xmlns:c16r2="http://schemas.microsoft.com/office/drawing/2015/06/chart">
            <c:ext xmlns:c16="http://schemas.microsoft.com/office/drawing/2014/chart" uri="{C3380CC4-5D6E-409C-BE32-E72D297353CC}">
              <c16:uniqueId val="{00000001-7786-4F7B-9CA5-28A7022CE9FC}"/>
            </c:ext>
          </c:extLst>
        </c:ser>
        <c:ser>
          <c:idx val="2"/>
          <c:order val="2"/>
          <c:tx>
            <c:strRef>
              <c:f>Sheet1!$D$1</c:f>
              <c:strCache>
                <c:ptCount val="1"/>
                <c:pt idx="0">
                  <c:v>Starptautiskie pieteikumi</c:v>
                </c:pt>
              </c:strCache>
            </c:strRef>
          </c:tx>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Sheet1!$D$2:$D$8</c:f>
              <c:numCache>
                <c:formatCode>General</c:formatCode>
                <c:ptCount val="7"/>
                <c:pt idx="0">
                  <c:v>0</c:v>
                </c:pt>
                <c:pt idx="1">
                  <c:v>0</c:v>
                </c:pt>
                <c:pt idx="2">
                  <c:v>0</c:v>
                </c:pt>
                <c:pt idx="3">
                  <c:v>0</c:v>
                </c:pt>
                <c:pt idx="4">
                  <c:v>6</c:v>
                </c:pt>
                <c:pt idx="5">
                  <c:v>24</c:v>
                </c:pt>
                <c:pt idx="6">
                  <c:v>0</c:v>
                </c:pt>
              </c:numCache>
            </c:numRef>
          </c:val>
          <c:extLst xmlns:c16r2="http://schemas.microsoft.com/office/drawing/2015/06/chart">
            <c:ext xmlns:c16="http://schemas.microsoft.com/office/drawing/2014/chart" uri="{C3380CC4-5D6E-409C-BE32-E72D297353CC}">
              <c16:uniqueId val="{00000002-7786-4F7B-9CA5-28A7022CE9FC}"/>
            </c:ext>
          </c:extLst>
        </c:ser>
        <c:ser>
          <c:idx val="3"/>
          <c:order val="3"/>
          <c:tx>
            <c:strRef>
              <c:f>Sheet1!$E$1</c:f>
              <c:strCache>
                <c:ptCount val="1"/>
                <c:pt idx="0">
                  <c:v>Piešķirti LR patenti</c:v>
                </c:pt>
              </c:strCache>
            </c:strRef>
          </c:tx>
          <c:invertIfNegative val="0"/>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Sheet1!$E$2:$E$8</c:f>
              <c:numCache>
                <c:formatCode>General</c:formatCode>
                <c:ptCount val="7"/>
                <c:pt idx="0">
                  <c:v>38</c:v>
                </c:pt>
                <c:pt idx="1">
                  <c:v>60</c:v>
                </c:pt>
                <c:pt idx="2">
                  <c:v>43</c:v>
                </c:pt>
                <c:pt idx="3">
                  <c:v>50</c:v>
                </c:pt>
                <c:pt idx="4">
                  <c:v>52</c:v>
                </c:pt>
                <c:pt idx="5">
                  <c:v>24</c:v>
                </c:pt>
                <c:pt idx="6">
                  <c:v>44</c:v>
                </c:pt>
              </c:numCache>
            </c:numRef>
          </c:val>
          <c:extLst xmlns:c16r2="http://schemas.microsoft.com/office/drawing/2015/06/chart">
            <c:ext xmlns:c16="http://schemas.microsoft.com/office/drawing/2014/chart" uri="{C3380CC4-5D6E-409C-BE32-E72D297353CC}">
              <c16:uniqueId val="{00000003-7786-4F7B-9CA5-28A7022CE9FC}"/>
            </c:ext>
          </c:extLst>
        </c:ser>
        <c:dLbls>
          <c:showLegendKey val="0"/>
          <c:showVal val="0"/>
          <c:showCatName val="0"/>
          <c:showSerName val="0"/>
          <c:showPercent val="0"/>
          <c:showBubbleSize val="0"/>
        </c:dLbls>
        <c:gapWidth val="150"/>
        <c:axId val="280547024"/>
        <c:axId val="280550832"/>
      </c:barChart>
      <c:catAx>
        <c:axId val="280547024"/>
        <c:scaling>
          <c:orientation val="minMax"/>
        </c:scaling>
        <c:delete val="0"/>
        <c:axPos val="b"/>
        <c:numFmt formatCode="General" sourceLinked="1"/>
        <c:majorTickMark val="none"/>
        <c:minorTickMark val="none"/>
        <c:tickLblPos val="nextTo"/>
        <c:crossAx val="280550832"/>
        <c:crosses val="autoZero"/>
        <c:auto val="1"/>
        <c:lblAlgn val="ctr"/>
        <c:lblOffset val="100"/>
        <c:noMultiLvlLbl val="0"/>
      </c:catAx>
      <c:valAx>
        <c:axId val="280550832"/>
        <c:scaling>
          <c:orientation val="minMax"/>
        </c:scaling>
        <c:delete val="0"/>
        <c:axPos val="l"/>
        <c:majorGridlines/>
        <c:numFmt formatCode="General" sourceLinked="1"/>
        <c:majorTickMark val="none"/>
        <c:minorTickMark val="none"/>
        <c:tickLblPos val="nextTo"/>
        <c:crossAx val="28054702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Automatizēto tehnoloģiju pielietošanas nozares,2012.gads (Avots: Credit Suisse)</c:v>
                </c:pt>
              </c:strCache>
            </c:strRef>
          </c:tx>
          <c:dLbls>
            <c:spPr>
              <a:noFill/>
              <a:ln>
                <a:noFill/>
              </a:ln>
              <a:effectLst/>
            </c:spPr>
            <c:txPr>
              <a:bodyPr/>
              <a:lstStyle/>
              <a:p>
                <a:pPr>
                  <a:defRPr b="1"/>
                </a:pPr>
                <a:endParaRPr lang="lv-LV"/>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Transports</c:v>
                </c:pt>
                <c:pt idx="1">
                  <c:v>Iepakošana</c:v>
                </c:pt>
                <c:pt idx="2">
                  <c:v>Tekstils</c:v>
                </c:pt>
                <c:pt idx="3">
                  <c:v>Pārtikas rūpniecība</c:v>
                </c:pt>
                <c:pt idx="4">
                  <c:v>Citi</c:v>
                </c:pt>
              </c:strCache>
            </c:strRef>
          </c:cat>
          <c:val>
            <c:numRef>
              <c:f>Sheet1!$B$2:$B$6</c:f>
              <c:numCache>
                <c:formatCode>0%</c:formatCode>
                <c:ptCount val="5"/>
                <c:pt idx="0">
                  <c:v>0.34</c:v>
                </c:pt>
                <c:pt idx="1">
                  <c:v>0.19</c:v>
                </c:pt>
                <c:pt idx="2">
                  <c:v>0.12000000000000002</c:v>
                </c:pt>
                <c:pt idx="3">
                  <c:v>6.0000000000000032E-2</c:v>
                </c:pt>
                <c:pt idx="4">
                  <c:v>0.29000000000000031</c:v>
                </c:pt>
              </c:numCache>
            </c:numRef>
          </c:val>
          <c:extLst xmlns:c16r2="http://schemas.microsoft.com/office/drawing/2015/06/chart">
            <c:ext xmlns:c16="http://schemas.microsoft.com/office/drawing/2014/chart" uri="{C3380CC4-5D6E-409C-BE32-E72D297353CC}">
              <c16:uniqueId val="{00000000-5831-465D-9373-4F65DE5193A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txPr>
    <a:bodyPr/>
    <a:lstStyle/>
    <a:p>
      <a:pPr>
        <a:defRPr baseline="0">
          <a:latin typeface="Times New Roman"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areaChart>
        <c:grouping val="stacked"/>
        <c:varyColors val="0"/>
        <c:ser>
          <c:idx val="0"/>
          <c:order val="0"/>
          <c:tx>
            <c:strRef>
              <c:f>Sheet1!$B$1</c:f>
              <c:strCache>
                <c:ptCount val="1"/>
                <c:pt idx="0">
                  <c:v>Keramika, stikls</c:v>
                </c:pt>
              </c:strCache>
            </c:strRef>
          </c:tx>
          <c:cat>
            <c:numRef>
              <c:f>Sheet1!$A$2:$A$5</c:f>
              <c:numCache>
                <c:formatCode>General</c:formatCode>
                <c:ptCount val="4"/>
                <c:pt idx="0">
                  <c:v>1960</c:v>
                </c:pt>
                <c:pt idx="1">
                  <c:v>1980</c:v>
                </c:pt>
                <c:pt idx="2">
                  <c:v>2000</c:v>
                </c:pt>
                <c:pt idx="3">
                  <c:v>2020</c:v>
                </c:pt>
              </c:numCache>
            </c:numRef>
          </c:cat>
          <c:val>
            <c:numRef>
              <c:f>Sheet1!$B$2:$B$5</c:f>
              <c:numCache>
                <c:formatCode>General</c:formatCode>
                <c:ptCount val="4"/>
                <c:pt idx="0">
                  <c:v>8</c:v>
                </c:pt>
                <c:pt idx="1">
                  <c:v>10</c:v>
                </c:pt>
                <c:pt idx="2">
                  <c:v>18</c:v>
                </c:pt>
                <c:pt idx="3">
                  <c:v>26</c:v>
                </c:pt>
              </c:numCache>
            </c:numRef>
          </c:val>
          <c:extLst xmlns:c16r2="http://schemas.microsoft.com/office/drawing/2015/06/chart">
            <c:ext xmlns:c16="http://schemas.microsoft.com/office/drawing/2014/chart" uri="{C3380CC4-5D6E-409C-BE32-E72D297353CC}">
              <c16:uniqueId val="{00000000-4A95-4BA8-8226-1B5AA866B366}"/>
            </c:ext>
          </c:extLst>
        </c:ser>
        <c:ser>
          <c:idx val="1"/>
          <c:order val="1"/>
          <c:tx>
            <c:strRef>
              <c:f>Sheet1!$C$1</c:f>
              <c:strCache>
                <c:ptCount val="1"/>
                <c:pt idx="0">
                  <c:v>Kompozīti</c:v>
                </c:pt>
              </c:strCache>
            </c:strRef>
          </c:tx>
          <c:cat>
            <c:numRef>
              <c:f>Sheet1!$A$2:$A$5</c:f>
              <c:numCache>
                <c:formatCode>General</c:formatCode>
                <c:ptCount val="4"/>
                <c:pt idx="0">
                  <c:v>1960</c:v>
                </c:pt>
                <c:pt idx="1">
                  <c:v>1980</c:v>
                </c:pt>
                <c:pt idx="2">
                  <c:v>2000</c:v>
                </c:pt>
                <c:pt idx="3">
                  <c:v>2020</c:v>
                </c:pt>
              </c:numCache>
            </c:numRef>
          </c:cat>
          <c:val>
            <c:numRef>
              <c:f>Sheet1!$C$2:$C$5</c:f>
              <c:numCache>
                <c:formatCode>General</c:formatCode>
                <c:ptCount val="4"/>
                <c:pt idx="0">
                  <c:v>2</c:v>
                </c:pt>
                <c:pt idx="1">
                  <c:v>6</c:v>
                </c:pt>
                <c:pt idx="2">
                  <c:v>14</c:v>
                </c:pt>
                <c:pt idx="3">
                  <c:v>18</c:v>
                </c:pt>
              </c:numCache>
            </c:numRef>
          </c:val>
          <c:extLst xmlns:c16r2="http://schemas.microsoft.com/office/drawing/2015/06/chart">
            <c:ext xmlns:c16="http://schemas.microsoft.com/office/drawing/2014/chart" uri="{C3380CC4-5D6E-409C-BE32-E72D297353CC}">
              <c16:uniqueId val="{00000001-4A95-4BA8-8226-1B5AA866B366}"/>
            </c:ext>
          </c:extLst>
        </c:ser>
        <c:ser>
          <c:idx val="2"/>
          <c:order val="2"/>
          <c:tx>
            <c:strRef>
              <c:f>Sheet1!$D$1</c:f>
              <c:strCache>
                <c:ptCount val="1"/>
                <c:pt idx="0">
                  <c:v>Polimēri,elastometri</c:v>
                </c:pt>
              </c:strCache>
            </c:strRef>
          </c:tx>
          <c:cat>
            <c:numRef>
              <c:f>Sheet1!$A$2:$A$5</c:f>
              <c:numCache>
                <c:formatCode>General</c:formatCode>
                <c:ptCount val="4"/>
                <c:pt idx="0">
                  <c:v>1960</c:v>
                </c:pt>
                <c:pt idx="1">
                  <c:v>1980</c:v>
                </c:pt>
                <c:pt idx="2">
                  <c:v>2000</c:v>
                </c:pt>
                <c:pt idx="3">
                  <c:v>2020</c:v>
                </c:pt>
              </c:numCache>
            </c:numRef>
          </c:cat>
          <c:val>
            <c:numRef>
              <c:f>Sheet1!$D$2:$D$5</c:f>
              <c:numCache>
                <c:formatCode>General</c:formatCode>
                <c:ptCount val="4"/>
                <c:pt idx="0">
                  <c:v>13</c:v>
                </c:pt>
                <c:pt idx="1">
                  <c:v>15</c:v>
                </c:pt>
                <c:pt idx="2">
                  <c:v>25</c:v>
                </c:pt>
                <c:pt idx="3">
                  <c:v>30</c:v>
                </c:pt>
              </c:numCache>
            </c:numRef>
          </c:val>
          <c:extLst xmlns:c16r2="http://schemas.microsoft.com/office/drawing/2015/06/chart">
            <c:ext xmlns:c16="http://schemas.microsoft.com/office/drawing/2014/chart" uri="{C3380CC4-5D6E-409C-BE32-E72D297353CC}">
              <c16:uniqueId val="{00000002-4A95-4BA8-8226-1B5AA866B366}"/>
            </c:ext>
          </c:extLst>
        </c:ser>
        <c:ser>
          <c:idx val="3"/>
          <c:order val="3"/>
          <c:tx>
            <c:strRef>
              <c:f>Sheet1!$E$1</c:f>
              <c:strCache>
                <c:ptCount val="1"/>
                <c:pt idx="0">
                  <c:v>Metāli</c:v>
                </c:pt>
              </c:strCache>
            </c:strRef>
          </c:tx>
          <c:cat>
            <c:numRef>
              <c:f>Sheet1!$A$2:$A$5</c:f>
              <c:numCache>
                <c:formatCode>General</c:formatCode>
                <c:ptCount val="4"/>
                <c:pt idx="0">
                  <c:v>1960</c:v>
                </c:pt>
                <c:pt idx="1">
                  <c:v>1980</c:v>
                </c:pt>
                <c:pt idx="2">
                  <c:v>2000</c:v>
                </c:pt>
                <c:pt idx="3">
                  <c:v>2020</c:v>
                </c:pt>
              </c:numCache>
            </c:numRef>
          </c:cat>
          <c:val>
            <c:numRef>
              <c:f>Sheet1!$E$2:$E$5</c:f>
              <c:numCache>
                <c:formatCode>General</c:formatCode>
                <c:ptCount val="4"/>
                <c:pt idx="0">
                  <c:v>77</c:v>
                </c:pt>
                <c:pt idx="1">
                  <c:v>69</c:v>
                </c:pt>
                <c:pt idx="2">
                  <c:v>43</c:v>
                </c:pt>
                <c:pt idx="3">
                  <c:v>26</c:v>
                </c:pt>
              </c:numCache>
            </c:numRef>
          </c:val>
          <c:extLst xmlns:c16r2="http://schemas.microsoft.com/office/drawing/2015/06/chart">
            <c:ext xmlns:c16="http://schemas.microsoft.com/office/drawing/2014/chart" uri="{C3380CC4-5D6E-409C-BE32-E72D297353CC}">
              <c16:uniqueId val="{00000003-4A95-4BA8-8226-1B5AA866B366}"/>
            </c:ext>
          </c:extLst>
        </c:ser>
        <c:dLbls>
          <c:showLegendKey val="0"/>
          <c:showVal val="0"/>
          <c:showCatName val="0"/>
          <c:showSerName val="0"/>
          <c:showPercent val="0"/>
          <c:showBubbleSize val="0"/>
        </c:dLbls>
        <c:axId val="280551920"/>
        <c:axId val="280537776"/>
      </c:areaChart>
      <c:catAx>
        <c:axId val="280551920"/>
        <c:scaling>
          <c:orientation val="minMax"/>
        </c:scaling>
        <c:delete val="0"/>
        <c:axPos val="b"/>
        <c:numFmt formatCode="General" sourceLinked="1"/>
        <c:majorTickMark val="out"/>
        <c:minorTickMark val="none"/>
        <c:tickLblPos val="nextTo"/>
        <c:crossAx val="280537776"/>
        <c:crosses val="autoZero"/>
        <c:auto val="1"/>
        <c:lblAlgn val="ctr"/>
        <c:lblOffset val="100"/>
        <c:noMultiLvlLbl val="0"/>
      </c:catAx>
      <c:valAx>
        <c:axId val="280537776"/>
        <c:scaling>
          <c:orientation val="minMax"/>
          <c:max val="100"/>
        </c:scaling>
        <c:delete val="0"/>
        <c:axPos val="l"/>
        <c:majorGridlines/>
        <c:numFmt formatCode="General" sourceLinked="1"/>
        <c:majorTickMark val="out"/>
        <c:minorTickMark val="none"/>
        <c:tickLblPos val="nextTo"/>
        <c:crossAx val="280551920"/>
        <c:crosses val="autoZero"/>
        <c:crossBetween val="midCat"/>
      </c:valAx>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Sheet1!$B$1</c:f>
              <c:strCache>
                <c:ptCount val="1"/>
                <c:pt idx="0">
                  <c:v>Ziemeļamerika</c:v>
                </c:pt>
              </c:strCache>
            </c:strRef>
          </c:tx>
          <c:invertIfNegative val="0"/>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400</c:v>
                </c:pt>
                <c:pt idx="1">
                  <c:v>410</c:v>
                </c:pt>
                <c:pt idx="2">
                  <c:v>415</c:v>
                </c:pt>
                <c:pt idx="3">
                  <c:v>420</c:v>
                </c:pt>
                <c:pt idx="4">
                  <c:v>425</c:v>
                </c:pt>
                <c:pt idx="5">
                  <c:v>440</c:v>
                </c:pt>
                <c:pt idx="6">
                  <c:v>460</c:v>
                </c:pt>
                <c:pt idx="7">
                  <c:v>500</c:v>
                </c:pt>
                <c:pt idx="8">
                  <c:v>560</c:v>
                </c:pt>
              </c:numCache>
            </c:numRef>
          </c:val>
          <c:extLst xmlns:c16r2="http://schemas.microsoft.com/office/drawing/2015/06/chart">
            <c:ext xmlns:c16="http://schemas.microsoft.com/office/drawing/2014/chart" uri="{C3380CC4-5D6E-409C-BE32-E72D297353CC}">
              <c16:uniqueId val="{00000000-3946-4FD7-B18C-1D6BFE0C5D79}"/>
            </c:ext>
          </c:extLst>
        </c:ser>
        <c:ser>
          <c:idx val="1"/>
          <c:order val="1"/>
          <c:tx>
            <c:strRef>
              <c:f>Sheet1!$C$1</c:f>
              <c:strCache>
                <c:ptCount val="1"/>
                <c:pt idx="0">
                  <c:v>Eiropa</c:v>
                </c:pt>
              </c:strCache>
            </c:strRef>
          </c:tx>
          <c:invertIfNegative val="0"/>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Sheet1!$C$2:$C$10</c:f>
              <c:numCache>
                <c:formatCode>General</c:formatCode>
                <c:ptCount val="9"/>
                <c:pt idx="0">
                  <c:v>300</c:v>
                </c:pt>
                <c:pt idx="1">
                  <c:v>330</c:v>
                </c:pt>
                <c:pt idx="2">
                  <c:v>360</c:v>
                </c:pt>
                <c:pt idx="3">
                  <c:v>370</c:v>
                </c:pt>
                <c:pt idx="4">
                  <c:v>370</c:v>
                </c:pt>
                <c:pt idx="5">
                  <c:v>380</c:v>
                </c:pt>
                <c:pt idx="6">
                  <c:v>380</c:v>
                </c:pt>
                <c:pt idx="7">
                  <c:v>390</c:v>
                </c:pt>
                <c:pt idx="8">
                  <c:v>400</c:v>
                </c:pt>
              </c:numCache>
            </c:numRef>
          </c:val>
          <c:extLst xmlns:c16r2="http://schemas.microsoft.com/office/drawing/2015/06/chart">
            <c:ext xmlns:c16="http://schemas.microsoft.com/office/drawing/2014/chart" uri="{C3380CC4-5D6E-409C-BE32-E72D297353CC}">
              <c16:uniqueId val="{00000001-3946-4FD7-B18C-1D6BFE0C5D79}"/>
            </c:ext>
          </c:extLst>
        </c:ser>
        <c:ser>
          <c:idx val="2"/>
          <c:order val="2"/>
          <c:tx>
            <c:strRef>
              <c:f>Sheet1!$D$1</c:f>
              <c:strCache>
                <c:ptCount val="1"/>
                <c:pt idx="0">
                  <c:v>Āzija</c:v>
                </c:pt>
              </c:strCache>
            </c:strRef>
          </c:tx>
          <c:invertIfNegative val="0"/>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Sheet1!$D$2:$D$10</c:f>
              <c:numCache>
                <c:formatCode>General</c:formatCode>
                <c:ptCount val="9"/>
                <c:pt idx="0">
                  <c:v>300</c:v>
                </c:pt>
                <c:pt idx="1">
                  <c:v>300</c:v>
                </c:pt>
                <c:pt idx="2">
                  <c:v>330</c:v>
                </c:pt>
                <c:pt idx="3">
                  <c:v>370</c:v>
                </c:pt>
                <c:pt idx="4">
                  <c:v>410</c:v>
                </c:pt>
                <c:pt idx="5">
                  <c:v>430</c:v>
                </c:pt>
                <c:pt idx="6">
                  <c:v>440</c:v>
                </c:pt>
                <c:pt idx="7">
                  <c:v>470</c:v>
                </c:pt>
                <c:pt idx="8">
                  <c:v>500</c:v>
                </c:pt>
              </c:numCache>
            </c:numRef>
          </c:val>
          <c:extLst xmlns:c16r2="http://schemas.microsoft.com/office/drawing/2015/06/chart">
            <c:ext xmlns:c16="http://schemas.microsoft.com/office/drawing/2014/chart" uri="{C3380CC4-5D6E-409C-BE32-E72D297353CC}">
              <c16:uniqueId val="{00000002-3946-4FD7-B18C-1D6BFE0C5D79}"/>
            </c:ext>
          </c:extLst>
        </c:ser>
        <c:ser>
          <c:idx val="3"/>
          <c:order val="3"/>
          <c:tx>
            <c:strRef>
              <c:f>Sheet1!$E$1</c:f>
              <c:strCache>
                <c:ptCount val="1"/>
                <c:pt idx="0">
                  <c:v>RoW</c:v>
                </c:pt>
              </c:strCache>
            </c:strRef>
          </c:tx>
          <c:invertIfNegative val="0"/>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Sheet1!$E$2:$E$10</c:f>
              <c:numCache>
                <c:formatCode>General</c:formatCode>
                <c:ptCount val="9"/>
                <c:pt idx="0">
                  <c:v>30</c:v>
                </c:pt>
                <c:pt idx="1">
                  <c:v>30</c:v>
                </c:pt>
                <c:pt idx="2">
                  <c:v>10</c:v>
                </c:pt>
                <c:pt idx="3">
                  <c:v>20</c:v>
                </c:pt>
                <c:pt idx="4">
                  <c:v>20</c:v>
                </c:pt>
                <c:pt idx="5">
                  <c:v>20</c:v>
                </c:pt>
                <c:pt idx="6">
                  <c:v>30</c:v>
                </c:pt>
                <c:pt idx="7">
                  <c:v>30</c:v>
                </c:pt>
                <c:pt idx="8">
                  <c:v>30</c:v>
                </c:pt>
              </c:numCache>
            </c:numRef>
          </c:val>
          <c:extLst xmlns:c16r2="http://schemas.microsoft.com/office/drawing/2015/06/chart">
            <c:ext xmlns:c16="http://schemas.microsoft.com/office/drawing/2014/chart" uri="{C3380CC4-5D6E-409C-BE32-E72D297353CC}">
              <c16:uniqueId val="{00000003-3946-4FD7-B18C-1D6BFE0C5D79}"/>
            </c:ext>
          </c:extLst>
        </c:ser>
        <c:dLbls>
          <c:showLegendKey val="0"/>
          <c:showVal val="0"/>
          <c:showCatName val="0"/>
          <c:showSerName val="0"/>
          <c:showPercent val="0"/>
          <c:showBubbleSize val="0"/>
        </c:dLbls>
        <c:gapWidth val="150"/>
        <c:overlap val="100"/>
        <c:axId val="280539952"/>
        <c:axId val="280541040"/>
      </c:barChart>
      <c:catAx>
        <c:axId val="280539952"/>
        <c:scaling>
          <c:orientation val="minMax"/>
        </c:scaling>
        <c:delete val="0"/>
        <c:axPos val="b"/>
        <c:numFmt formatCode="General" sourceLinked="1"/>
        <c:majorTickMark val="out"/>
        <c:minorTickMark val="none"/>
        <c:tickLblPos val="nextTo"/>
        <c:crossAx val="280541040"/>
        <c:crosses val="autoZero"/>
        <c:auto val="1"/>
        <c:lblAlgn val="ctr"/>
        <c:lblOffset val="100"/>
        <c:noMultiLvlLbl val="0"/>
      </c:catAx>
      <c:valAx>
        <c:axId val="280541040"/>
        <c:scaling>
          <c:orientation val="minMax"/>
        </c:scaling>
        <c:delete val="0"/>
        <c:axPos val="l"/>
        <c:majorGridlines/>
        <c:numFmt formatCode="General" sourceLinked="1"/>
        <c:majorTickMark val="out"/>
        <c:minorTickMark val="none"/>
        <c:tickLblPos val="nextTo"/>
        <c:crossAx val="28053995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Sheet1!$B$2:$B$9</c:f>
              <c:numCache>
                <c:formatCode>General</c:formatCode>
                <c:ptCount val="8"/>
                <c:pt idx="0">
                  <c:v>227</c:v>
                </c:pt>
                <c:pt idx="1">
                  <c:v>235</c:v>
                </c:pt>
                <c:pt idx="2">
                  <c:v>250</c:v>
                </c:pt>
                <c:pt idx="3">
                  <c:v>270</c:v>
                </c:pt>
                <c:pt idx="4">
                  <c:v>300</c:v>
                </c:pt>
                <c:pt idx="5">
                  <c:v>315</c:v>
                </c:pt>
                <c:pt idx="6">
                  <c:v>328</c:v>
                </c:pt>
                <c:pt idx="7">
                  <c:v>350</c:v>
                </c:pt>
              </c:numCache>
            </c:numRef>
          </c:val>
          <c:extLst xmlns:c16r2="http://schemas.microsoft.com/office/drawing/2015/06/chart">
            <c:ext xmlns:c16="http://schemas.microsoft.com/office/drawing/2014/chart" uri="{C3380CC4-5D6E-409C-BE32-E72D297353CC}">
              <c16:uniqueId val="{00000000-B40C-467F-BEDA-5BEF7850F4B9}"/>
            </c:ext>
          </c:extLst>
        </c:ser>
        <c:dLbls>
          <c:showLegendKey val="0"/>
          <c:showVal val="0"/>
          <c:showCatName val="0"/>
          <c:showSerName val="0"/>
          <c:showPercent val="0"/>
          <c:showBubbleSize val="0"/>
        </c:dLbls>
        <c:gapWidth val="150"/>
        <c:axId val="280538320"/>
        <c:axId val="280538864"/>
      </c:barChart>
      <c:catAx>
        <c:axId val="280538320"/>
        <c:scaling>
          <c:orientation val="minMax"/>
        </c:scaling>
        <c:delete val="0"/>
        <c:axPos val="b"/>
        <c:numFmt formatCode="General" sourceLinked="1"/>
        <c:majorTickMark val="out"/>
        <c:minorTickMark val="none"/>
        <c:tickLblPos val="nextTo"/>
        <c:crossAx val="280538864"/>
        <c:crosses val="autoZero"/>
        <c:auto val="1"/>
        <c:lblAlgn val="ctr"/>
        <c:lblOffset val="100"/>
        <c:noMultiLvlLbl val="0"/>
      </c:catAx>
      <c:valAx>
        <c:axId val="280538864"/>
        <c:scaling>
          <c:orientation val="minMax"/>
          <c:max val="350"/>
        </c:scaling>
        <c:delete val="0"/>
        <c:axPos val="l"/>
        <c:majorGridlines/>
        <c:numFmt formatCode="General" sourceLinked="1"/>
        <c:majorTickMark val="out"/>
        <c:minorTickMark val="none"/>
        <c:tickLblPos val="nextTo"/>
        <c:crossAx val="2805383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7000</c:v>
                </c:pt>
                <c:pt idx="1">
                  <c:v>10000</c:v>
                </c:pt>
                <c:pt idx="2">
                  <c:v>13000</c:v>
                </c:pt>
                <c:pt idx="3">
                  <c:v>17000</c:v>
                </c:pt>
                <c:pt idx="4">
                  <c:v>20000</c:v>
                </c:pt>
                <c:pt idx="5">
                  <c:v>25000</c:v>
                </c:pt>
                <c:pt idx="6">
                  <c:v>35000</c:v>
                </c:pt>
                <c:pt idx="7">
                  <c:v>45000</c:v>
                </c:pt>
              </c:numCache>
            </c:numRef>
          </c:val>
          <c:extLst xmlns:c16r2="http://schemas.microsoft.com/office/drawing/2015/06/chart">
            <c:ext xmlns:c16="http://schemas.microsoft.com/office/drawing/2014/chart" uri="{C3380CC4-5D6E-409C-BE32-E72D297353CC}">
              <c16:uniqueId val="{00000000-19F4-44F7-935B-6086FF56AD80}"/>
            </c:ext>
          </c:extLst>
        </c:ser>
        <c:dLbls>
          <c:showLegendKey val="0"/>
          <c:showVal val="0"/>
          <c:showCatName val="0"/>
          <c:showSerName val="0"/>
          <c:showPercent val="0"/>
          <c:showBubbleSize val="0"/>
        </c:dLbls>
        <c:gapWidth val="150"/>
        <c:axId val="280542128"/>
        <c:axId val="280546480"/>
      </c:barChart>
      <c:catAx>
        <c:axId val="280542128"/>
        <c:scaling>
          <c:orientation val="minMax"/>
        </c:scaling>
        <c:delete val="0"/>
        <c:axPos val="b"/>
        <c:numFmt formatCode="General" sourceLinked="1"/>
        <c:majorTickMark val="out"/>
        <c:minorTickMark val="none"/>
        <c:tickLblPos val="nextTo"/>
        <c:crossAx val="280546480"/>
        <c:crosses val="autoZero"/>
        <c:auto val="1"/>
        <c:lblAlgn val="ctr"/>
        <c:lblOffset val="100"/>
        <c:noMultiLvlLbl val="0"/>
      </c:catAx>
      <c:valAx>
        <c:axId val="280546480"/>
        <c:scaling>
          <c:orientation val="minMax"/>
        </c:scaling>
        <c:delete val="0"/>
        <c:axPos val="l"/>
        <c:majorGridlines/>
        <c:numFmt formatCode="General" sourceLinked="1"/>
        <c:majorTickMark val="out"/>
        <c:minorTickMark val="none"/>
        <c:tickLblPos val="nextTo"/>
        <c:crossAx val="2805421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Apgrozījums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Mašīnbūve un metēlapstrāde</c:v>
                </c:pt>
                <c:pt idx="1">
                  <c:v>Kokapstrāde</c:v>
                </c:pt>
                <c:pt idx="2">
                  <c:v>Pārtikas rūpniecība</c:v>
                </c:pt>
                <c:pt idx="3">
                  <c:v>Tekstila un apģērbu ražošana</c:v>
                </c:pt>
                <c:pt idx="4">
                  <c:v>Nemetālisko materiālu ražošana</c:v>
                </c:pt>
                <c:pt idx="5">
                  <c:v>Elektroniskās un optiskās iekārtas</c:v>
                </c:pt>
                <c:pt idx="6">
                  <c:v>Citas</c:v>
                </c:pt>
              </c:strCache>
            </c:strRef>
          </c:cat>
          <c:val>
            <c:numRef>
              <c:f>Sheet1!$B$2:$B$8</c:f>
              <c:numCache>
                <c:formatCode>General</c:formatCode>
                <c:ptCount val="7"/>
                <c:pt idx="0">
                  <c:v>17</c:v>
                </c:pt>
                <c:pt idx="1">
                  <c:v>27</c:v>
                </c:pt>
                <c:pt idx="2">
                  <c:v>23</c:v>
                </c:pt>
                <c:pt idx="3">
                  <c:v>3</c:v>
                </c:pt>
                <c:pt idx="4">
                  <c:v>6</c:v>
                </c:pt>
                <c:pt idx="5">
                  <c:v>4</c:v>
                </c:pt>
                <c:pt idx="6">
                  <c:v>20</c:v>
                </c:pt>
              </c:numCache>
            </c:numRef>
          </c:val>
          <c:extLst xmlns:c16r2="http://schemas.microsoft.com/office/drawing/2015/06/chart">
            <c:ext xmlns:c16="http://schemas.microsoft.com/office/drawing/2014/chart" uri="{C3380CC4-5D6E-409C-BE32-E72D297353CC}">
              <c16:uniqueId val="{00000000-25BE-437B-B1F5-410623793EBC}"/>
            </c:ext>
          </c:extLst>
        </c:ser>
        <c:ser>
          <c:idx val="1"/>
          <c:order val="1"/>
          <c:tx>
            <c:strRef>
              <c:f>Sheet1!$C$1</c:f>
              <c:strCache>
                <c:ptCount val="1"/>
                <c:pt idx="0">
                  <c:v>Eksports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Mašīnbūve un metēlapstrāde</c:v>
                </c:pt>
                <c:pt idx="1">
                  <c:v>Kokapstrāde</c:v>
                </c:pt>
                <c:pt idx="2">
                  <c:v>Pārtikas rūpniecība</c:v>
                </c:pt>
                <c:pt idx="3">
                  <c:v>Tekstila un apģērbu ražošana</c:v>
                </c:pt>
                <c:pt idx="4">
                  <c:v>Nemetālisko materiālu ražošana</c:v>
                </c:pt>
                <c:pt idx="5">
                  <c:v>Elektroniskās un optiskās iekārtas</c:v>
                </c:pt>
                <c:pt idx="6">
                  <c:v>Citas</c:v>
                </c:pt>
              </c:strCache>
            </c:strRef>
          </c:cat>
          <c:val>
            <c:numRef>
              <c:f>Sheet1!$C$2:$C$8</c:f>
              <c:numCache>
                <c:formatCode>General</c:formatCode>
                <c:ptCount val="7"/>
                <c:pt idx="0">
                  <c:v>21</c:v>
                </c:pt>
                <c:pt idx="1">
                  <c:v>32</c:v>
                </c:pt>
                <c:pt idx="2">
                  <c:v>12</c:v>
                </c:pt>
                <c:pt idx="3">
                  <c:v>5</c:v>
                </c:pt>
                <c:pt idx="4">
                  <c:v>4</c:v>
                </c:pt>
                <c:pt idx="5">
                  <c:v>6</c:v>
                </c:pt>
                <c:pt idx="6">
                  <c:v>19</c:v>
                </c:pt>
              </c:numCache>
            </c:numRef>
          </c:val>
          <c:extLst xmlns:c16r2="http://schemas.microsoft.com/office/drawing/2015/06/chart">
            <c:ext xmlns:c16="http://schemas.microsoft.com/office/drawing/2014/chart" uri="{C3380CC4-5D6E-409C-BE32-E72D297353CC}">
              <c16:uniqueId val="{00000001-25BE-437B-B1F5-410623793EBC}"/>
            </c:ext>
          </c:extLst>
        </c:ser>
        <c:ser>
          <c:idx val="2"/>
          <c:order val="2"/>
          <c:tx>
            <c:strRef>
              <c:f>Sheet1!$D$1</c:f>
              <c:strCache>
                <c:ptCount val="1"/>
                <c:pt idx="0">
                  <c:v>Nodarbinātība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Mašīnbūve un metēlapstrāde</c:v>
                </c:pt>
                <c:pt idx="1">
                  <c:v>Kokapstrāde</c:v>
                </c:pt>
                <c:pt idx="2">
                  <c:v>Pārtikas rūpniecība</c:v>
                </c:pt>
                <c:pt idx="3">
                  <c:v>Tekstila un apģērbu ražošana</c:v>
                </c:pt>
                <c:pt idx="4">
                  <c:v>Nemetālisko materiālu ražošana</c:v>
                </c:pt>
                <c:pt idx="5">
                  <c:v>Elektroniskās un optiskās iekārtas</c:v>
                </c:pt>
                <c:pt idx="6">
                  <c:v>Citas</c:v>
                </c:pt>
              </c:strCache>
            </c:strRef>
          </c:cat>
          <c:val>
            <c:numRef>
              <c:f>Sheet1!$D$2:$D$8</c:f>
              <c:numCache>
                <c:formatCode>General</c:formatCode>
                <c:ptCount val="7"/>
                <c:pt idx="0">
                  <c:v>19</c:v>
                </c:pt>
                <c:pt idx="1">
                  <c:v>21</c:v>
                </c:pt>
                <c:pt idx="2">
                  <c:v>20</c:v>
                </c:pt>
                <c:pt idx="3">
                  <c:v>10</c:v>
                </c:pt>
                <c:pt idx="4">
                  <c:v>5</c:v>
                </c:pt>
                <c:pt idx="5">
                  <c:v>2</c:v>
                </c:pt>
                <c:pt idx="6">
                  <c:v>24</c:v>
                </c:pt>
              </c:numCache>
            </c:numRef>
          </c:val>
          <c:extLst xmlns:c16r2="http://schemas.microsoft.com/office/drawing/2015/06/chart">
            <c:ext xmlns:c16="http://schemas.microsoft.com/office/drawing/2014/chart" uri="{C3380CC4-5D6E-409C-BE32-E72D297353CC}">
              <c16:uniqueId val="{00000002-25BE-437B-B1F5-410623793EBC}"/>
            </c:ext>
          </c:extLst>
        </c:ser>
        <c:dLbls>
          <c:showLegendKey val="0"/>
          <c:showVal val="1"/>
          <c:showCatName val="0"/>
          <c:showSerName val="0"/>
          <c:showPercent val="0"/>
          <c:showBubbleSize val="0"/>
        </c:dLbls>
        <c:gapWidth val="150"/>
        <c:axId val="290459792"/>
        <c:axId val="290454352"/>
      </c:barChart>
      <c:dateAx>
        <c:axId val="290459792"/>
        <c:scaling>
          <c:orientation val="minMax"/>
        </c:scaling>
        <c:delete val="0"/>
        <c:axPos val="b"/>
        <c:numFmt formatCode="General" sourceLinked="0"/>
        <c:majorTickMark val="none"/>
        <c:minorTickMark val="none"/>
        <c:tickLblPos val="nextTo"/>
        <c:txPr>
          <a:bodyPr rot="-5400000" vert="horz"/>
          <a:lstStyle/>
          <a:p>
            <a:pPr>
              <a:defRPr/>
            </a:pPr>
            <a:endParaRPr lang="lv-LV"/>
          </a:p>
        </c:txPr>
        <c:crossAx val="290454352"/>
        <c:crosses val="autoZero"/>
        <c:auto val="0"/>
        <c:lblOffset val="100"/>
        <c:baseTimeUnit val="days"/>
        <c:majorUnit val="1"/>
      </c:dateAx>
      <c:valAx>
        <c:axId val="290454352"/>
        <c:scaling>
          <c:orientation val="minMax"/>
        </c:scaling>
        <c:delete val="0"/>
        <c:axPos val="l"/>
        <c:majorGridlines>
          <c:spPr>
            <a:ln>
              <a:solidFill>
                <a:schemeClr val="bg1">
                  <a:lumMod val="95000"/>
                </a:schemeClr>
              </a:solidFill>
            </a:ln>
          </c:spPr>
        </c:majorGridlines>
        <c:numFmt formatCode="General" sourceLinked="1"/>
        <c:majorTickMark val="none"/>
        <c:minorTickMark val="none"/>
        <c:tickLblPos val="nextTo"/>
        <c:crossAx val="290459792"/>
        <c:crosses val="autoZero"/>
        <c:crossBetween val="between"/>
      </c:valAx>
    </c:plotArea>
    <c:legend>
      <c:legendPos val="l"/>
      <c:layout>
        <c:manualLayout>
          <c:xMode val="edge"/>
          <c:yMode val="edge"/>
          <c:x val="0.61882976161810965"/>
          <c:y val="9.0817873771970564E-2"/>
          <c:w val="0.18186739118481887"/>
          <c:h val="0.22393700787401574"/>
        </c:manualLayout>
      </c:layout>
      <c:overlay val="1"/>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261919384726493"/>
          <c:y val="4.3650793650793704E-2"/>
          <c:w val="0.5437286873240883"/>
          <c:h val="0.91269841269841767"/>
        </c:manualLayout>
      </c:layout>
      <c:barChart>
        <c:barDir val="bar"/>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Kokapstrāde</c:v>
                </c:pt>
                <c:pt idx="1">
                  <c:v>Papīra ražošana un poligrāfija</c:v>
                </c:pt>
                <c:pt idx="2">
                  <c:v>Vieglā rūpniecība</c:v>
                </c:pt>
                <c:pt idx="3">
                  <c:v>Transporta līdzekļu ražošana</c:v>
                </c:pt>
                <c:pt idx="4">
                  <c:v>Pārējās apstrādes rūpniecības nozares</c:v>
                </c:pt>
                <c:pt idx="5">
                  <c:v>Nemetālisko minerālu ražošana</c:v>
                </c:pt>
                <c:pt idx="6">
                  <c:v>Pārtikas un dzērienu ražošana</c:v>
                </c:pt>
                <c:pt idx="7">
                  <c:v>Metālu un metāla izstrādājumu ražošana</c:v>
                </c:pt>
                <c:pt idx="8">
                  <c:v>Ķīmiskā rūpniecība un tās saskarnozares</c:v>
                </c:pt>
                <c:pt idx="9">
                  <c:v>Elektrisko un optisko iekārtu ražošana</c:v>
                </c:pt>
                <c:pt idx="10">
                  <c:v>Mašīnu un iekārtu ražošana</c:v>
                </c:pt>
              </c:strCache>
            </c:strRef>
          </c:cat>
          <c:val>
            <c:numRef>
              <c:f>Sheet1!$B$2:$B$12</c:f>
              <c:numCache>
                <c:formatCode>0.0%</c:formatCode>
                <c:ptCount val="11"/>
                <c:pt idx="0">
                  <c:v>0.16300000000000001</c:v>
                </c:pt>
                <c:pt idx="1">
                  <c:v>0.19500000000000001</c:v>
                </c:pt>
                <c:pt idx="2">
                  <c:v>0.23600000000000004</c:v>
                </c:pt>
                <c:pt idx="3">
                  <c:v>0.29600000000000032</c:v>
                </c:pt>
                <c:pt idx="4">
                  <c:v>0.30200000000000032</c:v>
                </c:pt>
                <c:pt idx="5">
                  <c:v>0.32600000000000096</c:v>
                </c:pt>
                <c:pt idx="6">
                  <c:v>0.33100000000000107</c:v>
                </c:pt>
                <c:pt idx="7">
                  <c:v>0.34700000000000031</c:v>
                </c:pt>
                <c:pt idx="8">
                  <c:v>0.504</c:v>
                </c:pt>
                <c:pt idx="9">
                  <c:v>0.52900000000000003</c:v>
                </c:pt>
                <c:pt idx="10">
                  <c:v>0.66000000000000214</c:v>
                </c:pt>
              </c:numCache>
            </c:numRef>
          </c:val>
          <c:extLst xmlns:c16r2="http://schemas.microsoft.com/office/drawing/2015/06/chart">
            <c:ext xmlns:c16="http://schemas.microsoft.com/office/drawing/2014/chart" uri="{C3380CC4-5D6E-409C-BE32-E72D297353CC}">
              <c16:uniqueId val="{00000000-EBDD-44F8-B99B-8158C1076632}"/>
            </c:ext>
          </c:extLst>
        </c:ser>
        <c:dLbls>
          <c:showLegendKey val="0"/>
          <c:showVal val="1"/>
          <c:showCatName val="0"/>
          <c:showSerName val="0"/>
          <c:showPercent val="0"/>
          <c:showBubbleSize val="0"/>
        </c:dLbls>
        <c:gapWidth val="150"/>
        <c:overlap val="-25"/>
        <c:axId val="290451088"/>
        <c:axId val="290451632"/>
      </c:barChart>
      <c:catAx>
        <c:axId val="290451088"/>
        <c:scaling>
          <c:orientation val="minMax"/>
        </c:scaling>
        <c:delete val="0"/>
        <c:axPos val="l"/>
        <c:numFmt formatCode="General" sourceLinked="0"/>
        <c:majorTickMark val="none"/>
        <c:minorTickMark val="none"/>
        <c:tickLblPos val="nextTo"/>
        <c:txPr>
          <a:bodyPr/>
          <a:lstStyle/>
          <a:p>
            <a:pPr>
              <a:defRPr sz="1050"/>
            </a:pPr>
            <a:endParaRPr lang="lv-LV"/>
          </a:p>
        </c:txPr>
        <c:crossAx val="290451632"/>
        <c:crosses val="autoZero"/>
        <c:auto val="1"/>
        <c:lblAlgn val="ctr"/>
        <c:lblOffset val="100"/>
        <c:noMultiLvlLbl val="0"/>
      </c:catAx>
      <c:valAx>
        <c:axId val="290451632"/>
        <c:scaling>
          <c:orientation val="minMax"/>
        </c:scaling>
        <c:delete val="1"/>
        <c:axPos val="b"/>
        <c:numFmt formatCode="0.0%" sourceLinked="1"/>
        <c:majorTickMark val="out"/>
        <c:minorTickMark val="none"/>
        <c:tickLblPos val="none"/>
        <c:crossAx val="290451088"/>
        <c:crosses val="autoZero"/>
        <c:crossBetween val="between"/>
        <c:majorUnit val="0.2"/>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6FFB74-382B-4B16-A9FD-8A4AE9E474DC}" type="doc">
      <dgm:prSet loTypeId="urn:microsoft.com/office/officeart/2005/8/layout/hProcess9" loCatId="process" qsTypeId="urn:microsoft.com/office/officeart/2005/8/quickstyle/simple3" qsCatId="simple" csTypeId="urn:microsoft.com/office/officeart/2005/8/colors/accent1_1" csCatId="accent1" phldr="1"/>
      <dgm:spPr/>
    </dgm:pt>
    <dgm:pt modelId="{D938E26B-A058-45E9-823C-EFE9D754C011}">
      <dgm:prSet phldrT="[Text]" custT="1"/>
      <dgm:spPr/>
      <dgm:t>
        <a:bodyPr/>
        <a:lstStyle/>
        <a:p>
          <a:r>
            <a:rPr lang="lv-LV" sz="900" b="0">
              <a:latin typeface="Times New Roman" pitchFamily="18" charset="0"/>
              <a:cs typeface="Times New Roman" pitchFamily="18" charset="0"/>
            </a:rPr>
            <a:t>Gala patērētājs</a:t>
          </a:r>
        </a:p>
      </dgm:t>
    </dgm:pt>
    <dgm:pt modelId="{99DD0A62-D754-422D-AEEB-905DC23E6F3B}" type="sibTrans" cxnId="{E837E2E9-302D-4AF9-B518-475CCC84FC8C}">
      <dgm:prSet/>
      <dgm:spPr/>
      <dgm:t>
        <a:bodyPr/>
        <a:lstStyle/>
        <a:p>
          <a:endParaRPr lang="lv-LV"/>
        </a:p>
      </dgm:t>
    </dgm:pt>
    <dgm:pt modelId="{17766598-8394-4354-84CD-89764B4451AA}" type="parTrans" cxnId="{E837E2E9-302D-4AF9-B518-475CCC84FC8C}">
      <dgm:prSet/>
      <dgm:spPr/>
      <dgm:t>
        <a:bodyPr/>
        <a:lstStyle/>
        <a:p>
          <a:endParaRPr lang="lv-LV"/>
        </a:p>
      </dgm:t>
    </dgm:pt>
    <dgm:pt modelId="{1B0D875F-1087-4A8A-B8E7-4A591202B641}">
      <dgm:prSet phldrT="[Text]" custT="1"/>
      <dgm:spPr/>
      <dgm:t>
        <a:bodyPr/>
        <a:lstStyle/>
        <a:p>
          <a:r>
            <a:rPr lang="lv-LV" sz="900" b="0">
              <a:latin typeface="Times New Roman" pitchFamily="18" charset="0"/>
              <a:cs typeface="Times New Roman" pitchFamily="18" charset="0"/>
            </a:rPr>
            <a:t>Automatizācija</a:t>
          </a:r>
        </a:p>
      </dgm:t>
    </dgm:pt>
    <dgm:pt modelId="{1ADC3AD0-99C4-434C-9A85-F0CD7DC6A4DE}" type="sibTrans" cxnId="{AB003659-AF27-4277-89FF-1B1E5E5966C6}">
      <dgm:prSet/>
      <dgm:spPr/>
      <dgm:t>
        <a:bodyPr/>
        <a:lstStyle/>
        <a:p>
          <a:endParaRPr lang="lv-LV"/>
        </a:p>
      </dgm:t>
    </dgm:pt>
    <dgm:pt modelId="{D896DA51-DD55-486C-9FCB-F96C7B8FF469}" type="parTrans" cxnId="{AB003659-AF27-4277-89FF-1B1E5E5966C6}">
      <dgm:prSet/>
      <dgm:spPr/>
      <dgm:t>
        <a:bodyPr/>
        <a:lstStyle/>
        <a:p>
          <a:endParaRPr lang="lv-LV"/>
        </a:p>
      </dgm:t>
    </dgm:pt>
    <dgm:pt modelId="{4DEE8994-EB89-421E-94BF-83ACE8D0E2BB}">
      <dgm:prSet phldrT="[Text]" custT="1"/>
      <dgm:spPr/>
      <dgm:t>
        <a:bodyPr/>
        <a:lstStyle/>
        <a:p>
          <a:r>
            <a:rPr lang="lv-LV" sz="900" b="0">
              <a:latin typeface="Times New Roman" pitchFamily="18" charset="0"/>
              <a:cs typeface="Times New Roman" pitchFamily="18" charset="0"/>
            </a:rPr>
            <a:t>Iekārtas, sistēmas</a:t>
          </a:r>
        </a:p>
      </dgm:t>
    </dgm:pt>
    <dgm:pt modelId="{C37C3343-A2E3-4C6D-A6A3-30752847BB41}" type="sibTrans" cxnId="{7DA6BD6E-74E5-4625-8703-3AEB09ADBF3E}">
      <dgm:prSet/>
      <dgm:spPr/>
      <dgm:t>
        <a:bodyPr/>
        <a:lstStyle/>
        <a:p>
          <a:endParaRPr lang="lv-LV"/>
        </a:p>
      </dgm:t>
    </dgm:pt>
    <dgm:pt modelId="{6847B419-6D13-4E70-B03D-61C2744AD787}" type="parTrans" cxnId="{7DA6BD6E-74E5-4625-8703-3AEB09ADBF3E}">
      <dgm:prSet/>
      <dgm:spPr/>
      <dgm:t>
        <a:bodyPr/>
        <a:lstStyle/>
        <a:p>
          <a:endParaRPr lang="lv-LV"/>
        </a:p>
      </dgm:t>
    </dgm:pt>
    <dgm:pt modelId="{41E6B2B6-CA68-40F2-BD2E-EB8DCDA8D9C1}">
      <dgm:prSet phldrT="[Text]" custT="1"/>
      <dgm:spPr/>
      <dgm:t>
        <a:bodyPr/>
        <a:lstStyle/>
        <a:p>
          <a:r>
            <a:rPr lang="lv-LV" sz="900" b="0">
              <a:latin typeface="Times New Roman" pitchFamily="18" charset="0"/>
              <a:cs typeface="Times New Roman" pitchFamily="18" charset="0"/>
            </a:rPr>
            <a:t>Elektriskās un mehāniskās iekārtas, IT komponenti</a:t>
          </a:r>
        </a:p>
      </dgm:t>
    </dgm:pt>
    <dgm:pt modelId="{1CC0258B-8A5E-4C05-8E4F-14123A30A4DE}" type="sibTrans" cxnId="{ACB130F7-6108-4E15-B3FF-BA72A50B1D8F}">
      <dgm:prSet/>
      <dgm:spPr/>
      <dgm:t>
        <a:bodyPr/>
        <a:lstStyle/>
        <a:p>
          <a:endParaRPr lang="lv-LV"/>
        </a:p>
      </dgm:t>
    </dgm:pt>
    <dgm:pt modelId="{FC3D6284-9B64-41D2-B204-39E1EF312644}" type="parTrans" cxnId="{ACB130F7-6108-4E15-B3FF-BA72A50B1D8F}">
      <dgm:prSet/>
      <dgm:spPr/>
      <dgm:t>
        <a:bodyPr/>
        <a:lstStyle/>
        <a:p>
          <a:endParaRPr lang="lv-LV"/>
        </a:p>
      </dgm:t>
    </dgm:pt>
    <dgm:pt modelId="{31D013EC-658D-4798-9338-23AC9C8B81D3}">
      <dgm:prSet phldrT="[Text]" custT="1"/>
      <dgm:spPr/>
      <dgm:t>
        <a:bodyPr/>
        <a:lstStyle/>
        <a:p>
          <a:r>
            <a:rPr lang="lv-LV" sz="900" b="0">
              <a:latin typeface="Times New Roman" pitchFamily="18" charset="0"/>
              <a:cs typeface="Times New Roman" pitchFamily="18" charset="0"/>
            </a:rPr>
            <a:t>Pamatprodukti, starpprodukti, rezerves daļas</a:t>
          </a:r>
        </a:p>
      </dgm:t>
    </dgm:pt>
    <dgm:pt modelId="{5EA4BF00-F194-4D12-822E-B62345770E1D}" type="sibTrans" cxnId="{933B7CA6-0B9F-43C0-BCBC-B27DCED6B6D7}">
      <dgm:prSet/>
      <dgm:spPr/>
      <dgm:t>
        <a:bodyPr/>
        <a:lstStyle/>
        <a:p>
          <a:endParaRPr lang="lv-LV"/>
        </a:p>
      </dgm:t>
    </dgm:pt>
    <dgm:pt modelId="{82CFB4F6-CEB8-48EE-98A1-6A278B8293CF}" type="parTrans" cxnId="{933B7CA6-0B9F-43C0-BCBC-B27DCED6B6D7}">
      <dgm:prSet/>
      <dgm:spPr/>
      <dgm:t>
        <a:bodyPr/>
        <a:lstStyle/>
        <a:p>
          <a:endParaRPr lang="lv-LV"/>
        </a:p>
      </dgm:t>
    </dgm:pt>
    <dgm:pt modelId="{068E7EE6-94B7-4000-A632-8A6349781454}">
      <dgm:prSet phldrT="[Text]" custT="1"/>
      <dgm:spPr/>
      <dgm:t>
        <a:bodyPr/>
        <a:lstStyle/>
        <a:p>
          <a:pPr>
            <a:spcAft>
              <a:spcPts val="0"/>
            </a:spcAft>
          </a:pPr>
          <a:r>
            <a:rPr lang="lv-LV" sz="900" b="0">
              <a:latin typeface="Times New Roman" pitchFamily="18" charset="0"/>
              <a:cs typeface="Times New Roman" pitchFamily="18" charset="0"/>
            </a:rPr>
            <a:t>Izejvielas, materiāli </a:t>
          </a:r>
        </a:p>
        <a:p>
          <a:pPr>
            <a:spcAft>
              <a:spcPts val="0"/>
            </a:spcAft>
          </a:pPr>
          <a:r>
            <a:rPr lang="lv-LV" sz="900" b="0">
              <a:latin typeface="Times New Roman" pitchFamily="18" charset="0"/>
              <a:cs typeface="Times New Roman" pitchFamily="18" charset="0"/>
            </a:rPr>
            <a:t>(t.s. jaunie materiāli)</a:t>
          </a:r>
        </a:p>
      </dgm:t>
    </dgm:pt>
    <dgm:pt modelId="{03CEB7D4-EBA1-404E-8192-A473ABC17461}" type="sibTrans" cxnId="{A4DF55C2-F3E4-413B-8E53-2E452642C643}">
      <dgm:prSet/>
      <dgm:spPr/>
      <dgm:t>
        <a:bodyPr/>
        <a:lstStyle/>
        <a:p>
          <a:endParaRPr lang="lv-LV"/>
        </a:p>
      </dgm:t>
    </dgm:pt>
    <dgm:pt modelId="{AD75FFAD-7539-4D9C-8202-3F24913135BD}" type="parTrans" cxnId="{A4DF55C2-F3E4-413B-8E53-2E452642C643}">
      <dgm:prSet/>
      <dgm:spPr/>
      <dgm:t>
        <a:bodyPr/>
        <a:lstStyle/>
        <a:p>
          <a:endParaRPr lang="lv-LV"/>
        </a:p>
      </dgm:t>
    </dgm:pt>
    <dgm:pt modelId="{02893BB2-59DD-4665-A37B-A188EFBFA7F5}" type="pres">
      <dgm:prSet presAssocID="{3A6FFB74-382B-4B16-A9FD-8A4AE9E474DC}" presName="CompostProcess" presStyleCnt="0">
        <dgm:presLayoutVars>
          <dgm:dir/>
          <dgm:resizeHandles val="exact"/>
        </dgm:presLayoutVars>
      </dgm:prSet>
      <dgm:spPr/>
    </dgm:pt>
    <dgm:pt modelId="{3E71BCDC-C4E3-449C-BF91-B02B474B5293}" type="pres">
      <dgm:prSet presAssocID="{3A6FFB74-382B-4B16-A9FD-8A4AE9E474DC}" presName="arrow" presStyleLbl="bgShp" presStyleIdx="0" presStyleCnt="1"/>
      <dgm:spPr/>
    </dgm:pt>
    <dgm:pt modelId="{903BD5A6-CB20-4BB3-9666-82157016F7D9}" type="pres">
      <dgm:prSet presAssocID="{3A6FFB74-382B-4B16-A9FD-8A4AE9E474DC}" presName="linearProcess" presStyleCnt="0"/>
      <dgm:spPr/>
    </dgm:pt>
    <dgm:pt modelId="{72E24E3F-58F1-4303-AF63-EFF035CF5A69}" type="pres">
      <dgm:prSet presAssocID="{068E7EE6-94B7-4000-A632-8A6349781454}" presName="textNode" presStyleLbl="node1" presStyleIdx="0" presStyleCnt="6">
        <dgm:presLayoutVars>
          <dgm:bulletEnabled val="1"/>
        </dgm:presLayoutVars>
      </dgm:prSet>
      <dgm:spPr/>
      <dgm:t>
        <a:bodyPr/>
        <a:lstStyle/>
        <a:p>
          <a:endParaRPr lang="lv-LV"/>
        </a:p>
      </dgm:t>
    </dgm:pt>
    <dgm:pt modelId="{3D552771-7FA9-49C2-B22D-19E1073D5411}" type="pres">
      <dgm:prSet presAssocID="{03CEB7D4-EBA1-404E-8192-A473ABC17461}" presName="sibTrans" presStyleCnt="0"/>
      <dgm:spPr/>
    </dgm:pt>
    <dgm:pt modelId="{2D927738-D6D8-4F10-B1DA-645E53D391BD}" type="pres">
      <dgm:prSet presAssocID="{31D013EC-658D-4798-9338-23AC9C8B81D3}" presName="textNode" presStyleLbl="node1" presStyleIdx="1" presStyleCnt="6">
        <dgm:presLayoutVars>
          <dgm:bulletEnabled val="1"/>
        </dgm:presLayoutVars>
      </dgm:prSet>
      <dgm:spPr/>
      <dgm:t>
        <a:bodyPr/>
        <a:lstStyle/>
        <a:p>
          <a:endParaRPr lang="lv-LV"/>
        </a:p>
      </dgm:t>
    </dgm:pt>
    <dgm:pt modelId="{D9A46083-D7BD-4AFA-95FB-7EF2914F3782}" type="pres">
      <dgm:prSet presAssocID="{5EA4BF00-F194-4D12-822E-B62345770E1D}" presName="sibTrans" presStyleCnt="0"/>
      <dgm:spPr/>
    </dgm:pt>
    <dgm:pt modelId="{CE25266C-E7D8-4F82-BE56-ECE61EF48439}" type="pres">
      <dgm:prSet presAssocID="{41E6B2B6-CA68-40F2-BD2E-EB8DCDA8D9C1}" presName="textNode" presStyleLbl="node1" presStyleIdx="2" presStyleCnt="6">
        <dgm:presLayoutVars>
          <dgm:bulletEnabled val="1"/>
        </dgm:presLayoutVars>
      </dgm:prSet>
      <dgm:spPr/>
      <dgm:t>
        <a:bodyPr/>
        <a:lstStyle/>
        <a:p>
          <a:endParaRPr lang="lv-LV"/>
        </a:p>
      </dgm:t>
    </dgm:pt>
    <dgm:pt modelId="{3848A737-DB4D-4FB6-8C07-683ABF2474CC}" type="pres">
      <dgm:prSet presAssocID="{1CC0258B-8A5E-4C05-8E4F-14123A30A4DE}" presName="sibTrans" presStyleCnt="0"/>
      <dgm:spPr/>
    </dgm:pt>
    <dgm:pt modelId="{0533BB30-7AAE-42EE-B802-7D4737D778EC}" type="pres">
      <dgm:prSet presAssocID="{4DEE8994-EB89-421E-94BF-83ACE8D0E2BB}" presName="textNode" presStyleLbl="node1" presStyleIdx="3" presStyleCnt="6">
        <dgm:presLayoutVars>
          <dgm:bulletEnabled val="1"/>
        </dgm:presLayoutVars>
      </dgm:prSet>
      <dgm:spPr/>
      <dgm:t>
        <a:bodyPr/>
        <a:lstStyle/>
        <a:p>
          <a:endParaRPr lang="lv-LV"/>
        </a:p>
      </dgm:t>
    </dgm:pt>
    <dgm:pt modelId="{7FE96B60-6060-4AAE-8EFA-6B638A254B07}" type="pres">
      <dgm:prSet presAssocID="{C37C3343-A2E3-4C6D-A6A3-30752847BB41}" presName="sibTrans" presStyleCnt="0"/>
      <dgm:spPr/>
    </dgm:pt>
    <dgm:pt modelId="{33A25932-D371-4EA0-A7F4-82BA92D0CB77}" type="pres">
      <dgm:prSet presAssocID="{1B0D875F-1087-4A8A-B8E7-4A591202B641}" presName="textNode" presStyleLbl="node1" presStyleIdx="4" presStyleCnt="6">
        <dgm:presLayoutVars>
          <dgm:bulletEnabled val="1"/>
        </dgm:presLayoutVars>
      </dgm:prSet>
      <dgm:spPr/>
      <dgm:t>
        <a:bodyPr/>
        <a:lstStyle/>
        <a:p>
          <a:endParaRPr lang="lv-LV"/>
        </a:p>
      </dgm:t>
    </dgm:pt>
    <dgm:pt modelId="{7CCA225D-9F7B-4804-8DF5-80BE3F8E46C9}" type="pres">
      <dgm:prSet presAssocID="{1ADC3AD0-99C4-434C-9A85-F0CD7DC6A4DE}" presName="sibTrans" presStyleCnt="0"/>
      <dgm:spPr/>
    </dgm:pt>
    <dgm:pt modelId="{DB327271-ADE3-4945-85E5-23659B4209B7}" type="pres">
      <dgm:prSet presAssocID="{D938E26B-A058-45E9-823C-EFE9D754C011}" presName="textNode" presStyleLbl="node1" presStyleIdx="5" presStyleCnt="6">
        <dgm:presLayoutVars>
          <dgm:bulletEnabled val="1"/>
        </dgm:presLayoutVars>
      </dgm:prSet>
      <dgm:spPr/>
      <dgm:t>
        <a:bodyPr/>
        <a:lstStyle/>
        <a:p>
          <a:endParaRPr lang="lv-LV"/>
        </a:p>
      </dgm:t>
    </dgm:pt>
  </dgm:ptLst>
  <dgm:cxnLst>
    <dgm:cxn modelId="{933B7CA6-0B9F-43C0-BCBC-B27DCED6B6D7}" srcId="{3A6FFB74-382B-4B16-A9FD-8A4AE9E474DC}" destId="{31D013EC-658D-4798-9338-23AC9C8B81D3}" srcOrd="1" destOrd="0" parTransId="{82CFB4F6-CEB8-48EE-98A1-6A278B8293CF}" sibTransId="{5EA4BF00-F194-4D12-822E-B62345770E1D}"/>
    <dgm:cxn modelId="{592F3452-9D03-4B40-A8D8-7EB7D2826AF2}" type="presOf" srcId="{41E6B2B6-CA68-40F2-BD2E-EB8DCDA8D9C1}" destId="{CE25266C-E7D8-4F82-BE56-ECE61EF48439}" srcOrd="0" destOrd="0" presId="urn:microsoft.com/office/officeart/2005/8/layout/hProcess9"/>
    <dgm:cxn modelId="{1DD21B6C-45FA-4D93-8ABB-FA97CC5A45E5}" type="presOf" srcId="{068E7EE6-94B7-4000-A632-8A6349781454}" destId="{72E24E3F-58F1-4303-AF63-EFF035CF5A69}" srcOrd="0" destOrd="0" presId="urn:microsoft.com/office/officeart/2005/8/layout/hProcess9"/>
    <dgm:cxn modelId="{4E9B2BC4-3846-413D-B1F0-0BAB5C1B7BA3}" type="presOf" srcId="{1B0D875F-1087-4A8A-B8E7-4A591202B641}" destId="{33A25932-D371-4EA0-A7F4-82BA92D0CB77}" srcOrd="0" destOrd="0" presId="urn:microsoft.com/office/officeart/2005/8/layout/hProcess9"/>
    <dgm:cxn modelId="{79817F52-DFA2-4C0F-B17F-C5C285330879}" type="presOf" srcId="{D938E26B-A058-45E9-823C-EFE9D754C011}" destId="{DB327271-ADE3-4945-85E5-23659B4209B7}" srcOrd="0" destOrd="0" presId="urn:microsoft.com/office/officeart/2005/8/layout/hProcess9"/>
    <dgm:cxn modelId="{AB003659-AF27-4277-89FF-1B1E5E5966C6}" srcId="{3A6FFB74-382B-4B16-A9FD-8A4AE9E474DC}" destId="{1B0D875F-1087-4A8A-B8E7-4A591202B641}" srcOrd="4" destOrd="0" parTransId="{D896DA51-DD55-486C-9FCB-F96C7B8FF469}" sibTransId="{1ADC3AD0-99C4-434C-9A85-F0CD7DC6A4DE}"/>
    <dgm:cxn modelId="{D6A89D8C-7F11-4883-9008-877985976690}" type="presOf" srcId="{4DEE8994-EB89-421E-94BF-83ACE8D0E2BB}" destId="{0533BB30-7AAE-42EE-B802-7D4737D778EC}" srcOrd="0" destOrd="0" presId="urn:microsoft.com/office/officeart/2005/8/layout/hProcess9"/>
    <dgm:cxn modelId="{A4DF55C2-F3E4-413B-8E53-2E452642C643}" srcId="{3A6FFB74-382B-4B16-A9FD-8A4AE9E474DC}" destId="{068E7EE6-94B7-4000-A632-8A6349781454}" srcOrd="0" destOrd="0" parTransId="{AD75FFAD-7539-4D9C-8202-3F24913135BD}" sibTransId="{03CEB7D4-EBA1-404E-8192-A473ABC17461}"/>
    <dgm:cxn modelId="{C2ED5146-8378-4088-AB35-F1A3ACC1697F}" type="presOf" srcId="{3A6FFB74-382B-4B16-A9FD-8A4AE9E474DC}" destId="{02893BB2-59DD-4665-A37B-A188EFBFA7F5}" srcOrd="0" destOrd="0" presId="urn:microsoft.com/office/officeart/2005/8/layout/hProcess9"/>
    <dgm:cxn modelId="{1D7A83D6-1571-48A7-85DA-260B0B2EFA80}" type="presOf" srcId="{31D013EC-658D-4798-9338-23AC9C8B81D3}" destId="{2D927738-D6D8-4F10-B1DA-645E53D391BD}" srcOrd="0" destOrd="0" presId="urn:microsoft.com/office/officeart/2005/8/layout/hProcess9"/>
    <dgm:cxn modelId="{E837E2E9-302D-4AF9-B518-475CCC84FC8C}" srcId="{3A6FFB74-382B-4B16-A9FD-8A4AE9E474DC}" destId="{D938E26B-A058-45E9-823C-EFE9D754C011}" srcOrd="5" destOrd="0" parTransId="{17766598-8394-4354-84CD-89764B4451AA}" sibTransId="{99DD0A62-D754-422D-AEEB-905DC23E6F3B}"/>
    <dgm:cxn modelId="{7DA6BD6E-74E5-4625-8703-3AEB09ADBF3E}" srcId="{3A6FFB74-382B-4B16-A9FD-8A4AE9E474DC}" destId="{4DEE8994-EB89-421E-94BF-83ACE8D0E2BB}" srcOrd="3" destOrd="0" parTransId="{6847B419-6D13-4E70-B03D-61C2744AD787}" sibTransId="{C37C3343-A2E3-4C6D-A6A3-30752847BB41}"/>
    <dgm:cxn modelId="{ACB130F7-6108-4E15-B3FF-BA72A50B1D8F}" srcId="{3A6FFB74-382B-4B16-A9FD-8A4AE9E474DC}" destId="{41E6B2B6-CA68-40F2-BD2E-EB8DCDA8D9C1}" srcOrd="2" destOrd="0" parTransId="{FC3D6284-9B64-41D2-B204-39E1EF312644}" sibTransId="{1CC0258B-8A5E-4C05-8E4F-14123A30A4DE}"/>
    <dgm:cxn modelId="{902F19A0-C8C6-4BA0-BE53-9670FB48E893}" type="presParOf" srcId="{02893BB2-59DD-4665-A37B-A188EFBFA7F5}" destId="{3E71BCDC-C4E3-449C-BF91-B02B474B5293}" srcOrd="0" destOrd="0" presId="urn:microsoft.com/office/officeart/2005/8/layout/hProcess9"/>
    <dgm:cxn modelId="{C4F5CF76-D5CB-49E8-A687-C9130D531182}" type="presParOf" srcId="{02893BB2-59DD-4665-A37B-A188EFBFA7F5}" destId="{903BD5A6-CB20-4BB3-9666-82157016F7D9}" srcOrd="1" destOrd="0" presId="urn:microsoft.com/office/officeart/2005/8/layout/hProcess9"/>
    <dgm:cxn modelId="{8546BF99-D50D-45A3-871F-AC1AB4FA70AB}" type="presParOf" srcId="{903BD5A6-CB20-4BB3-9666-82157016F7D9}" destId="{72E24E3F-58F1-4303-AF63-EFF035CF5A69}" srcOrd="0" destOrd="0" presId="urn:microsoft.com/office/officeart/2005/8/layout/hProcess9"/>
    <dgm:cxn modelId="{18D09960-9CA7-44C1-B5EB-819CAD4F29E2}" type="presParOf" srcId="{903BD5A6-CB20-4BB3-9666-82157016F7D9}" destId="{3D552771-7FA9-49C2-B22D-19E1073D5411}" srcOrd="1" destOrd="0" presId="urn:microsoft.com/office/officeart/2005/8/layout/hProcess9"/>
    <dgm:cxn modelId="{2D6EF3BD-5015-4098-8F18-8CE08E7BEA28}" type="presParOf" srcId="{903BD5A6-CB20-4BB3-9666-82157016F7D9}" destId="{2D927738-D6D8-4F10-B1DA-645E53D391BD}" srcOrd="2" destOrd="0" presId="urn:microsoft.com/office/officeart/2005/8/layout/hProcess9"/>
    <dgm:cxn modelId="{B951624A-2B3C-41C3-9BAF-5E926FD5121B}" type="presParOf" srcId="{903BD5A6-CB20-4BB3-9666-82157016F7D9}" destId="{D9A46083-D7BD-4AFA-95FB-7EF2914F3782}" srcOrd="3" destOrd="0" presId="urn:microsoft.com/office/officeart/2005/8/layout/hProcess9"/>
    <dgm:cxn modelId="{C537C9F3-BA5E-4594-B22D-7B1BECBF998A}" type="presParOf" srcId="{903BD5A6-CB20-4BB3-9666-82157016F7D9}" destId="{CE25266C-E7D8-4F82-BE56-ECE61EF48439}" srcOrd="4" destOrd="0" presId="urn:microsoft.com/office/officeart/2005/8/layout/hProcess9"/>
    <dgm:cxn modelId="{EF27CB2F-38F5-4399-8677-13ED79E45E0E}" type="presParOf" srcId="{903BD5A6-CB20-4BB3-9666-82157016F7D9}" destId="{3848A737-DB4D-4FB6-8C07-683ABF2474CC}" srcOrd="5" destOrd="0" presId="urn:microsoft.com/office/officeart/2005/8/layout/hProcess9"/>
    <dgm:cxn modelId="{7868C39E-769F-4986-BBA9-66A9AA6ED638}" type="presParOf" srcId="{903BD5A6-CB20-4BB3-9666-82157016F7D9}" destId="{0533BB30-7AAE-42EE-B802-7D4737D778EC}" srcOrd="6" destOrd="0" presId="urn:microsoft.com/office/officeart/2005/8/layout/hProcess9"/>
    <dgm:cxn modelId="{1FE1D8C4-6B10-408E-85BE-31BE466FD714}" type="presParOf" srcId="{903BD5A6-CB20-4BB3-9666-82157016F7D9}" destId="{7FE96B60-6060-4AAE-8EFA-6B638A254B07}" srcOrd="7" destOrd="0" presId="urn:microsoft.com/office/officeart/2005/8/layout/hProcess9"/>
    <dgm:cxn modelId="{A0073752-CF40-410C-811C-3FC6027FE3C9}" type="presParOf" srcId="{903BD5A6-CB20-4BB3-9666-82157016F7D9}" destId="{33A25932-D371-4EA0-A7F4-82BA92D0CB77}" srcOrd="8" destOrd="0" presId="urn:microsoft.com/office/officeart/2005/8/layout/hProcess9"/>
    <dgm:cxn modelId="{A48D6FF6-15AC-4A46-9B4A-3834BEBF9D86}" type="presParOf" srcId="{903BD5A6-CB20-4BB3-9666-82157016F7D9}" destId="{7CCA225D-9F7B-4804-8DF5-80BE3F8E46C9}" srcOrd="9" destOrd="0" presId="urn:microsoft.com/office/officeart/2005/8/layout/hProcess9"/>
    <dgm:cxn modelId="{FA70AAE0-11BF-44F8-80C6-0B78FF8F85B2}" type="presParOf" srcId="{903BD5A6-CB20-4BB3-9666-82157016F7D9}" destId="{DB327271-ADE3-4945-85E5-23659B4209B7}" srcOrd="10"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31E086-1FBD-47B6-89CA-6E7884A0C2D1}" type="doc">
      <dgm:prSet loTypeId="urn:microsoft.com/office/officeart/2005/8/layout/hierarchy6" loCatId="hierarchy" qsTypeId="urn:microsoft.com/office/officeart/2005/8/quickstyle/simple3" qsCatId="simple" csTypeId="urn:microsoft.com/office/officeart/2005/8/colors/accent1_4" csCatId="accent1" phldr="1"/>
      <dgm:spPr/>
      <dgm:t>
        <a:bodyPr/>
        <a:lstStyle/>
        <a:p>
          <a:endParaRPr lang="en-US"/>
        </a:p>
      </dgm:t>
    </dgm:pt>
    <dgm:pt modelId="{428FCB6E-CD38-4EE4-9687-58AEC1F734D5}">
      <dgm:prSet phldrT="[Text]" custT="1"/>
      <dgm:spPr/>
      <dgm:t>
        <a:bodyPr/>
        <a:lstStyle/>
        <a:p>
          <a:pPr>
            <a:lnSpc>
              <a:spcPct val="100000"/>
            </a:lnSpc>
            <a:spcAft>
              <a:spcPts val="0"/>
            </a:spcAft>
          </a:pPr>
          <a:r>
            <a:rPr lang="lv-LV" sz="1200" b="1"/>
            <a:t>Dalībnieku sapulce</a:t>
          </a:r>
          <a:endParaRPr lang="en-US" sz="1200" b="1"/>
        </a:p>
      </dgm:t>
    </dgm:pt>
    <dgm:pt modelId="{F10156F0-A2F7-404F-8BB0-9D128CD120DA}" type="parTrans" cxnId="{D6466009-BA3A-4F35-AFA9-2EB2756447BB}">
      <dgm:prSet/>
      <dgm:spPr/>
      <dgm:t>
        <a:bodyPr/>
        <a:lstStyle/>
        <a:p>
          <a:endParaRPr lang="en-US"/>
        </a:p>
      </dgm:t>
    </dgm:pt>
    <dgm:pt modelId="{713BFC78-CFB4-47D7-B81B-90B37E8DFAFE}" type="sibTrans" cxnId="{D6466009-BA3A-4F35-AFA9-2EB2756447BB}">
      <dgm:prSet/>
      <dgm:spPr/>
      <dgm:t>
        <a:bodyPr/>
        <a:lstStyle/>
        <a:p>
          <a:endParaRPr lang="en-US"/>
        </a:p>
      </dgm:t>
    </dgm:pt>
    <dgm:pt modelId="{FBA5001F-8903-4776-9664-BB1C1FA08B9D}">
      <dgm:prSet phldrT="[Text]" custT="1"/>
      <dgm:spPr/>
      <dgm:t>
        <a:bodyPr/>
        <a:lstStyle/>
        <a:p>
          <a:r>
            <a:rPr lang="lv-LV" sz="1000" b="1"/>
            <a:t>Valde</a:t>
          </a:r>
          <a:endParaRPr lang="en-US" sz="1000" b="1"/>
        </a:p>
      </dgm:t>
    </dgm:pt>
    <dgm:pt modelId="{2E1842D1-A941-471C-BCFD-BE0F6C866E64}" type="parTrans" cxnId="{0011064B-5D6E-4FB5-93A7-0259DC853D2F}">
      <dgm:prSet/>
      <dgm:spPr/>
      <dgm:t>
        <a:bodyPr/>
        <a:lstStyle/>
        <a:p>
          <a:endParaRPr lang="en-US"/>
        </a:p>
      </dgm:t>
    </dgm:pt>
    <dgm:pt modelId="{200E1DCC-C86A-4CBA-8102-FEB038B57426}" type="sibTrans" cxnId="{0011064B-5D6E-4FB5-93A7-0259DC853D2F}">
      <dgm:prSet/>
      <dgm:spPr/>
      <dgm:t>
        <a:bodyPr/>
        <a:lstStyle/>
        <a:p>
          <a:endParaRPr lang="en-US"/>
        </a:p>
      </dgm:t>
    </dgm:pt>
    <dgm:pt modelId="{FB0B4E69-8423-45B7-9EE3-2C06EACE185E}">
      <dgm:prSet custT="1"/>
      <dgm:spPr/>
      <dgm:t>
        <a:bodyPr/>
        <a:lstStyle/>
        <a:p>
          <a:r>
            <a:rPr lang="lv-LV" sz="900" b="1"/>
            <a:t>Kompetences centra vadītājs</a:t>
          </a:r>
          <a:endParaRPr lang="en-US" sz="900" b="1"/>
        </a:p>
      </dgm:t>
    </dgm:pt>
    <dgm:pt modelId="{05EBD990-D769-4969-88DB-B30E2E2B2D06}" type="parTrans" cxnId="{25A2F8AB-EED9-42C8-8898-C893BDCF7EA1}">
      <dgm:prSet/>
      <dgm:spPr/>
      <dgm:t>
        <a:bodyPr/>
        <a:lstStyle/>
        <a:p>
          <a:endParaRPr lang="en-US"/>
        </a:p>
      </dgm:t>
    </dgm:pt>
    <dgm:pt modelId="{FB258B19-B403-4FF2-ADA6-4A9CEF0823A7}" type="sibTrans" cxnId="{25A2F8AB-EED9-42C8-8898-C893BDCF7EA1}">
      <dgm:prSet/>
      <dgm:spPr/>
      <dgm:t>
        <a:bodyPr/>
        <a:lstStyle/>
        <a:p>
          <a:endParaRPr lang="en-US"/>
        </a:p>
      </dgm:t>
    </dgm:pt>
    <dgm:pt modelId="{72E7956C-83C2-4FBC-8B64-68D327A31F52}">
      <dgm:prSet/>
      <dgm:spPr/>
      <dgm:t>
        <a:bodyPr/>
        <a:lstStyle/>
        <a:p>
          <a:r>
            <a:rPr lang="lv-LV"/>
            <a:t>Zinātniskā virziena "Transporta tehnoloģijas" vadītājs</a:t>
          </a:r>
        </a:p>
      </dgm:t>
    </dgm:pt>
    <dgm:pt modelId="{13C43E6C-2233-456C-AA4F-1D6132B5648F}" type="parTrans" cxnId="{2E631F24-3F3A-4FD6-AE2A-682DABA15ACF}">
      <dgm:prSet/>
      <dgm:spPr/>
      <dgm:t>
        <a:bodyPr/>
        <a:lstStyle/>
        <a:p>
          <a:endParaRPr lang="lv-LV"/>
        </a:p>
      </dgm:t>
    </dgm:pt>
    <dgm:pt modelId="{74EC379B-F555-42F1-86A1-EB08AC0B2AF8}" type="sibTrans" cxnId="{2E631F24-3F3A-4FD6-AE2A-682DABA15ACF}">
      <dgm:prSet/>
      <dgm:spPr/>
      <dgm:t>
        <a:bodyPr/>
        <a:lstStyle/>
        <a:p>
          <a:endParaRPr lang="lv-LV"/>
        </a:p>
      </dgm:t>
    </dgm:pt>
    <dgm:pt modelId="{FD6125E7-DCE8-40E1-9297-C984DE2F177A}">
      <dgm:prSet/>
      <dgm:spPr/>
      <dgm:t>
        <a:bodyPr/>
        <a:lstStyle/>
        <a:p>
          <a:r>
            <a:rPr lang="lv-LV"/>
            <a:t>Zinātniskā virziena "Materiālu ražošanas tehnoloģijas" vadītājs</a:t>
          </a:r>
        </a:p>
      </dgm:t>
    </dgm:pt>
    <dgm:pt modelId="{226E1CCA-49A9-41AE-8850-4FA50D36085C}" type="parTrans" cxnId="{CB8C00F7-3BB7-4CB4-BD1A-18D4B94FB09D}">
      <dgm:prSet/>
      <dgm:spPr/>
      <dgm:t>
        <a:bodyPr/>
        <a:lstStyle/>
        <a:p>
          <a:endParaRPr lang="lv-LV"/>
        </a:p>
      </dgm:t>
    </dgm:pt>
    <dgm:pt modelId="{2D74FEB0-D346-4FD3-BC22-3F58E357C4A5}" type="sibTrans" cxnId="{CB8C00F7-3BB7-4CB4-BD1A-18D4B94FB09D}">
      <dgm:prSet/>
      <dgm:spPr/>
      <dgm:t>
        <a:bodyPr/>
        <a:lstStyle/>
        <a:p>
          <a:endParaRPr lang="lv-LV"/>
        </a:p>
      </dgm:t>
    </dgm:pt>
    <dgm:pt modelId="{B8CD4E18-E7A5-48D6-B1D5-6350C7D6A7AE}">
      <dgm:prSet/>
      <dgm:spPr/>
      <dgm:t>
        <a:bodyPr/>
        <a:lstStyle/>
        <a:p>
          <a:r>
            <a:rPr lang="lv-LV"/>
            <a:t>Zinātniskā virziena "Automatizētu inženiersistēmu ražošanas tehnoloģijas" vadītājs</a:t>
          </a:r>
        </a:p>
      </dgm:t>
    </dgm:pt>
    <dgm:pt modelId="{8BD3BD99-7934-49F2-B801-28034F230D38}" type="parTrans" cxnId="{3545B930-4FFF-4EF9-B35E-931CE1D44DB5}">
      <dgm:prSet/>
      <dgm:spPr/>
      <dgm:t>
        <a:bodyPr/>
        <a:lstStyle/>
        <a:p>
          <a:endParaRPr lang="lv-LV"/>
        </a:p>
      </dgm:t>
    </dgm:pt>
    <dgm:pt modelId="{152FABE1-AEB2-42C5-8E11-20146D416C5C}" type="sibTrans" cxnId="{3545B930-4FFF-4EF9-B35E-931CE1D44DB5}">
      <dgm:prSet/>
      <dgm:spPr/>
      <dgm:t>
        <a:bodyPr/>
        <a:lstStyle/>
        <a:p>
          <a:endParaRPr lang="lv-LV"/>
        </a:p>
      </dgm:t>
    </dgm:pt>
    <dgm:pt modelId="{AA9BB124-87EC-4F9A-A710-369B08CEF371}">
      <dgm:prSet/>
      <dgm:spPr/>
      <dgm:t>
        <a:bodyPr/>
        <a:lstStyle/>
        <a:p>
          <a:r>
            <a:rPr lang="lv-LV"/>
            <a:t>Ekonomikas ministrācijas pārstāvis</a:t>
          </a:r>
        </a:p>
      </dgm:t>
    </dgm:pt>
    <dgm:pt modelId="{6FD5A938-C05C-435F-94AB-2FA4D5052937}" type="parTrans" cxnId="{FFC9CFDB-1617-47FE-AB5D-F09D61E227FF}">
      <dgm:prSet/>
      <dgm:spPr/>
      <dgm:t>
        <a:bodyPr/>
        <a:lstStyle/>
        <a:p>
          <a:endParaRPr lang="lv-LV"/>
        </a:p>
      </dgm:t>
    </dgm:pt>
    <dgm:pt modelId="{8DBBE1A9-734F-4319-B8A5-FFBE222A9FB8}" type="sibTrans" cxnId="{FFC9CFDB-1617-47FE-AB5D-F09D61E227FF}">
      <dgm:prSet/>
      <dgm:spPr/>
      <dgm:t>
        <a:bodyPr/>
        <a:lstStyle/>
        <a:p>
          <a:endParaRPr lang="lv-LV"/>
        </a:p>
      </dgm:t>
    </dgm:pt>
    <dgm:pt modelId="{A2EEF22E-9017-4086-9D0B-C934F3FA27D0}">
      <dgm:prSet/>
      <dgm:spPr/>
      <dgm:t>
        <a:bodyPr/>
        <a:lstStyle/>
        <a:p>
          <a:r>
            <a:rPr lang="lv-LV"/>
            <a:t>Nozares asociācijas pārstāvji</a:t>
          </a:r>
        </a:p>
      </dgm:t>
    </dgm:pt>
    <dgm:pt modelId="{F5D1BDE3-CDC4-4BC1-942C-40AA9CF4CEA1}" type="parTrans" cxnId="{8A3D58F7-766C-4911-8F67-032E0B9429D5}">
      <dgm:prSet/>
      <dgm:spPr/>
      <dgm:t>
        <a:bodyPr/>
        <a:lstStyle/>
        <a:p>
          <a:endParaRPr lang="lv-LV"/>
        </a:p>
      </dgm:t>
    </dgm:pt>
    <dgm:pt modelId="{6C30DC22-E709-474D-AC36-4C3BF5DD9946}" type="sibTrans" cxnId="{8A3D58F7-766C-4911-8F67-032E0B9429D5}">
      <dgm:prSet/>
      <dgm:spPr/>
      <dgm:t>
        <a:bodyPr/>
        <a:lstStyle/>
        <a:p>
          <a:endParaRPr lang="lv-LV"/>
        </a:p>
      </dgm:t>
    </dgm:pt>
    <dgm:pt modelId="{706A6D44-7405-456A-B9A0-D0240E056FFB}">
      <dgm:prSet/>
      <dgm:spPr/>
      <dgm:t>
        <a:bodyPr/>
        <a:lstStyle/>
        <a:p>
          <a:r>
            <a:rPr lang="lv-LV"/>
            <a:t>Pētniecības un zināšanu izplatīšanas organizāciju pārstāvji</a:t>
          </a:r>
        </a:p>
      </dgm:t>
    </dgm:pt>
    <dgm:pt modelId="{8B413493-AFC9-472F-93C9-1159F1FA6BC8}" type="parTrans" cxnId="{3CD062A6-9196-47BD-87BF-AD61562D128E}">
      <dgm:prSet/>
      <dgm:spPr/>
      <dgm:t>
        <a:bodyPr/>
        <a:lstStyle/>
        <a:p>
          <a:endParaRPr lang="lv-LV"/>
        </a:p>
      </dgm:t>
    </dgm:pt>
    <dgm:pt modelId="{67F9B979-5CD7-4861-93CC-8D6B888284E6}" type="sibTrans" cxnId="{3CD062A6-9196-47BD-87BF-AD61562D128E}">
      <dgm:prSet/>
      <dgm:spPr/>
      <dgm:t>
        <a:bodyPr/>
        <a:lstStyle/>
        <a:p>
          <a:endParaRPr lang="lv-LV"/>
        </a:p>
      </dgm:t>
    </dgm:pt>
    <dgm:pt modelId="{40619D0D-18D9-4AFF-A9CB-F7C6A49650CF}">
      <dgm:prSet/>
      <dgm:spPr/>
      <dgm:t>
        <a:bodyPr/>
        <a:lstStyle/>
        <a:p>
          <a:r>
            <a:rPr lang="lv-LV"/>
            <a:t>Nozares komersantu pārstāvji</a:t>
          </a:r>
        </a:p>
      </dgm:t>
    </dgm:pt>
    <dgm:pt modelId="{78D1BF36-ABCD-4148-BFFF-287641C88AC3}" type="parTrans" cxnId="{F5A21F5F-DEEE-4CF9-B658-801046AE70DC}">
      <dgm:prSet/>
      <dgm:spPr/>
      <dgm:t>
        <a:bodyPr/>
        <a:lstStyle/>
        <a:p>
          <a:endParaRPr lang="lv-LV"/>
        </a:p>
      </dgm:t>
    </dgm:pt>
    <dgm:pt modelId="{23269EA7-6AE0-4863-A727-9E7613BAF96F}" type="sibTrans" cxnId="{F5A21F5F-DEEE-4CF9-B658-801046AE70DC}">
      <dgm:prSet/>
      <dgm:spPr/>
      <dgm:t>
        <a:bodyPr/>
        <a:lstStyle/>
        <a:p>
          <a:endParaRPr lang="lv-LV"/>
        </a:p>
      </dgm:t>
    </dgm:pt>
    <dgm:pt modelId="{EA0CC917-389C-466B-9EC5-4A54DF25214B}">
      <dgm:prSet/>
      <dgm:spPr/>
      <dgm:t>
        <a:bodyPr/>
        <a:lstStyle/>
        <a:p>
          <a:r>
            <a:rPr lang="lv-LV"/>
            <a:t>Citu nozaru kompetences centru, klasteru vai asociāciju pārstāvji</a:t>
          </a:r>
        </a:p>
      </dgm:t>
    </dgm:pt>
    <dgm:pt modelId="{4F5AA943-59E1-45B0-80BD-2A02D4A236E0}" type="parTrans" cxnId="{FC6CAF4E-3CE4-482E-AD1A-BFD514824EFB}">
      <dgm:prSet/>
      <dgm:spPr/>
      <dgm:t>
        <a:bodyPr/>
        <a:lstStyle/>
        <a:p>
          <a:endParaRPr lang="lv-LV"/>
        </a:p>
      </dgm:t>
    </dgm:pt>
    <dgm:pt modelId="{A921FB4D-6060-4DFE-9A8C-6DEDB8C51516}" type="sibTrans" cxnId="{FC6CAF4E-3CE4-482E-AD1A-BFD514824EFB}">
      <dgm:prSet/>
      <dgm:spPr/>
      <dgm:t>
        <a:bodyPr/>
        <a:lstStyle/>
        <a:p>
          <a:endParaRPr lang="lv-LV"/>
        </a:p>
      </dgm:t>
    </dgm:pt>
    <dgm:pt modelId="{611D3BC0-1C84-419E-A4BF-D17FF3F12987}" type="pres">
      <dgm:prSet presAssocID="{8D31E086-1FBD-47B6-89CA-6E7884A0C2D1}" presName="mainComposite" presStyleCnt="0">
        <dgm:presLayoutVars>
          <dgm:chPref val="1"/>
          <dgm:dir val="rev"/>
          <dgm:animOne val="branch"/>
          <dgm:animLvl val="lvl"/>
          <dgm:resizeHandles val="exact"/>
        </dgm:presLayoutVars>
      </dgm:prSet>
      <dgm:spPr/>
      <dgm:t>
        <a:bodyPr/>
        <a:lstStyle/>
        <a:p>
          <a:endParaRPr lang="lv-LV"/>
        </a:p>
      </dgm:t>
    </dgm:pt>
    <dgm:pt modelId="{6C584367-39D9-4105-935F-D8D63AA1D5D0}" type="pres">
      <dgm:prSet presAssocID="{8D31E086-1FBD-47B6-89CA-6E7884A0C2D1}" presName="hierFlow" presStyleCnt="0"/>
      <dgm:spPr/>
    </dgm:pt>
    <dgm:pt modelId="{D09AAABE-F40F-46A1-9DE0-121D917BB63E}" type="pres">
      <dgm:prSet presAssocID="{8D31E086-1FBD-47B6-89CA-6E7884A0C2D1}" presName="hierChild1" presStyleCnt="0">
        <dgm:presLayoutVars>
          <dgm:chPref val="1"/>
          <dgm:animOne val="branch"/>
          <dgm:animLvl val="lvl"/>
        </dgm:presLayoutVars>
      </dgm:prSet>
      <dgm:spPr/>
    </dgm:pt>
    <dgm:pt modelId="{4C838DBB-A90B-40D2-ABAF-D9EBC12F3B28}" type="pres">
      <dgm:prSet presAssocID="{428FCB6E-CD38-4EE4-9687-58AEC1F734D5}" presName="Name14" presStyleCnt="0"/>
      <dgm:spPr/>
    </dgm:pt>
    <dgm:pt modelId="{CBF1E288-F851-43C1-BE7D-3B9C7A984095}" type="pres">
      <dgm:prSet presAssocID="{428FCB6E-CD38-4EE4-9687-58AEC1F734D5}" presName="level1Shape" presStyleLbl="node0" presStyleIdx="0" presStyleCnt="1" custScaleX="248069" custScaleY="173926">
        <dgm:presLayoutVars>
          <dgm:chPref val="3"/>
        </dgm:presLayoutVars>
      </dgm:prSet>
      <dgm:spPr/>
      <dgm:t>
        <a:bodyPr/>
        <a:lstStyle/>
        <a:p>
          <a:endParaRPr lang="lv-LV"/>
        </a:p>
      </dgm:t>
    </dgm:pt>
    <dgm:pt modelId="{22D42C96-092E-46F4-9AB3-F5294FCFB596}" type="pres">
      <dgm:prSet presAssocID="{428FCB6E-CD38-4EE4-9687-58AEC1F734D5}" presName="hierChild2" presStyleCnt="0"/>
      <dgm:spPr/>
    </dgm:pt>
    <dgm:pt modelId="{F88772A8-1800-403B-A818-D015F7B17839}" type="pres">
      <dgm:prSet presAssocID="{2E1842D1-A941-471C-BCFD-BE0F6C866E64}" presName="Name19" presStyleLbl="parChTrans1D2" presStyleIdx="0" presStyleCnt="1"/>
      <dgm:spPr/>
      <dgm:t>
        <a:bodyPr/>
        <a:lstStyle/>
        <a:p>
          <a:endParaRPr lang="lv-LV"/>
        </a:p>
      </dgm:t>
    </dgm:pt>
    <dgm:pt modelId="{95CF86E2-8DAB-464B-A743-11853A06DC8D}" type="pres">
      <dgm:prSet presAssocID="{FBA5001F-8903-4776-9664-BB1C1FA08B9D}" presName="Name21" presStyleCnt="0"/>
      <dgm:spPr/>
    </dgm:pt>
    <dgm:pt modelId="{D4E12BC2-FA88-4200-BFA8-29890E4013CF}" type="pres">
      <dgm:prSet presAssocID="{FBA5001F-8903-4776-9664-BB1C1FA08B9D}" presName="level2Shape" presStyleLbl="node2" presStyleIdx="0" presStyleCnt="1" custScaleX="151933"/>
      <dgm:spPr/>
      <dgm:t>
        <a:bodyPr/>
        <a:lstStyle/>
        <a:p>
          <a:endParaRPr lang="lv-LV"/>
        </a:p>
      </dgm:t>
    </dgm:pt>
    <dgm:pt modelId="{A18A9AE1-C98F-4356-A166-1FB83BE24C07}" type="pres">
      <dgm:prSet presAssocID="{FBA5001F-8903-4776-9664-BB1C1FA08B9D}" presName="hierChild3" presStyleCnt="0"/>
      <dgm:spPr/>
    </dgm:pt>
    <dgm:pt modelId="{6359D2FE-0DAC-45AD-930C-6C01D73D118D}" type="pres">
      <dgm:prSet presAssocID="{05EBD990-D769-4969-88DB-B30E2E2B2D06}" presName="Name19" presStyleLbl="parChTrans1D3" presStyleIdx="0" presStyleCnt="1"/>
      <dgm:spPr/>
      <dgm:t>
        <a:bodyPr/>
        <a:lstStyle/>
        <a:p>
          <a:endParaRPr lang="lv-LV"/>
        </a:p>
      </dgm:t>
    </dgm:pt>
    <dgm:pt modelId="{463B25CB-96F7-42F4-9688-BE92945C0F27}" type="pres">
      <dgm:prSet presAssocID="{FB0B4E69-8423-45B7-9EE3-2C06EACE185E}" presName="Name21" presStyleCnt="0"/>
      <dgm:spPr/>
    </dgm:pt>
    <dgm:pt modelId="{F61C2D64-5540-4912-9F49-8D6EF7CDD276}" type="pres">
      <dgm:prSet presAssocID="{FB0B4E69-8423-45B7-9EE3-2C06EACE185E}" presName="level2Shape" presStyleLbl="node3" presStyleIdx="0" presStyleCnt="1" custScaleX="120531"/>
      <dgm:spPr/>
      <dgm:t>
        <a:bodyPr/>
        <a:lstStyle/>
        <a:p>
          <a:endParaRPr lang="lv-LV"/>
        </a:p>
      </dgm:t>
    </dgm:pt>
    <dgm:pt modelId="{FA347061-6326-412C-A3E8-B94DA8B51437}" type="pres">
      <dgm:prSet presAssocID="{FB0B4E69-8423-45B7-9EE3-2C06EACE185E}" presName="hierChild3" presStyleCnt="0"/>
      <dgm:spPr/>
    </dgm:pt>
    <dgm:pt modelId="{837B4470-A953-46AC-B036-98EE624C7B79}" type="pres">
      <dgm:prSet presAssocID="{13C43E6C-2233-456C-AA4F-1D6132B5648F}" presName="Name19" presStyleLbl="parChTrans1D4" presStyleIdx="0" presStyleCnt="8"/>
      <dgm:spPr/>
      <dgm:t>
        <a:bodyPr/>
        <a:lstStyle/>
        <a:p>
          <a:endParaRPr lang="lv-LV"/>
        </a:p>
      </dgm:t>
    </dgm:pt>
    <dgm:pt modelId="{63C784D7-0DC8-4F57-8FB7-3F64E3F8C0BB}" type="pres">
      <dgm:prSet presAssocID="{72E7956C-83C2-4FBC-8B64-68D327A31F52}" presName="Name21" presStyleCnt="0"/>
      <dgm:spPr/>
    </dgm:pt>
    <dgm:pt modelId="{F1781C94-47C7-47B0-809C-9551A2313C39}" type="pres">
      <dgm:prSet presAssocID="{72E7956C-83C2-4FBC-8B64-68D327A31F52}" presName="level2Shape" presStyleLbl="node4" presStyleIdx="0" presStyleCnt="8"/>
      <dgm:spPr/>
      <dgm:t>
        <a:bodyPr/>
        <a:lstStyle/>
        <a:p>
          <a:endParaRPr lang="lv-LV"/>
        </a:p>
      </dgm:t>
    </dgm:pt>
    <dgm:pt modelId="{1203D6CE-AD5F-4509-A1A0-C7BB547AB5BA}" type="pres">
      <dgm:prSet presAssocID="{72E7956C-83C2-4FBC-8B64-68D327A31F52}" presName="hierChild3" presStyleCnt="0"/>
      <dgm:spPr/>
    </dgm:pt>
    <dgm:pt modelId="{C63E7686-7B56-46B0-B91C-C20CE4D1DF90}" type="pres">
      <dgm:prSet presAssocID="{226E1CCA-49A9-41AE-8850-4FA50D36085C}" presName="Name19" presStyleLbl="parChTrans1D4" presStyleIdx="1" presStyleCnt="8"/>
      <dgm:spPr/>
      <dgm:t>
        <a:bodyPr/>
        <a:lstStyle/>
        <a:p>
          <a:endParaRPr lang="lv-LV"/>
        </a:p>
      </dgm:t>
    </dgm:pt>
    <dgm:pt modelId="{7056B284-6196-4745-8305-3EF587BEE75F}" type="pres">
      <dgm:prSet presAssocID="{FD6125E7-DCE8-40E1-9297-C984DE2F177A}" presName="Name21" presStyleCnt="0"/>
      <dgm:spPr/>
    </dgm:pt>
    <dgm:pt modelId="{4723F3A7-7591-4410-8942-2B48D76B41DE}" type="pres">
      <dgm:prSet presAssocID="{FD6125E7-DCE8-40E1-9297-C984DE2F177A}" presName="level2Shape" presStyleLbl="node4" presStyleIdx="1" presStyleCnt="8"/>
      <dgm:spPr/>
      <dgm:t>
        <a:bodyPr/>
        <a:lstStyle/>
        <a:p>
          <a:endParaRPr lang="lv-LV"/>
        </a:p>
      </dgm:t>
    </dgm:pt>
    <dgm:pt modelId="{880C1679-14BE-4BCD-9DA4-166053F5265D}" type="pres">
      <dgm:prSet presAssocID="{FD6125E7-DCE8-40E1-9297-C984DE2F177A}" presName="hierChild3" presStyleCnt="0"/>
      <dgm:spPr/>
    </dgm:pt>
    <dgm:pt modelId="{2426B3B6-658A-477E-ACFB-1C8F4F4EEAF7}" type="pres">
      <dgm:prSet presAssocID="{6FD5A938-C05C-435F-94AB-2FA4D5052937}" presName="Name19" presStyleLbl="parChTrans1D4" presStyleIdx="2" presStyleCnt="8"/>
      <dgm:spPr/>
      <dgm:t>
        <a:bodyPr/>
        <a:lstStyle/>
        <a:p>
          <a:endParaRPr lang="lv-LV"/>
        </a:p>
      </dgm:t>
    </dgm:pt>
    <dgm:pt modelId="{063F6DD1-8018-4B62-8A81-589D3CD07A84}" type="pres">
      <dgm:prSet presAssocID="{AA9BB124-87EC-4F9A-A710-369B08CEF371}" presName="Name21" presStyleCnt="0"/>
      <dgm:spPr/>
    </dgm:pt>
    <dgm:pt modelId="{FC8BE063-A5B5-4EB8-9971-ACA2113A0390}" type="pres">
      <dgm:prSet presAssocID="{AA9BB124-87EC-4F9A-A710-369B08CEF371}" presName="level2Shape" presStyleLbl="node4" presStyleIdx="2" presStyleCnt="8"/>
      <dgm:spPr/>
      <dgm:t>
        <a:bodyPr/>
        <a:lstStyle/>
        <a:p>
          <a:endParaRPr lang="lv-LV"/>
        </a:p>
      </dgm:t>
    </dgm:pt>
    <dgm:pt modelId="{4F6372DE-78D7-4200-BC80-6DC804EFC11B}" type="pres">
      <dgm:prSet presAssocID="{AA9BB124-87EC-4F9A-A710-369B08CEF371}" presName="hierChild3" presStyleCnt="0"/>
      <dgm:spPr/>
    </dgm:pt>
    <dgm:pt modelId="{3EAA93F5-BE9D-43AF-9D3F-0D5CAE29E54C}" type="pres">
      <dgm:prSet presAssocID="{4F5AA943-59E1-45B0-80BD-2A02D4A236E0}" presName="Name19" presStyleLbl="parChTrans1D4" presStyleIdx="3" presStyleCnt="8"/>
      <dgm:spPr/>
      <dgm:t>
        <a:bodyPr/>
        <a:lstStyle/>
        <a:p>
          <a:endParaRPr lang="lv-LV"/>
        </a:p>
      </dgm:t>
    </dgm:pt>
    <dgm:pt modelId="{C64F49D2-FFE2-47C9-9866-3B9D03036CD0}" type="pres">
      <dgm:prSet presAssocID="{EA0CC917-389C-466B-9EC5-4A54DF25214B}" presName="Name21" presStyleCnt="0"/>
      <dgm:spPr/>
    </dgm:pt>
    <dgm:pt modelId="{C1D4F9EA-E14B-4ABF-AEF5-40A2B836C8A5}" type="pres">
      <dgm:prSet presAssocID="{EA0CC917-389C-466B-9EC5-4A54DF25214B}" presName="level2Shape" presStyleLbl="node4" presStyleIdx="3" presStyleCnt="8"/>
      <dgm:spPr/>
      <dgm:t>
        <a:bodyPr/>
        <a:lstStyle/>
        <a:p>
          <a:endParaRPr lang="lv-LV"/>
        </a:p>
      </dgm:t>
    </dgm:pt>
    <dgm:pt modelId="{33E2FD97-B473-48BC-966C-508A8BE0545C}" type="pres">
      <dgm:prSet presAssocID="{EA0CC917-389C-466B-9EC5-4A54DF25214B}" presName="hierChild3" presStyleCnt="0"/>
      <dgm:spPr/>
    </dgm:pt>
    <dgm:pt modelId="{AA202902-DE38-40B1-8B22-4042A86EE74B}" type="pres">
      <dgm:prSet presAssocID="{F5D1BDE3-CDC4-4BC1-942C-40AA9CF4CEA1}" presName="Name19" presStyleLbl="parChTrans1D4" presStyleIdx="4" presStyleCnt="8"/>
      <dgm:spPr/>
      <dgm:t>
        <a:bodyPr/>
        <a:lstStyle/>
        <a:p>
          <a:endParaRPr lang="lv-LV"/>
        </a:p>
      </dgm:t>
    </dgm:pt>
    <dgm:pt modelId="{43F87B89-DDD4-4512-B38A-013C6B7D7821}" type="pres">
      <dgm:prSet presAssocID="{A2EEF22E-9017-4086-9D0B-C934F3FA27D0}" presName="Name21" presStyleCnt="0"/>
      <dgm:spPr/>
    </dgm:pt>
    <dgm:pt modelId="{2CFB7D58-6DEE-45E0-ABA9-DD51D8572F31}" type="pres">
      <dgm:prSet presAssocID="{A2EEF22E-9017-4086-9D0B-C934F3FA27D0}" presName="level2Shape" presStyleLbl="node4" presStyleIdx="4" presStyleCnt="8"/>
      <dgm:spPr/>
      <dgm:t>
        <a:bodyPr/>
        <a:lstStyle/>
        <a:p>
          <a:endParaRPr lang="lv-LV"/>
        </a:p>
      </dgm:t>
    </dgm:pt>
    <dgm:pt modelId="{7C2F6B8E-4C0D-4021-9291-6F1DDD9C726A}" type="pres">
      <dgm:prSet presAssocID="{A2EEF22E-9017-4086-9D0B-C934F3FA27D0}" presName="hierChild3" presStyleCnt="0"/>
      <dgm:spPr/>
    </dgm:pt>
    <dgm:pt modelId="{2DA70545-5F2B-4BB1-8CC5-5C7C6415D168}" type="pres">
      <dgm:prSet presAssocID="{8B413493-AFC9-472F-93C9-1159F1FA6BC8}" presName="Name19" presStyleLbl="parChTrans1D4" presStyleIdx="5" presStyleCnt="8"/>
      <dgm:spPr/>
      <dgm:t>
        <a:bodyPr/>
        <a:lstStyle/>
        <a:p>
          <a:endParaRPr lang="lv-LV"/>
        </a:p>
      </dgm:t>
    </dgm:pt>
    <dgm:pt modelId="{C7D2686C-77DB-4A0F-988C-6417812D42CF}" type="pres">
      <dgm:prSet presAssocID="{706A6D44-7405-456A-B9A0-D0240E056FFB}" presName="Name21" presStyleCnt="0"/>
      <dgm:spPr/>
    </dgm:pt>
    <dgm:pt modelId="{C485D6DA-CAFF-4DCF-9FB6-8F1FB8DA8F83}" type="pres">
      <dgm:prSet presAssocID="{706A6D44-7405-456A-B9A0-D0240E056FFB}" presName="level2Shape" presStyleLbl="node4" presStyleIdx="5" presStyleCnt="8"/>
      <dgm:spPr/>
      <dgm:t>
        <a:bodyPr/>
        <a:lstStyle/>
        <a:p>
          <a:endParaRPr lang="lv-LV"/>
        </a:p>
      </dgm:t>
    </dgm:pt>
    <dgm:pt modelId="{1CD51C47-4ED6-4CEB-AEF7-9A6D2330DC0A}" type="pres">
      <dgm:prSet presAssocID="{706A6D44-7405-456A-B9A0-D0240E056FFB}" presName="hierChild3" presStyleCnt="0"/>
      <dgm:spPr/>
    </dgm:pt>
    <dgm:pt modelId="{EBB79F0F-3A6A-488D-8978-D04609B489D7}" type="pres">
      <dgm:prSet presAssocID="{78D1BF36-ABCD-4148-BFFF-287641C88AC3}" presName="Name19" presStyleLbl="parChTrans1D4" presStyleIdx="6" presStyleCnt="8"/>
      <dgm:spPr/>
      <dgm:t>
        <a:bodyPr/>
        <a:lstStyle/>
        <a:p>
          <a:endParaRPr lang="lv-LV"/>
        </a:p>
      </dgm:t>
    </dgm:pt>
    <dgm:pt modelId="{E985345F-5B57-4E03-AA76-0BDF6E1F502B}" type="pres">
      <dgm:prSet presAssocID="{40619D0D-18D9-4AFF-A9CB-F7C6A49650CF}" presName="Name21" presStyleCnt="0"/>
      <dgm:spPr/>
    </dgm:pt>
    <dgm:pt modelId="{0C8D96EF-790E-4C53-B115-BEC5C2312019}" type="pres">
      <dgm:prSet presAssocID="{40619D0D-18D9-4AFF-A9CB-F7C6A49650CF}" presName="level2Shape" presStyleLbl="node4" presStyleIdx="6" presStyleCnt="8"/>
      <dgm:spPr/>
      <dgm:t>
        <a:bodyPr/>
        <a:lstStyle/>
        <a:p>
          <a:endParaRPr lang="lv-LV"/>
        </a:p>
      </dgm:t>
    </dgm:pt>
    <dgm:pt modelId="{AA77DC7A-4593-4D0B-8FA4-A52680FD02EA}" type="pres">
      <dgm:prSet presAssocID="{40619D0D-18D9-4AFF-A9CB-F7C6A49650CF}" presName="hierChild3" presStyleCnt="0"/>
      <dgm:spPr/>
    </dgm:pt>
    <dgm:pt modelId="{FEF123F6-A219-4A7B-8E91-1AA6B042EAB2}" type="pres">
      <dgm:prSet presAssocID="{8BD3BD99-7934-49F2-B801-28034F230D38}" presName="Name19" presStyleLbl="parChTrans1D4" presStyleIdx="7" presStyleCnt="8"/>
      <dgm:spPr/>
      <dgm:t>
        <a:bodyPr/>
        <a:lstStyle/>
        <a:p>
          <a:endParaRPr lang="lv-LV"/>
        </a:p>
      </dgm:t>
    </dgm:pt>
    <dgm:pt modelId="{55743A1A-A555-40C2-8421-80541B9EC5EE}" type="pres">
      <dgm:prSet presAssocID="{B8CD4E18-E7A5-48D6-B1D5-6350C7D6A7AE}" presName="Name21" presStyleCnt="0"/>
      <dgm:spPr/>
    </dgm:pt>
    <dgm:pt modelId="{132685C2-93FF-4036-9F87-F29006F69170}" type="pres">
      <dgm:prSet presAssocID="{B8CD4E18-E7A5-48D6-B1D5-6350C7D6A7AE}" presName="level2Shape" presStyleLbl="node4" presStyleIdx="7" presStyleCnt="8"/>
      <dgm:spPr/>
      <dgm:t>
        <a:bodyPr/>
        <a:lstStyle/>
        <a:p>
          <a:endParaRPr lang="lv-LV"/>
        </a:p>
      </dgm:t>
    </dgm:pt>
    <dgm:pt modelId="{6D3D4035-11A6-42EA-B18C-658D227AF7DD}" type="pres">
      <dgm:prSet presAssocID="{B8CD4E18-E7A5-48D6-B1D5-6350C7D6A7AE}" presName="hierChild3" presStyleCnt="0"/>
      <dgm:spPr/>
    </dgm:pt>
    <dgm:pt modelId="{C84206DA-C06E-4CAE-9F41-DB286DEC8C02}" type="pres">
      <dgm:prSet presAssocID="{8D31E086-1FBD-47B6-89CA-6E7884A0C2D1}" presName="bgShapesFlow" presStyleCnt="0"/>
      <dgm:spPr/>
    </dgm:pt>
  </dgm:ptLst>
  <dgm:cxnLst>
    <dgm:cxn modelId="{25EFAC78-57FB-4BB5-9AF5-4F9CD555355E}" type="presOf" srcId="{226E1CCA-49A9-41AE-8850-4FA50D36085C}" destId="{C63E7686-7B56-46B0-B91C-C20CE4D1DF90}" srcOrd="0" destOrd="0" presId="urn:microsoft.com/office/officeart/2005/8/layout/hierarchy6"/>
    <dgm:cxn modelId="{6567F0F1-035A-4AD6-95CE-7DCA34C1E66E}" type="presOf" srcId="{AA9BB124-87EC-4F9A-A710-369B08CEF371}" destId="{FC8BE063-A5B5-4EB8-9971-ACA2113A0390}" srcOrd="0" destOrd="0" presId="urn:microsoft.com/office/officeart/2005/8/layout/hierarchy6"/>
    <dgm:cxn modelId="{E6A0384E-6C99-4664-BC01-434905B7AE86}" type="presOf" srcId="{2E1842D1-A941-471C-BCFD-BE0F6C866E64}" destId="{F88772A8-1800-403B-A818-D015F7B17839}" srcOrd="0" destOrd="0" presId="urn:microsoft.com/office/officeart/2005/8/layout/hierarchy6"/>
    <dgm:cxn modelId="{7DCF1E95-F854-43F0-8A7B-12F93FB44EB8}" type="presOf" srcId="{FBA5001F-8903-4776-9664-BB1C1FA08B9D}" destId="{D4E12BC2-FA88-4200-BFA8-29890E4013CF}" srcOrd="0" destOrd="0" presId="urn:microsoft.com/office/officeart/2005/8/layout/hierarchy6"/>
    <dgm:cxn modelId="{94E6158D-8B0A-4EDA-AD7C-E50AD0F99195}" type="presOf" srcId="{13C43E6C-2233-456C-AA4F-1D6132B5648F}" destId="{837B4470-A953-46AC-B036-98EE624C7B79}" srcOrd="0" destOrd="0" presId="urn:microsoft.com/office/officeart/2005/8/layout/hierarchy6"/>
    <dgm:cxn modelId="{CED58192-1965-4F55-B29D-7141AD2A3C57}" type="presOf" srcId="{8B413493-AFC9-472F-93C9-1159F1FA6BC8}" destId="{2DA70545-5F2B-4BB1-8CC5-5C7C6415D168}" srcOrd="0" destOrd="0" presId="urn:microsoft.com/office/officeart/2005/8/layout/hierarchy6"/>
    <dgm:cxn modelId="{8A3D58F7-766C-4911-8F67-032E0B9429D5}" srcId="{FD6125E7-DCE8-40E1-9297-C984DE2F177A}" destId="{A2EEF22E-9017-4086-9D0B-C934F3FA27D0}" srcOrd="2" destOrd="0" parTransId="{F5D1BDE3-CDC4-4BC1-942C-40AA9CF4CEA1}" sibTransId="{6C30DC22-E709-474D-AC36-4C3BF5DD9946}"/>
    <dgm:cxn modelId="{0011064B-5D6E-4FB5-93A7-0259DC853D2F}" srcId="{428FCB6E-CD38-4EE4-9687-58AEC1F734D5}" destId="{FBA5001F-8903-4776-9664-BB1C1FA08B9D}" srcOrd="0" destOrd="0" parTransId="{2E1842D1-A941-471C-BCFD-BE0F6C866E64}" sibTransId="{200E1DCC-C86A-4CBA-8102-FEB038B57426}"/>
    <dgm:cxn modelId="{E55E1BCE-3AAA-48D5-86CE-0040E5AA3BC4}" type="presOf" srcId="{78D1BF36-ABCD-4148-BFFF-287641C88AC3}" destId="{EBB79F0F-3A6A-488D-8978-D04609B489D7}" srcOrd="0" destOrd="0" presId="urn:microsoft.com/office/officeart/2005/8/layout/hierarchy6"/>
    <dgm:cxn modelId="{3545B930-4FFF-4EF9-B35E-931CE1D44DB5}" srcId="{FB0B4E69-8423-45B7-9EE3-2C06EACE185E}" destId="{B8CD4E18-E7A5-48D6-B1D5-6350C7D6A7AE}" srcOrd="2" destOrd="0" parTransId="{8BD3BD99-7934-49F2-B801-28034F230D38}" sibTransId="{152FABE1-AEB2-42C5-8E11-20146D416C5C}"/>
    <dgm:cxn modelId="{074A1CA9-7FDB-4D17-9756-128663001869}" type="presOf" srcId="{72E7956C-83C2-4FBC-8B64-68D327A31F52}" destId="{F1781C94-47C7-47B0-809C-9551A2313C39}" srcOrd="0" destOrd="0" presId="urn:microsoft.com/office/officeart/2005/8/layout/hierarchy6"/>
    <dgm:cxn modelId="{8AB7F391-C31A-4064-812A-6EDCBA64FDBC}" type="presOf" srcId="{05EBD990-D769-4969-88DB-B30E2E2B2D06}" destId="{6359D2FE-0DAC-45AD-930C-6C01D73D118D}" srcOrd="0" destOrd="0" presId="urn:microsoft.com/office/officeart/2005/8/layout/hierarchy6"/>
    <dgm:cxn modelId="{E9766ABA-CE1E-4CEB-80C9-E6CEE18C9D22}" type="presOf" srcId="{6FD5A938-C05C-435F-94AB-2FA4D5052937}" destId="{2426B3B6-658A-477E-ACFB-1C8F4F4EEAF7}" srcOrd="0" destOrd="0" presId="urn:microsoft.com/office/officeart/2005/8/layout/hierarchy6"/>
    <dgm:cxn modelId="{8BCABC29-0D5D-4389-8BB7-C4E3BB921DD8}" type="presOf" srcId="{428FCB6E-CD38-4EE4-9687-58AEC1F734D5}" destId="{CBF1E288-F851-43C1-BE7D-3B9C7A984095}" srcOrd="0" destOrd="0" presId="urn:microsoft.com/office/officeart/2005/8/layout/hierarchy6"/>
    <dgm:cxn modelId="{2E631F24-3F3A-4FD6-AE2A-682DABA15ACF}" srcId="{FB0B4E69-8423-45B7-9EE3-2C06EACE185E}" destId="{72E7956C-83C2-4FBC-8B64-68D327A31F52}" srcOrd="0" destOrd="0" parTransId="{13C43E6C-2233-456C-AA4F-1D6132B5648F}" sibTransId="{74EC379B-F555-42F1-86A1-EB08AC0B2AF8}"/>
    <dgm:cxn modelId="{FC6CAF4E-3CE4-482E-AD1A-BFD514824EFB}" srcId="{FD6125E7-DCE8-40E1-9297-C984DE2F177A}" destId="{EA0CC917-389C-466B-9EC5-4A54DF25214B}" srcOrd="1" destOrd="0" parTransId="{4F5AA943-59E1-45B0-80BD-2A02D4A236E0}" sibTransId="{A921FB4D-6060-4DFE-9A8C-6DEDB8C51516}"/>
    <dgm:cxn modelId="{F5A21F5F-DEEE-4CF9-B658-801046AE70DC}" srcId="{FD6125E7-DCE8-40E1-9297-C984DE2F177A}" destId="{40619D0D-18D9-4AFF-A9CB-F7C6A49650CF}" srcOrd="4" destOrd="0" parTransId="{78D1BF36-ABCD-4148-BFFF-287641C88AC3}" sibTransId="{23269EA7-6AE0-4863-A727-9E7613BAF96F}"/>
    <dgm:cxn modelId="{27ADF58C-402E-471E-83F7-7FB24F9C756B}" type="presOf" srcId="{706A6D44-7405-456A-B9A0-D0240E056FFB}" destId="{C485D6DA-CAFF-4DCF-9FB6-8F1FB8DA8F83}" srcOrd="0" destOrd="0" presId="urn:microsoft.com/office/officeart/2005/8/layout/hierarchy6"/>
    <dgm:cxn modelId="{D108C099-4299-4E1D-A07F-BD9888BD8D7F}" type="presOf" srcId="{4F5AA943-59E1-45B0-80BD-2A02D4A236E0}" destId="{3EAA93F5-BE9D-43AF-9D3F-0D5CAE29E54C}" srcOrd="0" destOrd="0" presId="urn:microsoft.com/office/officeart/2005/8/layout/hierarchy6"/>
    <dgm:cxn modelId="{C8DFA446-A506-4B94-A9A7-BDD3041A230A}" type="presOf" srcId="{8D31E086-1FBD-47B6-89CA-6E7884A0C2D1}" destId="{611D3BC0-1C84-419E-A4BF-D17FF3F12987}" srcOrd="0" destOrd="0" presId="urn:microsoft.com/office/officeart/2005/8/layout/hierarchy6"/>
    <dgm:cxn modelId="{A8FA1055-7691-4CD9-BBBF-F9077936C2F1}" type="presOf" srcId="{B8CD4E18-E7A5-48D6-B1D5-6350C7D6A7AE}" destId="{132685C2-93FF-4036-9F87-F29006F69170}" srcOrd="0" destOrd="0" presId="urn:microsoft.com/office/officeart/2005/8/layout/hierarchy6"/>
    <dgm:cxn modelId="{4E659BB5-F306-4357-830A-1A79DFF74A65}" type="presOf" srcId="{EA0CC917-389C-466B-9EC5-4A54DF25214B}" destId="{C1D4F9EA-E14B-4ABF-AEF5-40A2B836C8A5}" srcOrd="0" destOrd="0" presId="urn:microsoft.com/office/officeart/2005/8/layout/hierarchy6"/>
    <dgm:cxn modelId="{3CD062A6-9196-47BD-87BF-AD61562D128E}" srcId="{FD6125E7-DCE8-40E1-9297-C984DE2F177A}" destId="{706A6D44-7405-456A-B9A0-D0240E056FFB}" srcOrd="3" destOrd="0" parTransId="{8B413493-AFC9-472F-93C9-1159F1FA6BC8}" sibTransId="{67F9B979-5CD7-4861-93CC-8D6B888284E6}"/>
    <dgm:cxn modelId="{D6466009-BA3A-4F35-AFA9-2EB2756447BB}" srcId="{8D31E086-1FBD-47B6-89CA-6E7884A0C2D1}" destId="{428FCB6E-CD38-4EE4-9687-58AEC1F734D5}" srcOrd="0" destOrd="0" parTransId="{F10156F0-A2F7-404F-8BB0-9D128CD120DA}" sibTransId="{713BFC78-CFB4-47D7-B81B-90B37E8DFAFE}"/>
    <dgm:cxn modelId="{CB8C00F7-3BB7-4CB4-BD1A-18D4B94FB09D}" srcId="{FB0B4E69-8423-45B7-9EE3-2C06EACE185E}" destId="{FD6125E7-DCE8-40E1-9297-C984DE2F177A}" srcOrd="1" destOrd="0" parTransId="{226E1CCA-49A9-41AE-8850-4FA50D36085C}" sibTransId="{2D74FEB0-D346-4FD3-BC22-3F58E357C4A5}"/>
    <dgm:cxn modelId="{960A9DB1-844F-47B9-B85F-0848840448EA}" type="presOf" srcId="{FD6125E7-DCE8-40E1-9297-C984DE2F177A}" destId="{4723F3A7-7591-4410-8942-2B48D76B41DE}" srcOrd="0" destOrd="0" presId="urn:microsoft.com/office/officeart/2005/8/layout/hierarchy6"/>
    <dgm:cxn modelId="{FFC9CFDB-1617-47FE-AB5D-F09D61E227FF}" srcId="{FD6125E7-DCE8-40E1-9297-C984DE2F177A}" destId="{AA9BB124-87EC-4F9A-A710-369B08CEF371}" srcOrd="0" destOrd="0" parTransId="{6FD5A938-C05C-435F-94AB-2FA4D5052937}" sibTransId="{8DBBE1A9-734F-4319-B8A5-FFBE222A9FB8}"/>
    <dgm:cxn modelId="{25A2F8AB-EED9-42C8-8898-C893BDCF7EA1}" srcId="{FBA5001F-8903-4776-9664-BB1C1FA08B9D}" destId="{FB0B4E69-8423-45B7-9EE3-2C06EACE185E}" srcOrd="0" destOrd="0" parTransId="{05EBD990-D769-4969-88DB-B30E2E2B2D06}" sibTransId="{FB258B19-B403-4FF2-ADA6-4A9CEF0823A7}"/>
    <dgm:cxn modelId="{71028446-08E1-4D57-89F8-DFC7F4539D3F}" type="presOf" srcId="{FB0B4E69-8423-45B7-9EE3-2C06EACE185E}" destId="{F61C2D64-5540-4912-9F49-8D6EF7CDD276}" srcOrd="0" destOrd="0" presId="urn:microsoft.com/office/officeart/2005/8/layout/hierarchy6"/>
    <dgm:cxn modelId="{9A8BBA6E-690D-4825-B5D8-EEE3C5B87406}" type="presOf" srcId="{F5D1BDE3-CDC4-4BC1-942C-40AA9CF4CEA1}" destId="{AA202902-DE38-40B1-8B22-4042A86EE74B}" srcOrd="0" destOrd="0" presId="urn:microsoft.com/office/officeart/2005/8/layout/hierarchy6"/>
    <dgm:cxn modelId="{56132C73-7744-4CBB-9DAD-37977DCDA4AE}" type="presOf" srcId="{8BD3BD99-7934-49F2-B801-28034F230D38}" destId="{FEF123F6-A219-4A7B-8E91-1AA6B042EAB2}" srcOrd="0" destOrd="0" presId="urn:microsoft.com/office/officeart/2005/8/layout/hierarchy6"/>
    <dgm:cxn modelId="{DF35053B-31D4-4FE9-9302-BAB31CC1384F}" type="presOf" srcId="{40619D0D-18D9-4AFF-A9CB-F7C6A49650CF}" destId="{0C8D96EF-790E-4C53-B115-BEC5C2312019}" srcOrd="0" destOrd="0" presId="urn:microsoft.com/office/officeart/2005/8/layout/hierarchy6"/>
    <dgm:cxn modelId="{52BE804A-758F-48A5-BB98-D4995FB386C6}" type="presOf" srcId="{A2EEF22E-9017-4086-9D0B-C934F3FA27D0}" destId="{2CFB7D58-6DEE-45E0-ABA9-DD51D8572F31}" srcOrd="0" destOrd="0" presId="urn:microsoft.com/office/officeart/2005/8/layout/hierarchy6"/>
    <dgm:cxn modelId="{9017CFD7-6D7E-4E40-BFFD-3C467C5DCCE7}" type="presParOf" srcId="{611D3BC0-1C84-419E-A4BF-D17FF3F12987}" destId="{6C584367-39D9-4105-935F-D8D63AA1D5D0}" srcOrd="0" destOrd="0" presId="urn:microsoft.com/office/officeart/2005/8/layout/hierarchy6"/>
    <dgm:cxn modelId="{664FC6CA-FF0C-493E-A2B6-F0723A3930E9}" type="presParOf" srcId="{6C584367-39D9-4105-935F-D8D63AA1D5D0}" destId="{D09AAABE-F40F-46A1-9DE0-121D917BB63E}" srcOrd="0" destOrd="0" presId="urn:microsoft.com/office/officeart/2005/8/layout/hierarchy6"/>
    <dgm:cxn modelId="{FAB058C1-647D-4637-9913-9F40D0A404EC}" type="presParOf" srcId="{D09AAABE-F40F-46A1-9DE0-121D917BB63E}" destId="{4C838DBB-A90B-40D2-ABAF-D9EBC12F3B28}" srcOrd="0" destOrd="0" presId="urn:microsoft.com/office/officeart/2005/8/layout/hierarchy6"/>
    <dgm:cxn modelId="{837B5D84-CFD4-4F01-92C5-86A92EBB9998}" type="presParOf" srcId="{4C838DBB-A90B-40D2-ABAF-D9EBC12F3B28}" destId="{CBF1E288-F851-43C1-BE7D-3B9C7A984095}" srcOrd="0" destOrd="0" presId="urn:microsoft.com/office/officeart/2005/8/layout/hierarchy6"/>
    <dgm:cxn modelId="{EA1F73F7-B158-46D8-A957-C01BA0D94C73}" type="presParOf" srcId="{4C838DBB-A90B-40D2-ABAF-D9EBC12F3B28}" destId="{22D42C96-092E-46F4-9AB3-F5294FCFB596}" srcOrd="1" destOrd="0" presId="urn:microsoft.com/office/officeart/2005/8/layout/hierarchy6"/>
    <dgm:cxn modelId="{36059DB7-65A3-4114-88A8-2E7B4EE88129}" type="presParOf" srcId="{22D42C96-092E-46F4-9AB3-F5294FCFB596}" destId="{F88772A8-1800-403B-A818-D015F7B17839}" srcOrd="0" destOrd="0" presId="urn:microsoft.com/office/officeart/2005/8/layout/hierarchy6"/>
    <dgm:cxn modelId="{C0BF4691-8A8B-4C31-8CAE-30D0A6CAF816}" type="presParOf" srcId="{22D42C96-092E-46F4-9AB3-F5294FCFB596}" destId="{95CF86E2-8DAB-464B-A743-11853A06DC8D}" srcOrd="1" destOrd="0" presId="urn:microsoft.com/office/officeart/2005/8/layout/hierarchy6"/>
    <dgm:cxn modelId="{7B67672B-CACE-4D89-9941-FBB17745C60C}" type="presParOf" srcId="{95CF86E2-8DAB-464B-A743-11853A06DC8D}" destId="{D4E12BC2-FA88-4200-BFA8-29890E4013CF}" srcOrd="0" destOrd="0" presId="urn:microsoft.com/office/officeart/2005/8/layout/hierarchy6"/>
    <dgm:cxn modelId="{1DE465CE-9576-4764-B504-B80428259CD1}" type="presParOf" srcId="{95CF86E2-8DAB-464B-A743-11853A06DC8D}" destId="{A18A9AE1-C98F-4356-A166-1FB83BE24C07}" srcOrd="1" destOrd="0" presId="urn:microsoft.com/office/officeart/2005/8/layout/hierarchy6"/>
    <dgm:cxn modelId="{E1BB81A6-40F2-49F4-9A15-4F8BFDF44057}" type="presParOf" srcId="{A18A9AE1-C98F-4356-A166-1FB83BE24C07}" destId="{6359D2FE-0DAC-45AD-930C-6C01D73D118D}" srcOrd="0" destOrd="0" presId="urn:microsoft.com/office/officeart/2005/8/layout/hierarchy6"/>
    <dgm:cxn modelId="{AF6FEE58-5DA9-42AC-992F-13E594D6CD6D}" type="presParOf" srcId="{A18A9AE1-C98F-4356-A166-1FB83BE24C07}" destId="{463B25CB-96F7-42F4-9688-BE92945C0F27}" srcOrd="1" destOrd="0" presId="urn:microsoft.com/office/officeart/2005/8/layout/hierarchy6"/>
    <dgm:cxn modelId="{359589E9-47E2-4974-8EC5-D9C660ACD387}" type="presParOf" srcId="{463B25CB-96F7-42F4-9688-BE92945C0F27}" destId="{F61C2D64-5540-4912-9F49-8D6EF7CDD276}" srcOrd="0" destOrd="0" presId="urn:microsoft.com/office/officeart/2005/8/layout/hierarchy6"/>
    <dgm:cxn modelId="{8F6656B7-D445-48D1-A9C3-E6AC93ACFA97}" type="presParOf" srcId="{463B25CB-96F7-42F4-9688-BE92945C0F27}" destId="{FA347061-6326-412C-A3E8-B94DA8B51437}" srcOrd="1" destOrd="0" presId="urn:microsoft.com/office/officeart/2005/8/layout/hierarchy6"/>
    <dgm:cxn modelId="{E48B9AC2-FB3E-4A7A-BB56-3CD26DF6C9C2}" type="presParOf" srcId="{FA347061-6326-412C-A3E8-B94DA8B51437}" destId="{837B4470-A953-46AC-B036-98EE624C7B79}" srcOrd="0" destOrd="0" presId="urn:microsoft.com/office/officeart/2005/8/layout/hierarchy6"/>
    <dgm:cxn modelId="{FB5381CD-7B1D-4CE6-B73C-44AA3A93793D}" type="presParOf" srcId="{FA347061-6326-412C-A3E8-B94DA8B51437}" destId="{63C784D7-0DC8-4F57-8FB7-3F64E3F8C0BB}" srcOrd="1" destOrd="0" presId="urn:microsoft.com/office/officeart/2005/8/layout/hierarchy6"/>
    <dgm:cxn modelId="{4385D936-1261-447F-A281-C8C19C69ABBA}" type="presParOf" srcId="{63C784D7-0DC8-4F57-8FB7-3F64E3F8C0BB}" destId="{F1781C94-47C7-47B0-809C-9551A2313C39}" srcOrd="0" destOrd="0" presId="urn:microsoft.com/office/officeart/2005/8/layout/hierarchy6"/>
    <dgm:cxn modelId="{113C7177-4ED8-472B-A2B4-370980F253A4}" type="presParOf" srcId="{63C784D7-0DC8-4F57-8FB7-3F64E3F8C0BB}" destId="{1203D6CE-AD5F-4509-A1A0-C7BB547AB5BA}" srcOrd="1" destOrd="0" presId="urn:microsoft.com/office/officeart/2005/8/layout/hierarchy6"/>
    <dgm:cxn modelId="{E19C4483-1050-430D-873F-7D21530E8952}" type="presParOf" srcId="{FA347061-6326-412C-A3E8-B94DA8B51437}" destId="{C63E7686-7B56-46B0-B91C-C20CE4D1DF90}" srcOrd="2" destOrd="0" presId="urn:microsoft.com/office/officeart/2005/8/layout/hierarchy6"/>
    <dgm:cxn modelId="{FB97A2BF-6165-4DDF-A15C-5776CEEF14F4}" type="presParOf" srcId="{FA347061-6326-412C-A3E8-B94DA8B51437}" destId="{7056B284-6196-4745-8305-3EF587BEE75F}" srcOrd="3" destOrd="0" presId="urn:microsoft.com/office/officeart/2005/8/layout/hierarchy6"/>
    <dgm:cxn modelId="{00D78C32-335B-4634-8470-BA01B10734A5}" type="presParOf" srcId="{7056B284-6196-4745-8305-3EF587BEE75F}" destId="{4723F3A7-7591-4410-8942-2B48D76B41DE}" srcOrd="0" destOrd="0" presId="urn:microsoft.com/office/officeart/2005/8/layout/hierarchy6"/>
    <dgm:cxn modelId="{7BC75F23-9E42-423B-9460-194D461EF031}" type="presParOf" srcId="{7056B284-6196-4745-8305-3EF587BEE75F}" destId="{880C1679-14BE-4BCD-9DA4-166053F5265D}" srcOrd="1" destOrd="0" presId="urn:microsoft.com/office/officeart/2005/8/layout/hierarchy6"/>
    <dgm:cxn modelId="{59100465-B4D7-433D-A7E7-E8B2AAAA3879}" type="presParOf" srcId="{880C1679-14BE-4BCD-9DA4-166053F5265D}" destId="{2426B3B6-658A-477E-ACFB-1C8F4F4EEAF7}" srcOrd="0" destOrd="0" presId="urn:microsoft.com/office/officeart/2005/8/layout/hierarchy6"/>
    <dgm:cxn modelId="{C6982B9C-AF70-415B-A860-AD25CB6E3EC0}" type="presParOf" srcId="{880C1679-14BE-4BCD-9DA4-166053F5265D}" destId="{063F6DD1-8018-4B62-8A81-589D3CD07A84}" srcOrd="1" destOrd="0" presId="urn:microsoft.com/office/officeart/2005/8/layout/hierarchy6"/>
    <dgm:cxn modelId="{88194EA5-2E1A-42C4-9251-4F5A7EDD8F6A}" type="presParOf" srcId="{063F6DD1-8018-4B62-8A81-589D3CD07A84}" destId="{FC8BE063-A5B5-4EB8-9971-ACA2113A0390}" srcOrd="0" destOrd="0" presId="urn:microsoft.com/office/officeart/2005/8/layout/hierarchy6"/>
    <dgm:cxn modelId="{46081084-9532-45E2-87ED-B4CA7359852A}" type="presParOf" srcId="{063F6DD1-8018-4B62-8A81-589D3CD07A84}" destId="{4F6372DE-78D7-4200-BC80-6DC804EFC11B}" srcOrd="1" destOrd="0" presId="urn:microsoft.com/office/officeart/2005/8/layout/hierarchy6"/>
    <dgm:cxn modelId="{E368F3DB-4AE4-40F1-A5AC-38E294370959}" type="presParOf" srcId="{880C1679-14BE-4BCD-9DA4-166053F5265D}" destId="{3EAA93F5-BE9D-43AF-9D3F-0D5CAE29E54C}" srcOrd="2" destOrd="0" presId="urn:microsoft.com/office/officeart/2005/8/layout/hierarchy6"/>
    <dgm:cxn modelId="{6A750FC3-A14B-4DC7-8FA0-20BB483A8AB0}" type="presParOf" srcId="{880C1679-14BE-4BCD-9DA4-166053F5265D}" destId="{C64F49D2-FFE2-47C9-9866-3B9D03036CD0}" srcOrd="3" destOrd="0" presId="urn:microsoft.com/office/officeart/2005/8/layout/hierarchy6"/>
    <dgm:cxn modelId="{10E33EBD-C792-4E6C-9D76-08D97542A066}" type="presParOf" srcId="{C64F49D2-FFE2-47C9-9866-3B9D03036CD0}" destId="{C1D4F9EA-E14B-4ABF-AEF5-40A2B836C8A5}" srcOrd="0" destOrd="0" presId="urn:microsoft.com/office/officeart/2005/8/layout/hierarchy6"/>
    <dgm:cxn modelId="{E5FB895C-0517-4EC8-87BC-7442EF9349C9}" type="presParOf" srcId="{C64F49D2-FFE2-47C9-9866-3B9D03036CD0}" destId="{33E2FD97-B473-48BC-966C-508A8BE0545C}" srcOrd="1" destOrd="0" presId="urn:microsoft.com/office/officeart/2005/8/layout/hierarchy6"/>
    <dgm:cxn modelId="{904135E7-9001-4EA8-A6AB-939170D6B60F}" type="presParOf" srcId="{880C1679-14BE-4BCD-9DA4-166053F5265D}" destId="{AA202902-DE38-40B1-8B22-4042A86EE74B}" srcOrd="4" destOrd="0" presId="urn:microsoft.com/office/officeart/2005/8/layout/hierarchy6"/>
    <dgm:cxn modelId="{4DB644DB-F408-427F-91E9-C8A319B2A253}" type="presParOf" srcId="{880C1679-14BE-4BCD-9DA4-166053F5265D}" destId="{43F87B89-DDD4-4512-B38A-013C6B7D7821}" srcOrd="5" destOrd="0" presId="urn:microsoft.com/office/officeart/2005/8/layout/hierarchy6"/>
    <dgm:cxn modelId="{CB8187F2-CACA-4793-9FE0-E40FEAC6AA7C}" type="presParOf" srcId="{43F87B89-DDD4-4512-B38A-013C6B7D7821}" destId="{2CFB7D58-6DEE-45E0-ABA9-DD51D8572F31}" srcOrd="0" destOrd="0" presId="urn:microsoft.com/office/officeart/2005/8/layout/hierarchy6"/>
    <dgm:cxn modelId="{715629A7-B1BA-4347-9D14-CA4862C823A5}" type="presParOf" srcId="{43F87B89-DDD4-4512-B38A-013C6B7D7821}" destId="{7C2F6B8E-4C0D-4021-9291-6F1DDD9C726A}" srcOrd="1" destOrd="0" presId="urn:microsoft.com/office/officeart/2005/8/layout/hierarchy6"/>
    <dgm:cxn modelId="{5EA7039D-102C-43D4-9C60-80A59ED32501}" type="presParOf" srcId="{880C1679-14BE-4BCD-9DA4-166053F5265D}" destId="{2DA70545-5F2B-4BB1-8CC5-5C7C6415D168}" srcOrd="6" destOrd="0" presId="urn:microsoft.com/office/officeart/2005/8/layout/hierarchy6"/>
    <dgm:cxn modelId="{7D423A45-CB42-467F-990C-1A8396D00B3B}" type="presParOf" srcId="{880C1679-14BE-4BCD-9DA4-166053F5265D}" destId="{C7D2686C-77DB-4A0F-988C-6417812D42CF}" srcOrd="7" destOrd="0" presId="urn:microsoft.com/office/officeart/2005/8/layout/hierarchy6"/>
    <dgm:cxn modelId="{AA660127-3150-4483-A07D-FAD3D9BDB95F}" type="presParOf" srcId="{C7D2686C-77DB-4A0F-988C-6417812D42CF}" destId="{C485D6DA-CAFF-4DCF-9FB6-8F1FB8DA8F83}" srcOrd="0" destOrd="0" presId="urn:microsoft.com/office/officeart/2005/8/layout/hierarchy6"/>
    <dgm:cxn modelId="{0144E3C7-2DF5-4BCC-A9C5-DE6C51DA3455}" type="presParOf" srcId="{C7D2686C-77DB-4A0F-988C-6417812D42CF}" destId="{1CD51C47-4ED6-4CEB-AEF7-9A6D2330DC0A}" srcOrd="1" destOrd="0" presId="urn:microsoft.com/office/officeart/2005/8/layout/hierarchy6"/>
    <dgm:cxn modelId="{4B8C43B0-AD83-467D-AE39-DC5F004DCD56}" type="presParOf" srcId="{880C1679-14BE-4BCD-9DA4-166053F5265D}" destId="{EBB79F0F-3A6A-488D-8978-D04609B489D7}" srcOrd="8" destOrd="0" presId="urn:microsoft.com/office/officeart/2005/8/layout/hierarchy6"/>
    <dgm:cxn modelId="{3C4F74B7-EAE4-48A2-A4E4-742366731C9B}" type="presParOf" srcId="{880C1679-14BE-4BCD-9DA4-166053F5265D}" destId="{E985345F-5B57-4E03-AA76-0BDF6E1F502B}" srcOrd="9" destOrd="0" presId="urn:microsoft.com/office/officeart/2005/8/layout/hierarchy6"/>
    <dgm:cxn modelId="{22505C36-0613-4CF5-80F6-3A9D2635A370}" type="presParOf" srcId="{E985345F-5B57-4E03-AA76-0BDF6E1F502B}" destId="{0C8D96EF-790E-4C53-B115-BEC5C2312019}" srcOrd="0" destOrd="0" presId="urn:microsoft.com/office/officeart/2005/8/layout/hierarchy6"/>
    <dgm:cxn modelId="{9AEC9E5B-66D1-4964-B072-756CE0025B7D}" type="presParOf" srcId="{E985345F-5B57-4E03-AA76-0BDF6E1F502B}" destId="{AA77DC7A-4593-4D0B-8FA4-A52680FD02EA}" srcOrd="1" destOrd="0" presId="urn:microsoft.com/office/officeart/2005/8/layout/hierarchy6"/>
    <dgm:cxn modelId="{9E3CE945-5B24-4805-AB45-3A4F849D51E1}" type="presParOf" srcId="{FA347061-6326-412C-A3E8-B94DA8B51437}" destId="{FEF123F6-A219-4A7B-8E91-1AA6B042EAB2}" srcOrd="4" destOrd="0" presId="urn:microsoft.com/office/officeart/2005/8/layout/hierarchy6"/>
    <dgm:cxn modelId="{B3D783FA-453E-4D91-B1CB-58D852D9C617}" type="presParOf" srcId="{FA347061-6326-412C-A3E8-B94DA8B51437}" destId="{55743A1A-A555-40C2-8421-80541B9EC5EE}" srcOrd="5" destOrd="0" presId="urn:microsoft.com/office/officeart/2005/8/layout/hierarchy6"/>
    <dgm:cxn modelId="{F9791BB6-19A1-4C78-9939-8AD123312D20}" type="presParOf" srcId="{55743A1A-A555-40C2-8421-80541B9EC5EE}" destId="{132685C2-93FF-4036-9F87-F29006F69170}" srcOrd="0" destOrd="0" presId="urn:microsoft.com/office/officeart/2005/8/layout/hierarchy6"/>
    <dgm:cxn modelId="{1AA83CB4-A867-4883-9DC5-00508C4B31CB}" type="presParOf" srcId="{55743A1A-A555-40C2-8421-80541B9EC5EE}" destId="{6D3D4035-11A6-42EA-B18C-658D227AF7DD}" srcOrd="1" destOrd="0" presId="urn:microsoft.com/office/officeart/2005/8/layout/hierarchy6"/>
    <dgm:cxn modelId="{2656C8E0-713D-4826-B11E-83574DA66C19}" type="presParOf" srcId="{611D3BC0-1C84-419E-A4BF-D17FF3F12987}" destId="{C84206DA-C06E-4CAE-9F41-DB286DEC8C02}" srcOrd="1" destOrd="0" presId="urn:microsoft.com/office/officeart/2005/8/layout/hierarchy6"/>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1BCDC-C4E3-449C-BF91-B02B474B5293}">
      <dsp:nvSpPr>
        <dsp:cNvPr id="0" name=""/>
        <dsp:cNvSpPr/>
      </dsp:nvSpPr>
      <dsp:spPr>
        <a:xfrm>
          <a:off x="429005" y="0"/>
          <a:ext cx="4862068" cy="1438910"/>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72E24E3F-58F1-4303-AF63-EFF035CF5A69}">
      <dsp:nvSpPr>
        <dsp:cNvPr id="0" name=""/>
        <dsp:cNvSpPr/>
      </dsp:nvSpPr>
      <dsp:spPr>
        <a:xfrm>
          <a:off x="69" y="431673"/>
          <a:ext cx="837064" cy="57556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lv-LV" sz="900" b="0" kern="1200">
              <a:latin typeface="Times New Roman" pitchFamily="18" charset="0"/>
              <a:cs typeface="Times New Roman" pitchFamily="18" charset="0"/>
            </a:rPr>
            <a:t>Izejvielas, materiāli </a:t>
          </a:r>
        </a:p>
        <a:p>
          <a:pPr lvl="0" algn="ctr" defTabSz="400050">
            <a:lnSpc>
              <a:spcPct val="90000"/>
            </a:lnSpc>
            <a:spcBef>
              <a:spcPct val="0"/>
            </a:spcBef>
            <a:spcAft>
              <a:spcPts val="0"/>
            </a:spcAft>
          </a:pPr>
          <a:r>
            <a:rPr lang="lv-LV" sz="900" b="0" kern="1200">
              <a:latin typeface="Times New Roman" pitchFamily="18" charset="0"/>
              <a:cs typeface="Times New Roman" pitchFamily="18" charset="0"/>
            </a:rPr>
            <a:t>(t.s. jaunie materiāli)</a:t>
          </a:r>
        </a:p>
      </dsp:txBody>
      <dsp:txXfrm>
        <a:off x="28166" y="459770"/>
        <a:ext cx="780870" cy="519370"/>
      </dsp:txXfrm>
    </dsp:sp>
    <dsp:sp modelId="{2D927738-D6D8-4F10-B1DA-645E53D391BD}">
      <dsp:nvSpPr>
        <dsp:cNvPr id="0" name=""/>
        <dsp:cNvSpPr/>
      </dsp:nvSpPr>
      <dsp:spPr>
        <a:xfrm>
          <a:off x="976645" y="431673"/>
          <a:ext cx="837064" cy="57556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b="0" kern="1200">
              <a:latin typeface="Times New Roman" pitchFamily="18" charset="0"/>
              <a:cs typeface="Times New Roman" pitchFamily="18" charset="0"/>
            </a:rPr>
            <a:t>Pamatprodukti, starpprodukti, rezerves daļas</a:t>
          </a:r>
        </a:p>
      </dsp:txBody>
      <dsp:txXfrm>
        <a:off x="1004742" y="459770"/>
        <a:ext cx="780870" cy="519370"/>
      </dsp:txXfrm>
    </dsp:sp>
    <dsp:sp modelId="{CE25266C-E7D8-4F82-BE56-ECE61EF48439}">
      <dsp:nvSpPr>
        <dsp:cNvPr id="0" name=""/>
        <dsp:cNvSpPr/>
      </dsp:nvSpPr>
      <dsp:spPr>
        <a:xfrm>
          <a:off x="1953220" y="431673"/>
          <a:ext cx="837064" cy="57556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b="0" kern="1200">
              <a:latin typeface="Times New Roman" pitchFamily="18" charset="0"/>
              <a:cs typeface="Times New Roman" pitchFamily="18" charset="0"/>
            </a:rPr>
            <a:t>Elektriskās un mehāniskās iekārtas, IT komponenti</a:t>
          </a:r>
        </a:p>
      </dsp:txBody>
      <dsp:txXfrm>
        <a:off x="1981317" y="459770"/>
        <a:ext cx="780870" cy="519370"/>
      </dsp:txXfrm>
    </dsp:sp>
    <dsp:sp modelId="{0533BB30-7AAE-42EE-B802-7D4737D778EC}">
      <dsp:nvSpPr>
        <dsp:cNvPr id="0" name=""/>
        <dsp:cNvSpPr/>
      </dsp:nvSpPr>
      <dsp:spPr>
        <a:xfrm>
          <a:off x="2929795" y="431673"/>
          <a:ext cx="837064" cy="57556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b="0" kern="1200">
              <a:latin typeface="Times New Roman" pitchFamily="18" charset="0"/>
              <a:cs typeface="Times New Roman" pitchFamily="18" charset="0"/>
            </a:rPr>
            <a:t>Iekārtas, sistēmas</a:t>
          </a:r>
        </a:p>
      </dsp:txBody>
      <dsp:txXfrm>
        <a:off x="2957892" y="459770"/>
        <a:ext cx="780870" cy="519370"/>
      </dsp:txXfrm>
    </dsp:sp>
    <dsp:sp modelId="{33A25932-D371-4EA0-A7F4-82BA92D0CB77}">
      <dsp:nvSpPr>
        <dsp:cNvPr id="0" name=""/>
        <dsp:cNvSpPr/>
      </dsp:nvSpPr>
      <dsp:spPr>
        <a:xfrm>
          <a:off x="3906370" y="431673"/>
          <a:ext cx="837064" cy="57556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b="0" kern="1200">
              <a:latin typeface="Times New Roman" pitchFamily="18" charset="0"/>
              <a:cs typeface="Times New Roman" pitchFamily="18" charset="0"/>
            </a:rPr>
            <a:t>Automatizācija</a:t>
          </a:r>
        </a:p>
      </dsp:txBody>
      <dsp:txXfrm>
        <a:off x="3934467" y="459770"/>
        <a:ext cx="780870" cy="519370"/>
      </dsp:txXfrm>
    </dsp:sp>
    <dsp:sp modelId="{DB327271-ADE3-4945-85E5-23659B4209B7}">
      <dsp:nvSpPr>
        <dsp:cNvPr id="0" name=""/>
        <dsp:cNvSpPr/>
      </dsp:nvSpPr>
      <dsp:spPr>
        <a:xfrm>
          <a:off x="4882945" y="431673"/>
          <a:ext cx="837064" cy="57556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b="0" kern="1200">
              <a:latin typeface="Times New Roman" pitchFamily="18" charset="0"/>
              <a:cs typeface="Times New Roman" pitchFamily="18" charset="0"/>
            </a:rPr>
            <a:t>Gala patērētājs</a:t>
          </a:r>
        </a:p>
      </dsp:txBody>
      <dsp:txXfrm>
        <a:off x="4911042" y="459770"/>
        <a:ext cx="780870" cy="5193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F1E288-F851-43C1-BE7D-3B9C7A984095}">
      <dsp:nvSpPr>
        <dsp:cNvPr id="0" name=""/>
        <dsp:cNvSpPr/>
      </dsp:nvSpPr>
      <dsp:spPr>
        <a:xfrm>
          <a:off x="1378244" y="165"/>
          <a:ext cx="1807890" cy="845031"/>
        </a:xfrm>
        <a:prstGeom prst="roundRect">
          <a:avLst>
            <a:gd name="adj" fmla="val 10000"/>
          </a:avLst>
        </a:prstGeom>
        <a:gradFill rotWithShape="0">
          <a:gsLst>
            <a:gs pos="0">
              <a:schemeClr val="accent1">
                <a:shade val="60000"/>
                <a:hueOff val="0"/>
                <a:satOff val="0"/>
                <a:lumOff val="0"/>
                <a:alphaOff val="0"/>
                <a:tint val="50000"/>
                <a:satMod val="300000"/>
              </a:schemeClr>
            </a:gs>
            <a:gs pos="35000">
              <a:schemeClr val="accent1">
                <a:shade val="60000"/>
                <a:hueOff val="0"/>
                <a:satOff val="0"/>
                <a:lumOff val="0"/>
                <a:alphaOff val="0"/>
                <a:tint val="37000"/>
                <a:satMod val="300000"/>
              </a:schemeClr>
            </a:gs>
            <a:gs pos="100000">
              <a:schemeClr val="accent1">
                <a:shade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lv-LV" sz="1200" b="1" kern="1200"/>
            <a:t>Dalībnieku sapulce</a:t>
          </a:r>
          <a:endParaRPr lang="en-US" sz="1200" b="1" kern="1200"/>
        </a:p>
      </dsp:txBody>
      <dsp:txXfrm>
        <a:off x="1402994" y="24915"/>
        <a:ext cx="1758390" cy="795531"/>
      </dsp:txXfrm>
    </dsp:sp>
    <dsp:sp modelId="{F88772A8-1800-403B-A818-D015F7B17839}">
      <dsp:nvSpPr>
        <dsp:cNvPr id="0" name=""/>
        <dsp:cNvSpPr/>
      </dsp:nvSpPr>
      <dsp:spPr>
        <a:xfrm>
          <a:off x="2236469" y="845196"/>
          <a:ext cx="91440" cy="194342"/>
        </a:xfrm>
        <a:custGeom>
          <a:avLst/>
          <a:gdLst/>
          <a:ahLst/>
          <a:cxnLst/>
          <a:rect l="0" t="0" r="0" b="0"/>
          <a:pathLst>
            <a:path>
              <a:moveTo>
                <a:pt x="45720" y="0"/>
              </a:moveTo>
              <a:lnTo>
                <a:pt x="45720" y="194342"/>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E12BC2-FA88-4200-BFA8-29890E4013CF}">
      <dsp:nvSpPr>
        <dsp:cNvPr id="0" name=""/>
        <dsp:cNvSpPr/>
      </dsp:nvSpPr>
      <dsp:spPr>
        <a:xfrm>
          <a:off x="1728557" y="1039539"/>
          <a:ext cx="1107265" cy="485856"/>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b="1" kern="1200"/>
            <a:t>Valde</a:t>
          </a:r>
          <a:endParaRPr lang="en-US" sz="1000" b="1" kern="1200"/>
        </a:p>
      </dsp:txBody>
      <dsp:txXfrm>
        <a:off x="1742787" y="1053769"/>
        <a:ext cx="1078805" cy="457396"/>
      </dsp:txXfrm>
    </dsp:sp>
    <dsp:sp modelId="{6359D2FE-0DAC-45AD-930C-6C01D73D118D}">
      <dsp:nvSpPr>
        <dsp:cNvPr id="0" name=""/>
        <dsp:cNvSpPr/>
      </dsp:nvSpPr>
      <dsp:spPr>
        <a:xfrm>
          <a:off x="2236469" y="1525396"/>
          <a:ext cx="91440" cy="194342"/>
        </a:xfrm>
        <a:custGeom>
          <a:avLst/>
          <a:gdLst/>
          <a:ahLst/>
          <a:cxnLst/>
          <a:rect l="0" t="0" r="0" b="0"/>
          <a:pathLst>
            <a:path>
              <a:moveTo>
                <a:pt x="45720" y="0"/>
              </a:moveTo>
              <a:lnTo>
                <a:pt x="45720" y="19434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C2D64-5540-4912-9F49-8D6EF7CDD276}">
      <dsp:nvSpPr>
        <dsp:cNvPr id="0" name=""/>
        <dsp:cNvSpPr/>
      </dsp:nvSpPr>
      <dsp:spPr>
        <a:xfrm>
          <a:off x="1842983" y="1719738"/>
          <a:ext cx="878412" cy="485856"/>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b="1" kern="1200"/>
            <a:t>Kompetences centra vadītājs</a:t>
          </a:r>
          <a:endParaRPr lang="en-US" sz="900" b="1" kern="1200"/>
        </a:p>
      </dsp:txBody>
      <dsp:txXfrm>
        <a:off x="1857213" y="1733968"/>
        <a:ext cx="849952" cy="457396"/>
      </dsp:txXfrm>
    </dsp:sp>
    <dsp:sp modelId="{837B4470-A953-46AC-B036-98EE624C7B79}">
      <dsp:nvSpPr>
        <dsp:cNvPr id="0" name=""/>
        <dsp:cNvSpPr/>
      </dsp:nvSpPr>
      <dsp:spPr>
        <a:xfrm>
          <a:off x="2282189" y="2205595"/>
          <a:ext cx="947420" cy="194342"/>
        </a:xfrm>
        <a:custGeom>
          <a:avLst/>
          <a:gdLst/>
          <a:ahLst/>
          <a:cxnLst/>
          <a:rect l="0" t="0" r="0" b="0"/>
          <a:pathLst>
            <a:path>
              <a:moveTo>
                <a:pt x="0" y="0"/>
              </a:moveTo>
              <a:lnTo>
                <a:pt x="0" y="97171"/>
              </a:lnTo>
              <a:lnTo>
                <a:pt x="947420" y="97171"/>
              </a:lnTo>
              <a:lnTo>
                <a:pt x="947420" y="1943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781C94-47C7-47B0-809C-9551A2313C39}">
      <dsp:nvSpPr>
        <dsp:cNvPr id="0" name=""/>
        <dsp:cNvSpPr/>
      </dsp:nvSpPr>
      <dsp:spPr>
        <a:xfrm>
          <a:off x="2865218" y="2399938"/>
          <a:ext cx="728785" cy="485856"/>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v-LV" sz="500" kern="1200"/>
            <a:t>Zinātniskā virziena "Transporta tehnoloģijas" vadītājs</a:t>
          </a:r>
        </a:p>
      </dsp:txBody>
      <dsp:txXfrm>
        <a:off x="2879448" y="2414168"/>
        <a:ext cx="700325" cy="457396"/>
      </dsp:txXfrm>
    </dsp:sp>
    <dsp:sp modelId="{C63E7686-7B56-46B0-B91C-C20CE4D1DF90}">
      <dsp:nvSpPr>
        <dsp:cNvPr id="0" name=""/>
        <dsp:cNvSpPr/>
      </dsp:nvSpPr>
      <dsp:spPr>
        <a:xfrm>
          <a:off x="2236469" y="2205595"/>
          <a:ext cx="91440" cy="194342"/>
        </a:xfrm>
        <a:custGeom>
          <a:avLst/>
          <a:gdLst/>
          <a:ahLst/>
          <a:cxnLst/>
          <a:rect l="0" t="0" r="0" b="0"/>
          <a:pathLst>
            <a:path>
              <a:moveTo>
                <a:pt x="45720" y="0"/>
              </a:moveTo>
              <a:lnTo>
                <a:pt x="45720" y="1943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23F3A7-7591-4410-8942-2B48D76B41DE}">
      <dsp:nvSpPr>
        <dsp:cNvPr id="0" name=""/>
        <dsp:cNvSpPr/>
      </dsp:nvSpPr>
      <dsp:spPr>
        <a:xfrm>
          <a:off x="1917797" y="2399938"/>
          <a:ext cx="728785" cy="485856"/>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v-LV" sz="500" kern="1200"/>
            <a:t>Zinātniskā virziena "Materiālu ražošanas tehnoloģijas" vadītājs</a:t>
          </a:r>
        </a:p>
      </dsp:txBody>
      <dsp:txXfrm>
        <a:off x="1932027" y="2414168"/>
        <a:ext cx="700325" cy="457396"/>
      </dsp:txXfrm>
    </dsp:sp>
    <dsp:sp modelId="{2426B3B6-658A-477E-ACFB-1C8F4F4EEAF7}">
      <dsp:nvSpPr>
        <dsp:cNvPr id="0" name=""/>
        <dsp:cNvSpPr/>
      </dsp:nvSpPr>
      <dsp:spPr>
        <a:xfrm>
          <a:off x="2282189" y="2885795"/>
          <a:ext cx="1894841" cy="194342"/>
        </a:xfrm>
        <a:custGeom>
          <a:avLst/>
          <a:gdLst/>
          <a:ahLst/>
          <a:cxnLst/>
          <a:rect l="0" t="0" r="0" b="0"/>
          <a:pathLst>
            <a:path>
              <a:moveTo>
                <a:pt x="0" y="0"/>
              </a:moveTo>
              <a:lnTo>
                <a:pt x="0" y="97171"/>
              </a:lnTo>
              <a:lnTo>
                <a:pt x="1894841" y="97171"/>
              </a:lnTo>
              <a:lnTo>
                <a:pt x="1894841" y="1943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8BE063-A5B5-4EB8-9971-ACA2113A0390}">
      <dsp:nvSpPr>
        <dsp:cNvPr id="0" name=""/>
        <dsp:cNvSpPr/>
      </dsp:nvSpPr>
      <dsp:spPr>
        <a:xfrm>
          <a:off x="3812639" y="3080138"/>
          <a:ext cx="728785" cy="485856"/>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v-LV" sz="500" kern="1200"/>
            <a:t>Ekonomikas ministrācijas pārstāvis</a:t>
          </a:r>
        </a:p>
      </dsp:txBody>
      <dsp:txXfrm>
        <a:off x="3826869" y="3094368"/>
        <a:ext cx="700325" cy="457396"/>
      </dsp:txXfrm>
    </dsp:sp>
    <dsp:sp modelId="{3EAA93F5-BE9D-43AF-9D3F-0D5CAE29E54C}">
      <dsp:nvSpPr>
        <dsp:cNvPr id="0" name=""/>
        <dsp:cNvSpPr/>
      </dsp:nvSpPr>
      <dsp:spPr>
        <a:xfrm>
          <a:off x="2282189" y="2885795"/>
          <a:ext cx="947420" cy="194342"/>
        </a:xfrm>
        <a:custGeom>
          <a:avLst/>
          <a:gdLst/>
          <a:ahLst/>
          <a:cxnLst/>
          <a:rect l="0" t="0" r="0" b="0"/>
          <a:pathLst>
            <a:path>
              <a:moveTo>
                <a:pt x="0" y="0"/>
              </a:moveTo>
              <a:lnTo>
                <a:pt x="0" y="97171"/>
              </a:lnTo>
              <a:lnTo>
                <a:pt x="947420" y="97171"/>
              </a:lnTo>
              <a:lnTo>
                <a:pt x="947420" y="1943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D4F9EA-E14B-4ABF-AEF5-40A2B836C8A5}">
      <dsp:nvSpPr>
        <dsp:cNvPr id="0" name=""/>
        <dsp:cNvSpPr/>
      </dsp:nvSpPr>
      <dsp:spPr>
        <a:xfrm>
          <a:off x="2865218" y="3080138"/>
          <a:ext cx="728785" cy="485856"/>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v-LV" sz="500" kern="1200"/>
            <a:t>Citu nozaru kompetences centru, klasteru vai asociāciju pārstāvji</a:t>
          </a:r>
        </a:p>
      </dsp:txBody>
      <dsp:txXfrm>
        <a:off x="2879448" y="3094368"/>
        <a:ext cx="700325" cy="457396"/>
      </dsp:txXfrm>
    </dsp:sp>
    <dsp:sp modelId="{AA202902-DE38-40B1-8B22-4042A86EE74B}">
      <dsp:nvSpPr>
        <dsp:cNvPr id="0" name=""/>
        <dsp:cNvSpPr/>
      </dsp:nvSpPr>
      <dsp:spPr>
        <a:xfrm>
          <a:off x="2236469" y="2885795"/>
          <a:ext cx="91440" cy="194342"/>
        </a:xfrm>
        <a:custGeom>
          <a:avLst/>
          <a:gdLst/>
          <a:ahLst/>
          <a:cxnLst/>
          <a:rect l="0" t="0" r="0" b="0"/>
          <a:pathLst>
            <a:path>
              <a:moveTo>
                <a:pt x="45720" y="0"/>
              </a:moveTo>
              <a:lnTo>
                <a:pt x="45720" y="1943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FB7D58-6DEE-45E0-ABA9-DD51D8572F31}">
      <dsp:nvSpPr>
        <dsp:cNvPr id="0" name=""/>
        <dsp:cNvSpPr/>
      </dsp:nvSpPr>
      <dsp:spPr>
        <a:xfrm>
          <a:off x="1917797" y="3080138"/>
          <a:ext cx="728785" cy="485856"/>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v-LV" sz="500" kern="1200"/>
            <a:t>Nozares asociācijas pārstāvji</a:t>
          </a:r>
        </a:p>
      </dsp:txBody>
      <dsp:txXfrm>
        <a:off x="1932027" y="3094368"/>
        <a:ext cx="700325" cy="457396"/>
      </dsp:txXfrm>
    </dsp:sp>
    <dsp:sp modelId="{2DA70545-5F2B-4BB1-8CC5-5C7C6415D168}">
      <dsp:nvSpPr>
        <dsp:cNvPr id="0" name=""/>
        <dsp:cNvSpPr/>
      </dsp:nvSpPr>
      <dsp:spPr>
        <a:xfrm>
          <a:off x="1334769" y="2885795"/>
          <a:ext cx="947420" cy="194342"/>
        </a:xfrm>
        <a:custGeom>
          <a:avLst/>
          <a:gdLst/>
          <a:ahLst/>
          <a:cxnLst/>
          <a:rect l="0" t="0" r="0" b="0"/>
          <a:pathLst>
            <a:path>
              <a:moveTo>
                <a:pt x="947420" y="0"/>
              </a:moveTo>
              <a:lnTo>
                <a:pt x="947420" y="97171"/>
              </a:lnTo>
              <a:lnTo>
                <a:pt x="0" y="97171"/>
              </a:lnTo>
              <a:lnTo>
                <a:pt x="0" y="1943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85D6DA-CAFF-4DCF-9FB6-8F1FB8DA8F83}">
      <dsp:nvSpPr>
        <dsp:cNvPr id="0" name=""/>
        <dsp:cNvSpPr/>
      </dsp:nvSpPr>
      <dsp:spPr>
        <a:xfrm>
          <a:off x="970376" y="3080138"/>
          <a:ext cx="728785" cy="485856"/>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v-LV" sz="500" kern="1200"/>
            <a:t>Pētniecības un zināšanu izplatīšanas organizāciju pārstāvji</a:t>
          </a:r>
        </a:p>
      </dsp:txBody>
      <dsp:txXfrm>
        <a:off x="984606" y="3094368"/>
        <a:ext cx="700325" cy="457396"/>
      </dsp:txXfrm>
    </dsp:sp>
    <dsp:sp modelId="{EBB79F0F-3A6A-488D-8978-D04609B489D7}">
      <dsp:nvSpPr>
        <dsp:cNvPr id="0" name=""/>
        <dsp:cNvSpPr/>
      </dsp:nvSpPr>
      <dsp:spPr>
        <a:xfrm>
          <a:off x="387348" y="2885795"/>
          <a:ext cx="1894841" cy="194342"/>
        </a:xfrm>
        <a:custGeom>
          <a:avLst/>
          <a:gdLst/>
          <a:ahLst/>
          <a:cxnLst/>
          <a:rect l="0" t="0" r="0" b="0"/>
          <a:pathLst>
            <a:path>
              <a:moveTo>
                <a:pt x="1894841" y="0"/>
              </a:moveTo>
              <a:lnTo>
                <a:pt x="1894841" y="97171"/>
              </a:lnTo>
              <a:lnTo>
                <a:pt x="0" y="97171"/>
              </a:lnTo>
              <a:lnTo>
                <a:pt x="0" y="1943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8D96EF-790E-4C53-B115-BEC5C2312019}">
      <dsp:nvSpPr>
        <dsp:cNvPr id="0" name=""/>
        <dsp:cNvSpPr/>
      </dsp:nvSpPr>
      <dsp:spPr>
        <a:xfrm>
          <a:off x="22955" y="3080138"/>
          <a:ext cx="728785" cy="485856"/>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v-LV" sz="500" kern="1200"/>
            <a:t>Nozares komersantu pārstāvji</a:t>
          </a:r>
        </a:p>
      </dsp:txBody>
      <dsp:txXfrm>
        <a:off x="37185" y="3094368"/>
        <a:ext cx="700325" cy="457396"/>
      </dsp:txXfrm>
    </dsp:sp>
    <dsp:sp modelId="{FEF123F6-A219-4A7B-8E91-1AA6B042EAB2}">
      <dsp:nvSpPr>
        <dsp:cNvPr id="0" name=""/>
        <dsp:cNvSpPr/>
      </dsp:nvSpPr>
      <dsp:spPr>
        <a:xfrm>
          <a:off x="1334769" y="2205595"/>
          <a:ext cx="947420" cy="194342"/>
        </a:xfrm>
        <a:custGeom>
          <a:avLst/>
          <a:gdLst/>
          <a:ahLst/>
          <a:cxnLst/>
          <a:rect l="0" t="0" r="0" b="0"/>
          <a:pathLst>
            <a:path>
              <a:moveTo>
                <a:pt x="947420" y="0"/>
              </a:moveTo>
              <a:lnTo>
                <a:pt x="947420" y="97171"/>
              </a:lnTo>
              <a:lnTo>
                <a:pt x="0" y="97171"/>
              </a:lnTo>
              <a:lnTo>
                <a:pt x="0" y="1943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2685C2-93FF-4036-9F87-F29006F69170}">
      <dsp:nvSpPr>
        <dsp:cNvPr id="0" name=""/>
        <dsp:cNvSpPr/>
      </dsp:nvSpPr>
      <dsp:spPr>
        <a:xfrm>
          <a:off x="970376" y="2399938"/>
          <a:ext cx="728785" cy="485856"/>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v-LV" sz="500" kern="1200"/>
            <a:t>Zinātniskā virziena "Automatizētu inženiersistēmu ražošanas tehnoloģijas" vadītājs</a:t>
          </a:r>
        </a:p>
      </dsp:txBody>
      <dsp:txXfrm>
        <a:off x="984606" y="2414168"/>
        <a:ext cx="700325" cy="4573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A4CEC8C2C434449DC03985668253F8" ma:contentTypeVersion="12" ma:contentTypeDescription="Create a new document." ma:contentTypeScope="" ma:versionID="6508dac7d2fcf1427468308b46cc4291">
  <xsd:schema xmlns:xsd="http://www.w3.org/2001/XMLSchema" xmlns:xs="http://www.w3.org/2001/XMLSchema" xmlns:p="http://schemas.microsoft.com/office/2006/metadata/properties" xmlns:ns2="f37c3fb5-c98f-4a43-a053-06a5a92b2d2f" xmlns:ns3="7bb3b085-a6e1-4715-82e1-07fdee4baece" targetNamespace="http://schemas.microsoft.com/office/2006/metadata/properties" ma:root="true" ma:fieldsID="0e7eab00c60bb597dafeccae229469b7" ns2:_="" ns3:_="">
    <xsd:import namespace="f37c3fb5-c98f-4a43-a053-06a5a92b2d2f"/>
    <xsd:import namespace="7bb3b085-a6e1-4715-82e1-07fdee4bae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c3fb5-c98f-4a43-a053-06a5a92b2d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b3b085-a6e1-4715-82e1-07fdee4baec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169A5-FAF9-4318-BAD6-44F194F5D9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07745B-7AE3-46C0-B4B1-98560C774E2E}">
  <ds:schemaRefs>
    <ds:schemaRef ds:uri="http://schemas.microsoft.com/sharepoint/v3/contenttype/forms"/>
  </ds:schemaRefs>
</ds:datastoreItem>
</file>

<file path=customXml/itemProps4.xml><?xml version="1.0" encoding="utf-8"?>
<ds:datastoreItem xmlns:ds="http://schemas.openxmlformats.org/officeDocument/2006/customXml" ds:itemID="{73247609-462A-4F46-BCA3-197057F11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c3fb5-c98f-4a43-a053-06a5a92b2d2f"/>
    <ds:schemaRef ds:uri="7bb3b085-a6e1-4715-82e1-07fdee4ba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6ABDAC-B879-4FAA-9FC9-64EE5E21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109078</Words>
  <Characters>62175</Characters>
  <Application>Microsoft Office Word</Application>
  <DocSecurity>0</DocSecurity>
  <Lines>518</Lines>
  <Paragraphs>341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MAŠĪNBŪVES KOMPETENCES CENTRA ATTĪSTĪBAS STRATĒĢIJA</vt:lpstr>
      <vt:lpstr/>
    </vt:vector>
  </TitlesOfParts>
  <Company>SIA „Mašīnbūves kompetences centrs”</Company>
  <LinksUpToDate>false</LinksUpToDate>
  <CharactersWithSpaces>170912</CharactersWithSpaces>
  <SharedDoc>false</SharedDoc>
  <HLinks>
    <vt:vector size="426" baseType="variant">
      <vt:variant>
        <vt:i4>4915280</vt:i4>
      </vt:variant>
      <vt:variant>
        <vt:i4>270</vt:i4>
      </vt:variant>
      <vt:variant>
        <vt:i4>0</vt:i4>
      </vt:variant>
      <vt:variant>
        <vt:i4>5</vt:i4>
      </vt:variant>
      <vt:variant>
        <vt:lpwstr>http://likumi.lv/ta/id/257257-noteikumi-par-iepirkuma-proceduru-un-tas-piemerosanas-kartibu-pasutitaja-finansetiem-projektiem</vt:lpwstr>
      </vt:variant>
      <vt:variant>
        <vt:lpwstr/>
      </vt:variant>
      <vt:variant>
        <vt:i4>2293819</vt:i4>
      </vt:variant>
      <vt:variant>
        <vt:i4>261</vt:i4>
      </vt:variant>
      <vt:variant>
        <vt:i4>0</vt:i4>
      </vt:variant>
      <vt:variant>
        <vt:i4>5</vt:i4>
      </vt:variant>
      <vt:variant>
        <vt:lpwstr>http://europa.eu/rapid/press-release_MEMO-16-1409_en.htm</vt:lpwstr>
      </vt:variant>
      <vt:variant>
        <vt:lpwstr/>
      </vt:variant>
      <vt:variant>
        <vt:i4>6750319</vt:i4>
      </vt:variant>
      <vt:variant>
        <vt:i4>258</vt:i4>
      </vt:variant>
      <vt:variant>
        <vt:i4>0</vt:i4>
      </vt:variant>
      <vt:variant>
        <vt:i4>5</vt:i4>
      </vt:variant>
      <vt:variant>
        <vt:lpwstr>http://www.masoc.lv/asociacija/darbibas-virzieni</vt:lpwstr>
      </vt:variant>
      <vt:variant>
        <vt:lpwstr>informacija un analize</vt:lpwstr>
      </vt:variant>
      <vt:variant>
        <vt:i4>5177357</vt:i4>
      </vt:variant>
      <vt:variant>
        <vt:i4>255</vt:i4>
      </vt:variant>
      <vt:variant>
        <vt:i4>0</vt:i4>
      </vt:variant>
      <vt:variant>
        <vt:i4>5</vt:i4>
      </vt:variant>
      <vt:variant>
        <vt:lpwstr>http://www.masoc.lv/asociacija/darbibas-virzieni</vt:lpwstr>
      </vt:variant>
      <vt:variant>
        <vt:lpwstr>savstarpeja sadarbiba un kooperacija</vt:lpwstr>
      </vt:variant>
      <vt:variant>
        <vt:i4>6619199</vt:i4>
      </vt:variant>
      <vt:variant>
        <vt:i4>252</vt:i4>
      </vt:variant>
      <vt:variant>
        <vt:i4>0</vt:i4>
      </vt:variant>
      <vt:variant>
        <vt:i4>5</vt:i4>
      </vt:variant>
      <vt:variant>
        <vt:lpwstr>http://www.masoc.lv/asociacija/darbibas-virzieni</vt:lpwstr>
      </vt:variant>
      <vt:variant>
        <vt:lpwstr>starptautiska sadarbiba</vt:lpwstr>
      </vt:variant>
      <vt:variant>
        <vt:i4>6422635</vt:i4>
      </vt:variant>
      <vt:variant>
        <vt:i4>249</vt:i4>
      </vt:variant>
      <vt:variant>
        <vt:i4>0</vt:i4>
      </vt:variant>
      <vt:variant>
        <vt:i4>5</vt:i4>
      </vt:variant>
      <vt:variant>
        <vt:lpwstr>http://www.masoc.lv/asociacija/darbibas-virzieni</vt:lpwstr>
      </vt:variant>
      <vt:variant>
        <vt:lpwstr>izglitiba un petnieciba</vt:lpwstr>
      </vt:variant>
      <vt:variant>
        <vt:i4>1179668</vt:i4>
      </vt:variant>
      <vt:variant>
        <vt:i4>246</vt:i4>
      </vt:variant>
      <vt:variant>
        <vt:i4>0</vt:i4>
      </vt:variant>
      <vt:variant>
        <vt:i4>5</vt:i4>
      </vt:variant>
      <vt:variant>
        <vt:lpwstr>http://www.masoc.lv/asociacija/darbibas-virzieni</vt:lpwstr>
      </vt:variant>
      <vt:variant>
        <vt:lpwstr>marketings un reklama</vt:lpwstr>
      </vt:variant>
      <vt:variant>
        <vt:i4>3342459</vt:i4>
      </vt:variant>
      <vt:variant>
        <vt:i4>243</vt:i4>
      </vt:variant>
      <vt:variant>
        <vt:i4>0</vt:i4>
      </vt:variant>
      <vt:variant>
        <vt:i4>5</vt:i4>
      </vt:variant>
      <vt:variant>
        <vt:lpwstr>http://www.masoc.lv/asociacija/darbibas-virzieni</vt:lpwstr>
      </vt:variant>
      <vt:variant>
        <vt:lpwstr>Interesu parstavnieciba</vt:lpwstr>
      </vt:variant>
      <vt:variant>
        <vt:i4>5111846</vt:i4>
      </vt:variant>
      <vt:variant>
        <vt:i4>240</vt:i4>
      </vt:variant>
      <vt:variant>
        <vt:i4>0</vt:i4>
      </vt:variant>
      <vt:variant>
        <vt:i4>5</vt:i4>
      </vt:variant>
      <vt:variant>
        <vt:lpwstr>http://www.niid.lv/niid_search/provider/Transporta un sakaru instit%C5%ABts?qy=&amp;level_1=8%7C9%7C7&amp;subject_1=52</vt:lpwstr>
      </vt:variant>
      <vt:variant>
        <vt:lpwstr/>
      </vt:variant>
      <vt:variant>
        <vt:i4>3670101</vt:i4>
      </vt:variant>
      <vt:variant>
        <vt:i4>237</vt:i4>
      </vt:variant>
      <vt:variant>
        <vt:i4>0</vt:i4>
      </vt:variant>
      <vt:variant>
        <vt:i4>5</vt:i4>
      </vt:variant>
      <vt:variant>
        <vt:lpwstr>http://www.niid.lv/niid_search/provider/R%C4%ABgas Aeronavig%C4%81cijas instit%C5%ABts?qy=&amp;level_1=8%7C9%7C7&amp;subject_1=52</vt:lpwstr>
      </vt:variant>
      <vt:variant>
        <vt:lpwstr/>
      </vt:variant>
      <vt:variant>
        <vt:i4>4128840</vt:i4>
      </vt:variant>
      <vt:variant>
        <vt:i4>234</vt:i4>
      </vt:variant>
      <vt:variant>
        <vt:i4>0</vt:i4>
      </vt:variant>
      <vt:variant>
        <vt:i4>5</vt:i4>
      </vt:variant>
      <vt:variant>
        <vt:lpwstr>http://www.niid.lv/niid_search/provider/R%C4%93zeknes Tehnolo%C4%A3iju akad%C4%93mija?qy=&amp;level_1=8%7C9%7C7&amp;subject_1=52</vt:lpwstr>
      </vt:variant>
      <vt:variant>
        <vt:lpwstr/>
      </vt:variant>
      <vt:variant>
        <vt:i4>3014665</vt:i4>
      </vt:variant>
      <vt:variant>
        <vt:i4>231</vt:i4>
      </vt:variant>
      <vt:variant>
        <vt:i4>0</vt:i4>
      </vt:variant>
      <vt:variant>
        <vt:i4>5</vt:i4>
      </vt:variant>
      <vt:variant>
        <vt:lpwstr>http://www.niid.lv/niid_search/provider/Novikontas J%C5%ABras koled%C5%BEa?qy=&amp;level_1=8%7C9%7C7&amp;subject_1=52</vt:lpwstr>
      </vt:variant>
      <vt:variant>
        <vt:lpwstr/>
      </vt:variant>
      <vt:variant>
        <vt:i4>1114164</vt:i4>
      </vt:variant>
      <vt:variant>
        <vt:i4>224</vt:i4>
      </vt:variant>
      <vt:variant>
        <vt:i4>0</vt:i4>
      </vt:variant>
      <vt:variant>
        <vt:i4>5</vt:i4>
      </vt:variant>
      <vt:variant>
        <vt:lpwstr/>
      </vt:variant>
      <vt:variant>
        <vt:lpwstr>_Toc451161734</vt:lpwstr>
      </vt:variant>
      <vt:variant>
        <vt:i4>1114164</vt:i4>
      </vt:variant>
      <vt:variant>
        <vt:i4>218</vt:i4>
      </vt:variant>
      <vt:variant>
        <vt:i4>0</vt:i4>
      </vt:variant>
      <vt:variant>
        <vt:i4>5</vt:i4>
      </vt:variant>
      <vt:variant>
        <vt:lpwstr/>
      </vt:variant>
      <vt:variant>
        <vt:lpwstr>_Toc451161733</vt:lpwstr>
      </vt:variant>
      <vt:variant>
        <vt:i4>1114164</vt:i4>
      </vt:variant>
      <vt:variant>
        <vt:i4>212</vt:i4>
      </vt:variant>
      <vt:variant>
        <vt:i4>0</vt:i4>
      </vt:variant>
      <vt:variant>
        <vt:i4>5</vt:i4>
      </vt:variant>
      <vt:variant>
        <vt:lpwstr/>
      </vt:variant>
      <vt:variant>
        <vt:lpwstr>_Toc451161732</vt:lpwstr>
      </vt:variant>
      <vt:variant>
        <vt:i4>1114164</vt:i4>
      </vt:variant>
      <vt:variant>
        <vt:i4>206</vt:i4>
      </vt:variant>
      <vt:variant>
        <vt:i4>0</vt:i4>
      </vt:variant>
      <vt:variant>
        <vt:i4>5</vt:i4>
      </vt:variant>
      <vt:variant>
        <vt:lpwstr/>
      </vt:variant>
      <vt:variant>
        <vt:lpwstr>_Toc451161731</vt:lpwstr>
      </vt:variant>
      <vt:variant>
        <vt:i4>1114164</vt:i4>
      </vt:variant>
      <vt:variant>
        <vt:i4>200</vt:i4>
      </vt:variant>
      <vt:variant>
        <vt:i4>0</vt:i4>
      </vt:variant>
      <vt:variant>
        <vt:i4>5</vt:i4>
      </vt:variant>
      <vt:variant>
        <vt:lpwstr/>
      </vt:variant>
      <vt:variant>
        <vt:lpwstr>_Toc451161730</vt:lpwstr>
      </vt:variant>
      <vt:variant>
        <vt:i4>1048628</vt:i4>
      </vt:variant>
      <vt:variant>
        <vt:i4>194</vt:i4>
      </vt:variant>
      <vt:variant>
        <vt:i4>0</vt:i4>
      </vt:variant>
      <vt:variant>
        <vt:i4>5</vt:i4>
      </vt:variant>
      <vt:variant>
        <vt:lpwstr/>
      </vt:variant>
      <vt:variant>
        <vt:lpwstr>_Toc451161729</vt:lpwstr>
      </vt:variant>
      <vt:variant>
        <vt:i4>1048628</vt:i4>
      </vt:variant>
      <vt:variant>
        <vt:i4>188</vt:i4>
      </vt:variant>
      <vt:variant>
        <vt:i4>0</vt:i4>
      </vt:variant>
      <vt:variant>
        <vt:i4>5</vt:i4>
      </vt:variant>
      <vt:variant>
        <vt:lpwstr/>
      </vt:variant>
      <vt:variant>
        <vt:lpwstr>_Toc451161728</vt:lpwstr>
      </vt:variant>
      <vt:variant>
        <vt:i4>1048628</vt:i4>
      </vt:variant>
      <vt:variant>
        <vt:i4>182</vt:i4>
      </vt:variant>
      <vt:variant>
        <vt:i4>0</vt:i4>
      </vt:variant>
      <vt:variant>
        <vt:i4>5</vt:i4>
      </vt:variant>
      <vt:variant>
        <vt:lpwstr/>
      </vt:variant>
      <vt:variant>
        <vt:lpwstr>_Toc451161727</vt:lpwstr>
      </vt:variant>
      <vt:variant>
        <vt:i4>1048628</vt:i4>
      </vt:variant>
      <vt:variant>
        <vt:i4>176</vt:i4>
      </vt:variant>
      <vt:variant>
        <vt:i4>0</vt:i4>
      </vt:variant>
      <vt:variant>
        <vt:i4>5</vt:i4>
      </vt:variant>
      <vt:variant>
        <vt:lpwstr/>
      </vt:variant>
      <vt:variant>
        <vt:lpwstr>_Toc451161726</vt:lpwstr>
      </vt:variant>
      <vt:variant>
        <vt:i4>1048628</vt:i4>
      </vt:variant>
      <vt:variant>
        <vt:i4>170</vt:i4>
      </vt:variant>
      <vt:variant>
        <vt:i4>0</vt:i4>
      </vt:variant>
      <vt:variant>
        <vt:i4>5</vt:i4>
      </vt:variant>
      <vt:variant>
        <vt:lpwstr/>
      </vt:variant>
      <vt:variant>
        <vt:lpwstr>_Toc451161725</vt:lpwstr>
      </vt:variant>
      <vt:variant>
        <vt:i4>1048628</vt:i4>
      </vt:variant>
      <vt:variant>
        <vt:i4>164</vt:i4>
      </vt:variant>
      <vt:variant>
        <vt:i4>0</vt:i4>
      </vt:variant>
      <vt:variant>
        <vt:i4>5</vt:i4>
      </vt:variant>
      <vt:variant>
        <vt:lpwstr/>
      </vt:variant>
      <vt:variant>
        <vt:lpwstr>_Toc451161724</vt:lpwstr>
      </vt:variant>
      <vt:variant>
        <vt:i4>1048628</vt:i4>
      </vt:variant>
      <vt:variant>
        <vt:i4>158</vt:i4>
      </vt:variant>
      <vt:variant>
        <vt:i4>0</vt:i4>
      </vt:variant>
      <vt:variant>
        <vt:i4>5</vt:i4>
      </vt:variant>
      <vt:variant>
        <vt:lpwstr/>
      </vt:variant>
      <vt:variant>
        <vt:lpwstr>_Toc451161723</vt:lpwstr>
      </vt:variant>
      <vt:variant>
        <vt:i4>1048628</vt:i4>
      </vt:variant>
      <vt:variant>
        <vt:i4>152</vt:i4>
      </vt:variant>
      <vt:variant>
        <vt:i4>0</vt:i4>
      </vt:variant>
      <vt:variant>
        <vt:i4>5</vt:i4>
      </vt:variant>
      <vt:variant>
        <vt:lpwstr/>
      </vt:variant>
      <vt:variant>
        <vt:lpwstr>_Toc451161722</vt:lpwstr>
      </vt:variant>
      <vt:variant>
        <vt:i4>1048628</vt:i4>
      </vt:variant>
      <vt:variant>
        <vt:i4>146</vt:i4>
      </vt:variant>
      <vt:variant>
        <vt:i4>0</vt:i4>
      </vt:variant>
      <vt:variant>
        <vt:i4>5</vt:i4>
      </vt:variant>
      <vt:variant>
        <vt:lpwstr/>
      </vt:variant>
      <vt:variant>
        <vt:lpwstr>_Toc451161721</vt:lpwstr>
      </vt:variant>
      <vt:variant>
        <vt:i4>1048628</vt:i4>
      </vt:variant>
      <vt:variant>
        <vt:i4>140</vt:i4>
      </vt:variant>
      <vt:variant>
        <vt:i4>0</vt:i4>
      </vt:variant>
      <vt:variant>
        <vt:i4>5</vt:i4>
      </vt:variant>
      <vt:variant>
        <vt:lpwstr/>
      </vt:variant>
      <vt:variant>
        <vt:lpwstr>_Toc451161720</vt:lpwstr>
      </vt:variant>
      <vt:variant>
        <vt:i4>1245236</vt:i4>
      </vt:variant>
      <vt:variant>
        <vt:i4>134</vt:i4>
      </vt:variant>
      <vt:variant>
        <vt:i4>0</vt:i4>
      </vt:variant>
      <vt:variant>
        <vt:i4>5</vt:i4>
      </vt:variant>
      <vt:variant>
        <vt:lpwstr/>
      </vt:variant>
      <vt:variant>
        <vt:lpwstr>_Toc451161719</vt:lpwstr>
      </vt:variant>
      <vt:variant>
        <vt:i4>1245236</vt:i4>
      </vt:variant>
      <vt:variant>
        <vt:i4>128</vt:i4>
      </vt:variant>
      <vt:variant>
        <vt:i4>0</vt:i4>
      </vt:variant>
      <vt:variant>
        <vt:i4>5</vt:i4>
      </vt:variant>
      <vt:variant>
        <vt:lpwstr/>
      </vt:variant>
      <vt:variant>
        <vt:lpwstr>_Toc451161718</vt:lpwstr>
      </vt:variant>
      <vt:variant>
        <vt:i4>1245236</vt:i4>
      </vt:variant>
      <vt:variant>
        <vt:i4>122</vt:i4>
      </vt:variant>
      <vt:variant>
        <vt:i4>0</vt:i4>
      </vt:variant>
      <vt:variant>
        <vt:i4>5</vt:i4>
      </vt:variant>
      <vt:variant>
        <vt:lpwstr/>
      </vt:variant>
      <vt:variant>
        <vt:lpwstr>_Toc451161717</vt:lpwstr>
      </vt:variant>
      <vt:variant>
        <vt:i4>1245236</vt:i4>
      </vt:variant>
      <vt:variant>
        <vt:i4>116</vt:i4>
      </vt:variant>
      <vt:variant>
        <vt:i4>0</vt:i4>
      </vt:variant>
      <vt:variant>
        <vt:i4>5</vt:i4>
      </vt:variant>
      <vt:variant>
        <vt:lpwstr/>
      </vt:variant>
      <vt:variant>
        <vt:lpwstr>_Toc451161716</vt:lpwstr>
      </vt:variant>
      <vt:variant>
        <vt:i4>1245236</vt:i4>
      </vt:variant>
      <vt:variant>
        <vt:i4>110</vt:i4>
      </vt:variant>
      <vt:variant>
        <vt:i4>0</vt:i4>
      </vt:variant>
      <vt:variant>
        <vt:i4>5</vt:i4>
      </vt:variant>
      <vt:variant>
        <vt:lpwstr/>
      </vt:variant>
      <vt:variant>
        <vt:lpwstr>_Toc451161715</vt:lpwstr>
      </vt:variant>
      <vt:variant>
        <vt:i4>1245236</vt:i4>
      </vt:variant>
      <vt:variant>
        <vt:i4>104</vt:i4>
      </vt:variant>
      <vt:variant>
        <vt:i4>0</vt:i4>
      </vt:variant>
      <vt:variant>
        <vt:i4>5</vt:i4>
      </vt:variant>
      <vt:variant>
        <vt:lpwstr/>
      </vt:variant>
      <vt:variant>
        <vt:lpwstr>_Toc451161714</vt:lpwstr>
      </vt:variant>
      <vt:variant>
        <vt:i4>1245236</vt:i4>
      </vt:variant>
      <vt:variant>
        <vt:i4>98</vt:i4>
      </vt:variant>
      <vt:variant>
        <vt:i4>0</vt:i4>
      </vt:variant>
      <vt:variant>
        <vt:i4>5</vt:i4>
      </vt:variant>
      <vt:variant>
        <vt:lpwstr/>
      </vt:variant>
      <vt:variant>
        <vt:lpwstr>_Toc451161713</vt:lpwstr>
      </vt:variant>
      <vt:variant>
        <vt:i4>1245236</vt:i4>
      </vt:variant>
      <vt:variant>
        <vt:i4>92</vt:i4>
      </vt:variant>
      <vt:variant>
        <vt:i4>0</vt:i4>
      </vt:variant>
      <vt:variant>
        <vt:i4>5</vt:i4>
      </vt:variant>
      <vt:variant>
        <vt:lpwstr/>
      </vt:variant>
      <vt:variant>
        <vt:lpwstr>_Toc451161712</vt:lpwstr>
      </vt:variant>
      <vt:variant>
        <vt:i4>1245236</vt:i4>
      </vt:variant>
      <vt:variant>
        <vt:i4>86</vt:i4>
      </vt:variant>
      <vt:variant>
        <vt:i4>0</vt:i4>
      </vt:variant>
      <vt:variant>
        <vt:i4>5</vt:i4>
      </vt:variant>
      <vt:variant>
        <vt:lpwstr/>
      </vt:variant>
      <vt:variant>
        <vt:lpwstr>_Toc451161711</vt:lpwstr>
      </vt:variant>
      <vt:variant>
        <vt:i4>1245236</vt:i4>
      </vt:variant>
      <vt:variant>
        <vt:i4>80</vt:i4>
      </vt:variant>
      <vt:variant>
        <vt:i4>0</vt:i4>
      </vt:variant>
      <vt:variant>
        <vt:i4>5</vt:i4>
      </vt:variant>
      <vt:variant>
        <vt:lpwstr/>
      </vt:variant>
      <vt:variant>
        <vt:lpwstr>_Toc451161710</vt:lpwstr>
      </vt:variant>
      <vt:variant>
        <vt:i4>1179700</vt:i4>
      </vt:variant>
      <vt:variant>
        <vt:i4>74</vt:i4>
      </vt:variant>
      <vt:variant>
        <vt:i4>0</vt:i4>
      </vt:variant>
      <vt:variant>
        <vt:i4>5</vt:i4>
      </vt:variant>
      <vt:variant>
        <vt:lpwstr/>
      </vt:variant>
      <vt:variant>
        <vt:lpwstr>_Toc451161709</vt:lpwstr>
      </vt:variant>
      <vt:variant>
        <vt:i4>1179700</vt:i4>
      </vt:variant>
      <vt:variant>
        <vt:i4>68</vt:i4>
      </vt:variant>
      <vt:variant>
        <vt:i4>0</vt:i4>
      </vt:variant>
      <vt:variant>
        <vt:i4>5</vt:i4>
      </vt:variant>
      <vt:variant>
        <vt:lpwstr/>
      </vt:variant>
      <vt:variant>
        <vt:lpwstr>_Toc451161708</vt:lpwstr>
      </vt:variant>
      <vt:variant>
        <vt:i4>1179700</vt:i4>
      </vt:variant>
      <vt:variant>
        <vt:i4>62</vt:i4>
      </vt:variant>
      <vt:variant>
        <vt:i4>0</vt:i4>
      </vt:variant>
      <vt:variant>
        <vt:i4>5</vt:i4>
      </vt:variant>
      <vt:variant>
        <vt:lpwstr/>
      </vt:variant>
      <vt:variant>
        <vt:lpwstr>_Toc451161707</vt:lpwstr>
      </vt:variant>
      <vt:variant>
        <vt:i4>1179700</vt:i4>
      </vt:variant>
      <vt:variant>
        <vt:i4>56</vt:i4>
      </vt:variant>
      <vt:variant>
        <vt:i4>0</vt:i4>
      </vt:variant>
      <vt:variant>
        <vt:i4>5</vt:i4>
      </vt:variant>
      <vt:variant>
        <vt:lpwstr/>
      </vt:variant>
      <vt:variant>
        <vt:lpwstr>_Toc451161706</vt:lpwstr>
      </vt:variant>
      <vt:variant>
        <vt:i4>1179700</vt:i4>
      </vt:variant>
      <vt:variant>
        <vt:i4>50</vt:i4>
      </vt:variant>
      <vt:variant>
        <vt:i4>0</vt:i4>
      </vt:variant>
      <vt:variant>
        <vt:i4>5</vt:i4>
      </vt:variant>
      <vt:variant>
        <vt:lpwstr/>
      </vt:variant>
      <vt:variant>
        <vt:lpwstr>_Toc451161705</vt:lpwstr>
      </vt:variant>
      <vt:variant>
        <vt:i4>1179700</vt:i4>
      </vt:variant>
      <vt:variant>
        <vt:i4>44</vt:i4>
      </vt:variant>
      <vt:variant>
        <vt:i4>0</vt:i4>
      </vt:variant>
      <vt:variant>
        <vt:i4>5</vt:i4>
      </vt:variant>
      <vt:variant>
        <vt:lpwstr/>
      </vt:variant>
      <vt:variant>
        <vt:lpwstr>_Toc451161704</vt:lpwstr>
      </vt:variant>
      <vt:variant>
        <vt:i4>1179700</vt:i4>
      </vt:variant>
      <vt:variant>
        <vt:i4>38</vt:i4>
      </vt:variant>
      <vt:variant>
        <vt:i4>0</vt:i4>
      </vt:variant>
      <vt:variant>
        <vt:i4>5</vt:i4>
      </vt:variant>
      <vt:variant>
        <vt:lpwstr/>
      </vt:variant>
      <vt:variant>
        <vt:lpwstr>_Toc451161703</vt:lpwstr>
      </vt:variant>
      <vt:variant>
        <vt:i4>1179700</vt:i4>
      </vt:variant>
      <vt:variant>
        <vt:i4>32</vt:i4>
      </vt:variant>
      <vt:variant>
        <vt:i4>0</vt:i4>
      </vt:variant>
      <vt:variant>
        <vt:i4>5</vt:i4>
      </vt:variant>
      <vt:variant>
        <vt:lpwstr/>
      </vt:variant>
      <vt:variant>
        <vt:lpwstr>_Toc451161702</vt:lpwstr>
      </vt:variant>
      <vt:variant>
        <vt:i4>1179700</vt:i4>
      </vt:variant>
      <vt:variant>
        <vt:i4>26</vt:i4>
      </vt:variant>
      <vt:variant>
        <vt:i4>0</vt:i4>
      </vt:variant>
      <vt:variant>
        <vt:i4>5</vt:i4>
      </vt:variant>
      <vt:variant>
        <vt:lpwstr/>
      </vt:variant>
      <vt:variant>
        <vt:lpwstr>_Toc451161701</vt:lpwstr>
      </vt:variant>
      <vt:variant>
        <vt:i4>1179700</vt:i4>
      </vt:variant>
      <vt:variant>
        <vt:i4>20</vt:i4>
      </vt:variant>
      <vt:variant>
        <vt:i4>0</vt:i4>
      </vt:variant>
      <vt:variant>
        <vt:i4>5</vt:i4>
      </vt:variant>
      <vt:variant>
        <vt:lpwstr/>
      </vt:variant>
      <vt:variant>
        <vt:lpwstr>_Toc451161700</vt:lpwstr>
      </vt:variant>
      <vt:variant>
        <vt:i4>1769525</vt:i4>
      </vt:variant>
      <vt:variant>
        <vt:i4>14</vt:i4>
      </vt:variant>
      <vt:variant>
        <vt:i4>0</vt:i4>
      </vt:variant>
      <vt:variant>
        <vt:i4>5</vt:i4>
      </vt:variant>
      <vt:variant>
        <vt:lpwstr/>
      </vt:variant>
      <vt:variant>
        <vt:lpwstr>_Toc451161699</vt:lpwstr>
      </vt:variant>
      <vt:variant>
        <vt:i4>1769525</vt:i4>
      </vt:variant>
      <vt:variant>
        <vt:i4>8</vt:i4>
      </vt:variant>
      <vt:variant>
        <vt:i4>0</vt:i4>
      </vt:variant>
      <vt:variant>
        <vt:i4>5</vt:i4>
      </vt:variant>
      <vt:variant>
        <vt:lpwstr/>
      </vt:variant>
      <vt:variant>
        <vt:lpwstr>_Toc451161698</vt:lpwstr>
      </vt:variant>
      <vt:variant>
        <vt:i4>1769525</vt:i4>
      </vt:variant>
      <vt:variant>
        <vt:i4>2</vt:i4>
      </vt:variant>
      <vt:variant>
        <vt:i4>0</vt:i4>
      </vt:variant>
      <vt:variant>
        <vt:i4>5</vt:i4>
      </vt:variant>
      <vt:variant>
        <vt:lpwstr/>
      </vt:variant>
      <vt:variant>
        <vt:lpwstr>_Toc451161697</vt:lpwstr>
      </vt:variant>
      <vt:variant>
        <vt:i4>7012464</vt:i4>
      </vt:variant>
      <vt:variant>
        <vt:i4>60</vt:i4>
      </vt:variant>
      <vt:variant>
        <vt:i4>0</vt:i4>
      </vt:variant>
      <vt:variant>
        <vt:i4>5</vt:i4>
      </vt:variant>
      <vt:variant>
        <vt:lpwstr>http://ec.europa.eu/research/industrial_technologies/pdf/technology-market-perspective_en.pdf</vt:lpwstr>
      </vt:variant>
      <vt:variant>
        <vt:lpwstr/>
      </vt:variant>
      <vt:variant>
        <vt:i4>7077942</vt:i4>
      </vt:variant>
      <vt:variant>
        <vt:i4>57</vt:i4>
      </vt:variant>
      <vt:variant>
        <vt:i4>0</vt:i4>
      </vt:variant>
      <vt:variant>
        <vt:i4>5</vt:i4>
      </vt:variant>
      <vt:variant>
        <vt:lpwstr>http://press.ihs.com/press-release/design-supply-chain/rise-machines-industrial-machinery-market-growth-double-2014</vt:lpwstr>
      </vt:variant>
      <vt:variant>
        <vt:lpwstr/>
      </vt:variant>
      <vt:variant>
        <vt:i4>4390979</vt:i4>
      </vt:variant>
      <vt:variant>
        <vt:i4>54</vt:i4>
      </vt:variant>
      <vt:variant>
        <vt:i4>0</vt:i4>
      </vt:variant>
      <vt:variant>
        <vt:i4>5</vt:i4>
      </vt:variant>
      <vt:variant>
        <vt:lpwstr>http://www.nist.gov/mep/data/upload/Manufacturing-the-Future.pdf</vt:lpwstr>
      </vt:variant>
      <vt:variant>
        <vt:lpwstr/>
      </vt:variant>
      <vt:variant>
        <vt:i4>8060928</vt:i4>
      </vt:variant>
      <vt:variant>
        <vt:i4>51</vt:i4>
      </vt:variant>
      <vt:variant>
        <vt:i4>0</vt:i4>
      </vt:variant>
      <vt:variant>
        <vt:i4>5</vt:i4>
      </vt:variant>
      <vt:variant>
        <vt:lpwstr>http://www.gardnerweb.com/cdn/cms/2014wmtocs_SURVEY.pdf</vt:lpwstr>
      </vt:variant>
      <vt:variant>
        <vt:lpwstr/>
      </vt:variant>
      <vt:variant>
        <vt:i4>7012464</vt:i4>
      </vt:variant>
      <vt:variant>
        <vt:i4>48</vt:i4>
      </vt:variant>
      <vt:variant>
        <vt:i4>0</vt:i4>
      </vt:variant>
      <vt:variant>
        <vt:i4>5</vt:i4>
      </vt:variant>
      <vt:variant>
        <vt:lpwstr>http://ec.europa.eu/research/industrial_technologies/pdf/technology-market-perspective_en.pdf</vt:lpwstr>
      </vt:variant>
      <vt:variant>
        <vt:lpwstr/>
      </vt:variant>
      <vt:variant>
        <vt:i4>5046361</vt:i4>
      </vt:variant>
      <vt:variant>
        <vt:i4>45</vt:i4>
      </vt:variant>
      <vt:variant>
        <vt:i4>0</vt:i4>
      </vt:variant>
      <vt:variant>
        <vt:i4>5</vt:i4>
      </vt:variant>
      <vt:variant>
        <vt:lpwstr>http://ec.europa.eu/DocsRoom/documents/13394/attachments/4/translations/en/renditions/native</vt:lpwstr>
      </vt:variant>
      <vt:variant>
        <vt:lpwstr/>
      </vt:variant>
      <vt:variant>
        <vt:i4>5046361</vt:i4>
      </vt:variant>
      <vt:variant>
        <vt:i4>42</vt:i4>
      </vt:variant>
      <vt:variant>
        <vt:i4>0</vt:i4>
      </vt:variant>
      <vt:variant>
        <vt:i4>5</vt:i4>
      </vt:variant>
      <vt:variant>
        <vt:lpwstr>http://ec.europa.eu/DocsRoom/documents/13394/attachments/4/translations/en/renditions/native</vt:lpwstr>
      </vt:variant>
      <vt:variant>
        <vt:lpwstr/>
      </vt:variant>
      <vt:variant>
        <vt:i4>4718671</vt:i4>
      </vt:variant>
      <vt:variant>
        <vt:i4>39</vt:i4>
      </vt:variant>
      <vt:variant>
        <vt:i4>0</vt:i4>
      </vt:variant>
      <vt:variant>
        <vt:i4>5</vt:i4>
      </vt:variant>
      <vt:variant>
        <vt:lpwstr>http://viaa.gov.lv/library/files/original/Viedie_materi_li.pdf</vt:lpwstr>
      </vt:variant>
      <vt:variant>
        <vt:lpwstr/>
      </vt:variant>
      <vt:variant>
        <vt:i4>3211341</vt:i4>
      </vt:variant>
      <vt:variant>
        <vt:i4>36</vt:i4>
      </vt:variant>
      <vt:variant>
        <vt:i4>0</vt:i4>
      </vt:variant>
      <vt:variant>
        <vt:i4>5</vt:i4>
      </vt:variant>
      <vt:variant>
        <vt:lpwstr>http://data.csb.gov.lv/pxweb/lv/uzreg/uzreg__ikgad__01_skaits/?tablelist=true&amp;rxid=cdcb978c-22b0-416a-aacc-aa650d3e2ce0</vt:lpwstr>
      </vt:variant>
      <vt:variant>
        <vt:lpwstr/>
      </vt:variant>
      <vt:variant>
        <vt:i4>4653124</vt:i4>
      </vt:variant>
      <vt:variant>
        <vt:i4>33</vt:i4>
      </vt:variant>
      <vt:variant>
        <vt:i4>0</vt:i4>
      </vt:variant>
      <vt:variant>
        <vt:i4>5</vt:i4>
      </vt:variant>
      <vt:variant>
        <vt:lpwstr>http://tap.mk.gov.lv/mk/tap/?pid=40291636</vt:lpwstr>
      </vt:variant>
      <vt:variant>
        <vt:lpwstr/>
      </vt:variant>
      <vt:variant>
        <vt:i4>4653124</vt:i4>
      </vt:variant>
      <vt:variant>
        <vt:i4>30</vt:i4>
      </vt:variant>
      <vt:variant>
        <vt:i4>0</vt:i4>
      </vt:variant>
      <vt:variant>
        <vt:i4>5</vt:i4>
      </vt:variant>
      <vt:variant>
        <vt:lpwstr>http://tap.mk.gov.lv/mk/tap/?pid=40291636</vt:lpwstr>
      </vt:variant>
      <vt:variant>
        <vt:lpwstr/>
      </vt:variant>
      <vt:variant>
        <vt:i4>1245271</vt:i4>
      </vt:variant>
      <vt:variant>
        <vt:i4>27</vt:i4>
      </vt:variant>
      <vt:variant>
        <vt:i4>0</vt:i4>
      </vt:variant>
      <vt:variant>
        <vt:i4>5</vt:i4>
      </vt:variant>
      <vt:variant>
        <vt:lpwstr>http://5.179.30.125/fei/Projects/FEI_gada_2012.pdf</vt:lpwstr>
      </vt:variant>
      <vt:variant>
        <vt:lpwstr/>
      </vt:variant>
      <vt:variant>
        <vt:i4>4194374</vt:i4>
      </vt:variant>
      <vt:variant>
        <vt:i4>24</vt:i4>
      </vt:variant>
      <vt:variant>
        <vt:i4>0</vt:i4>
      </vt:variant>
      <vt:variant>
        <vt:i4>5</vt:i4>
      </vt:variant>
      <vt:variant>
        <vt:lpwstr>http://www.rtu.lv/component/option,com_docman/task,doc_view/gid,5586/lang,lv/</vt:lpwstr>
      </vt:variant>
      <vt:variant>
        <vt:lpwstr/>
      </vt:variant>
      <vt:variant>
        <vt:i4>1179754</vt:i4>
      </vt:variant>
      <vt:variant>
        <vt:i4>21</vt:i4>
      </vt:variant>
      <vt:variant>
        <vt:i4>0</vt:i4>
      </vt:variant>
      <vt:variant>
        <vt:i4>5</vt:i4>
      </vt:variant>
      <vt:variant>
        <vt:lpwstr>http://www.rtu.lv/component/option,com_docman/task,doc_download/gid,5586/mlkf_zinatniskas_darbibas_2010._gada_parskats.pdf</vt:lpwstr>
      </vt:variant>
      <vt:variant>
        <vt:lpwstr/>
      </vt:variant>
      <vt:variant>
        <vt:i4>1179754</vt:i4>
      </vt:variant>
      <vt:variant>
        <vt:i4>18</vt:i4>
      </vt:variant>
      <vt:variant>
        <vt:i4>0</vt:i4>
      </vt:variant>
      <vt:variant>
        <vt:i4>5</vt:i4>
      </vt:variant>
      <vt:variant>
        <vt:lpwstr>http://www.rtu.lv/component/option,com_docman/task,doc_download/gid,5586/mlkf_zinatniskas_darbibas_2010._gada_parskats.pdf</vt:lpwstr>
      </vt:variant>
      <vt:variant>
        <vt:lpwstr/>
      </vt:variant>
      <vt:variant>
        <vt:i4>3735652</vt:i4>
      </vt:variant>
      <vt:variant>
        <vt:i4>15</vt:i4>
      </vt:variant>
      <vt:variant>
        <vt:i4>0</vt:i4>
      </vt:variant>
      <vt:variant>
        <vt:i4>5</vt:i4>
      </vt:variant>
      <vt:variant>
        <vt:lpwstr>http://www.ims.rtu.lv/?page=zinatne</vt:lpwstr>
      </vt:variant>
      <vt:variant>
        <vt:lpwstr/>
      </vt:variant>
      <vt:variant>
        <vt:i4>4194374</vt:i4>
      </vt:variant>
      <vt:variant>
        <vt:i4>12</vt:i4>
      </vt:variant>
      <vt:variant>
        <vt:i4>0</vt:i4>
      </vt:variant>
      <vt:variant>
        <vt:i4>5</vt:i4>
      </vt:variant>
      <vt:variant>
        <vt:lpwstr>http://www.rtu.lv/component/option,com_docman/task,doc_view/gid,5586/lang,lv/</vt:lpwstr>
      </vt:variant>
      <vt:variant>
        <vt:lpwstr/>
      </vt:variant>
      <vt:variant>
        <vt:i4>4194374</vt:i4>
      </vt:variant>
      <vt:variant>
        <vt:i4>9</vt:i4>
      </vt:variant>
      <vt:variant>
        <vt:i4>0</vt:i4>
      </vt:variant>
      <vt:variant>
        <vt:i4>5</vt:i4>
      </vt:variant>
      <vt:variant>
        <vt:lpwstr>http://www.rtu.lv/component/option,com_docman/task,doc_view/gid,5586/lang,lv/</vt:lpwstr>
      </vt:variant>
      <vt:variant>
        <vt:lpwstr/>
      </vt:variant>
      <vt:variant>
        <vt:i4>4784154</vt:i4>
      </vt:variant>
      <vt:variant>
        <vt:i4>6</vt:i4>
      </vt:variant>
      <vt:variant>
        <vt:i4>0</vt:i4>
      </vt:variant>
      <vt:variant>
        <vt:i4>5</vt:i4>
      </vt:variant>
      <vt:variant>
        <vt:lpwstr>http://ipul.lv/main/index_lat.html?nav=About_lv</vt:lpwstr>
      </vt:variant>
      <vt:variant>
        <vt:lpwstr/>
      </vt:variant>
      <vt:variant>
        <vt:i4>6357092</vt:i4>
      </vt:variant>
      <vt:variant>
        <vt:i4>3</vt:i4>
      </vt:variant>
      <vt:variant>
        <vt:i4>0</vt:i4>
      </vt:variant>
      <vt:variant>
        <vt:i4>5</vt:i4>
      </vt:variant>
      <vt:variant>
        <vt:lpwstr>http://www.lu.lv/par/strukt/instituti/lu-materialu-mehanikas-instituts/</vt:lpwstr>
      </vt:variant>
      <vt:variant>
        <vt:lpwstr/>
      </vt:variant>
      <vt:variant>
        <vt:i4>2359352</vt:i4>
      </vt:variant>
      <vt:variant>
        <vt:i4>0</vt:i4>
      </vt:variant>
      <vt:variant>
        <vt:i4>0</vt:i4>
      </vt:variant>
      <vt:variant>
        <vt:i4>5</vt:i4>
      </vt:variant>
      <vt:variant>
        <vt:lpwstr>http://www.lu.lv/par/strukt/instituti/cfi/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MAŠĪNBŪVES KOMPETENCES CENTRA ATTĪSTĪBAS STRATĒĢIJA</dc:title>
  <dc:subject/>
  <dc:creator>Darbības programma "Izaugsme un nodarbinātība" specifiskais pasākums "Atbalsts jaunu produktu un tehnoloģiju izstrādei kompetences centru ietvaros"</dc:creator>
  <cp:keywords/>
  <dc:description/>
  <cp:lastModifiedBy>Līga Brikmane</cp:lastModifiedBy>
  <cp:revision>2</cp:revision>
  <cp:lastPrinted>2018-11-22T11:04:00Z</cp:lastPrinted>
  <dcterms:created xsi:type="dcterms:W3CDTF">2020-11-20T09:51:00Z</dcterms:created>
  <dcterms:modified xsi:type="dcterms:W3CDTF">2020-11-20T09:51:00Z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0x01010023A4CEC8C2C434449DC03985668253F8</vt:lpwstr>
  </property>
</Properties>
</file>