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7A" w:rsidRDefault="005F6A7A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>SIA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 “</w:t>
      </w:r>
      <w:r w:rsidRPr="00001BE7">
        <w:rPr>
          <w:rFonts w:ascii="Times New Roman" w:hAnsi="Times New Roman"/>
          <w:i/>
          <w:caps/>
          <w:sz w:val="24"/>
          <w:szCs w:val="24"/>
          <w:lang w:eastAsia="lv-LV"/>
        </w:rPr>
        <w:t>Mašīnbūves Kompetences Centrs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” </w:t>
      </w:r>
    </w:p>
    <w:p w:rsidR="005F6A7A" w:rsidRDefault="00DE426E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i/>
          <w:sz w:val="24"/>
          <w:szCs w:val="24"/>
          <w:lang w:eastAsia="lv-LV"/>
        </w:rPr>
        <w:t>Atlases kritēriji, apstiprināti</w:t>
      </w:r>
    </w:p>
    <w:p w:rsidR="005F6A7A" w:rsidRPr="0096292C" w:rsidRDefault="005F6A7A" w:rsidP="005F6A7A">
      <w:pPr>
        <w:spacing w:after="0" w:line="240" w:lineRule="auto"/>
        <w:ind w:left="-851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96292C">
        <w:rPr>
          <w:rFonts w:ascii="Times New Roman" w:hAnsi="Times New Roman"/>
          <w:i/>
          <w:sz w:val="24"/>
          <w:szCs w:val="24"/>
          <w:lang w:eastAsia="lv-LV"/>
        </w:rPr>
        <w:t>Mašīnbūves Kompetences C</w:t>
      </w:r>
      <w:r>
        <w:rPr>
          <w:rFonts w:ascii="Times New Roman" w:hAnsi="Times New Roman"/>
          <w:i/>
          <w:sz w:val="24"/>
          <w:szCs w:val="24"/>
          <w:lang w:eastAsia="lv-LV"/>
        </w:rPr>
        <w:t>entra</w:t>
      </w:r>
      <w:r w:rsidRPr="0096292C">
        <w:rPr>
          <w:rFonts w:ascii="Times New Roman" w:hAnsi="Times New Roman"/>
          <w:i/>
          <w:sz w:val="24"/>
          <w:szCs w:val="24"/>
          <w:lang w:eastAsia="lv-LV"/>
        </w:rPr>
        <w:t xml:space="preserve"> projektu atlases padomes </w:t>
      </w:r>
      <w:r w:rsidR="00855645">
        <w:rPr>
          <w:rFonts w:ascii="Times New Roman" w:hAnsi="Times New Roman"/>
          <w:i/>
          <w:sz w:val="24"/>
          <w:szCs w:val="24"/>
          <w:lang w:eastAsia="lv-LV"/>
        </w:rPr>
        <w:t>__.__.2020</w:t>
      </w:r>
      <w:r w:rsidR="00A54497">
        <w:rPr>
          <w:rFonts w:ascii="Times New Roman" w:hAnsi="Times New Roman"/>
          <w:i/>
          <w:sz w:val="24"/>
          <w:szCs w:val="24"/>
          <w:lang w:eastAsia="lv-LV"/>
        </w:rPr>
        <w:t>.</w:t>
      </w:r>
      <w:r w:rsidR="00DE426E">
        <w:rPr>
          <w:rFonts w:ascii="Times New Roman" w:hAnsi="Times New Roman"/>
          <w:i/>
          <w:sz w:val="24"/>
          <w:szCs w:val="24"/>
          <w:lang w:eastAsia="lv-LV"/>
        </w:rPr>
        <w:t xml:space="preserve"> sēdē</w:t>
      </w:r>
    </w:p>
    <w:p w:rsidR="00FE4831" w:rsidRPr="00FE4831" w:rsidRDefault="00FE4831" w:rsidP="00FE48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F5A" w:rsidRPr="00312416" w:rsidRDefault="00835F5A" w:rsidP="0083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12416">
        <w:rPr>
          <w:rFonts w:ascii="Times New Roman" w:hAnsi="Times New Roman" w:cs="Times New Roman"/>
          <w:b/>
          <w:sz w:val="36"/>
          <w:szCs w:val="24"/>
        </w:rPr>
        <w:t>SIA “</w:t>
      </w:r>
      <w:r w:rsidRPr="00312416">
        <w:rPr>
          <w:rFonts w:ascii="Times New Roman" w:hAnsi="Times New Roman" w:cs="Times New Roman"/>
          <w:b/>
          <w:caps/>
          <w:sz w:val="36"/>
          <w:szCs w:val="24"/>
        </w:rPr>
        <w:t>Mašīnbūves Kompetences Centrs</w:t>
      </w:r>
      <w:r w:rsidRPr="00312416">
        <w:rPr>
          <w:rFonts w:ascii="Times New Roman" w:hAnsi="Times New Roman" w:cs="Times New Roman"/>
          <w:b/>
          <w:sz w:val="36"/>
          <w:szCs w:val="24"/>
        </w:rPr>
        <w:t>”</w:t>
      </w:r>
    </w:p>
    <w:p w:rsidR="00835F5A" w:rsidRPr="001F5447" w:rsidRDefault="00835F5A" w:rsidP="00835F5A">
      <w:pPr>
        <w:tabs>
          <w:tab w:val="num" w:pos="709"/>
        </w:tabs>
        <w:jc w:val="center"/>
        <w:rPr>
          <w:rFonts w:ascii="Times New Roman" w:hAnsi="Times New Roman" w:cs="Times New Roman"/>
          <w:b/>
          <w:smallCaps/>
          <w:sz w:val="72"/>
        </w:rPr>
      </w:pPr>
      <w:r w:rsidRPr="001F5447">
        <w:rPr>
          <w:rFonts w:ascii="Times New Roman" w:hAnsi="Times New Roman" w:cs="Times New Roman"/>
          <w:b/>
          <w:smallCaps/>
          <w:sz w:val="72"/>
        </w:rPr>
        <w:t>atlases kritēriji</w:t>
      </w:r>
    </w:p>
    <w:p w:rsidR="00B2204F" w:rsidRPr="00835F5A" w:rsidRDefault="00997266" w:rsidP="00A95DF0">
      <w:pPr>
        <w:pStyle w:val="Heading2"/>
        <w:rPr>
          <w:color w:val="auto"/>
          <w:sz w:val="25"/>
          <w:szCs w:val="25"/>
        </w:rPr>
      </w:pPr>
      <w:r w:rsidRPr="00835F5A">
        <w:rPr>
          <w:color w:val="auto"/>
          <w:sz w:val="25"/>
          <w:szCs w:val="25"/>
        </w:rPr>
        <w:t>Atbilstības kritēriji</w:t>
      </w:r>
    </w:p>
    <w:p w:rsidR="001F5447" w:rsidRPr="00835F5A" w:rsidRDefault="002C7896" w:rsidP="00B2204F">
      <w:pPr>
        <w:pStyle w:val="Heading3"/>
        <w:rPr>
          <w:color w:val="auto"/>
          <w:sz w:val="23"/>
          <w:szCs w:val="23"/>
        </w:rPr>
      </w:pPr>
      <w:r w:rsidRPr="00835F5A">
        <w:rPr>
          <w:color w:val="auto"/>
          <w:sz w:val="23"/>
          <w:szCs w:val="23"/>
        </w:rPr>
        <w:t>Pētniecības p</w:t>
      </w:r>
      <w:r w:rsidR="001F5447" w:rsidRPr="00835F5A">
        <w:rPr>
          <w:color w:val="auto"/>
          <w:sz w:val="23"/>
          <w:szCs w:val="23"/>
        </w:rPr>
        <w:t>rojekta iesniedzēja atbilstības kritēriji</w:t>
      </w:r>
      <w:r w:rsidR="00B2204F" w:rsidRPr="00835F5A">
        <w:rPr>
          <w:color w:val="auto"/>
          <w:sz w:val="23"/>
          <w:szCs w:val="23"/>
        </w:rPr>
        <w:t>.</w:t>
      </w:r>
    </w:p>
    <w:tbl>
      <w:tblPr>
        <w:tblStyle w:val="TableGrid"/>
        <w:tblW w:w="8522" w:type="dxa"/>
        <w:tblLook w:val="04A0" w:firstRow="1" w:lastRow="0" w:firstColumn="1" w:lastColumn="0" w:noHBand="0" w:noVBand="1"/>
      </w:tblPr>
      <w:tblGrid>
        <w:gridCol w:w="614"/>
        <w:gridCol w:w="6714"/>
        <w:gridCol w:w="1194"/>
      </w:tblGrid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Nr.</w:t>
            </w: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Kritērijs</w:t>
            </w:r>
          </w:p>
        </w:tc>
        <w:tc>
          <w:tcPr>
            <w:tcW w:w="1194" w:type="dxa"/>
          </w:tcPr>
          <w:p w:rsidR="00B2204F" w:rsidRPr="005D27D7" w:rsidRDefault="00B2204F" w:rsidP="00B220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Atbilstība</w:t>
            </w: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nav grūtībās nonācis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saimnieciskās darbības veicējs, kā arī tas neatbilst grūtībās nonākuša saimnieciskās darbības veicēja statusam saskaņā ar MK noteikumiem par pasākuma īstenošanu.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neatbilst Eiropas Savienības struktūrfondu un Kohēzijas fonda 2014.–2020. gada plānošanas perioda vadības likuma 23. pantā noteiktiem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izslēgšanas noteikumiem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iesniedzējam Latvijas Republikā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nav nodokļu parādu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, tajā skaitā valsts sociālās apdrošināšanas obligāto iemaksu parādi, kas kopsummā pārsniedz 150 </w:t>
            </w:r>
            <w:proofErr w:type="spellStart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euro</w:t>
            </w:r>
            <w:proofErr w:type="spellEnd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2204F" w:rsidRPr="005D27D7" w:rsidTr="00B2204F">
        <w:tc>
          <w:tcPr>
            <w:tcW w:w="614" w:type="dxa"/>
          </w:tcPr>
          <w:p w:rsidR="00B2204F" w:rsidRPr="005D27D7" w:rsidRDefault="00B2204F" w:rsidP="00B2204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4" w:type="dxa"/>
          </w:tcPr>
          <w:p w:rsidR="00B2204F" w:rsidRPr="005D27D7" w:rsidRDefault="00B2204F" w:rsidP="00B220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iesniedzējs atbilst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valsts atbalsta nosacījumiem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atbilstoši Ministru kabineta noteikumos par pasākuma īstenošanu noteiktajam (šajā kritērijā tiek vērtēta nozares atbilstība valsts atbalsta normām, darbību atbilstība valsts atbalsta normām, kā arī pieprasītā </w:t>
            </w:r>
            <w:proofErr w:type="spellStart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de</w:t>
            </w:r>
            <w:proofErr w:type="spellEnd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minimis</w:t>
            </w:r>
            <w:proofErr w:type="spellEnd"/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finansējuma apjoma atbilstība).</w:t>
            </w:r>
          </w:p>
        </w:tc>
        <w:tc>
          <w:tcPr>
            <w:tcW w:w="1194" w:type="dxa"/>
          </w:tcPr>
          <w:p w:rsidR="00B2204F" w:rsidRPr="005D27D7" w:rsidRDefault="00B2204F" w:rsidP="00256F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5447" w:rsidRPr="005D27D7" w:rsidRDefault="001F5447" w:rsidP="001F5447">
      <w:pPr>
        <w:pStyle w:val="ListParagraph"/>
        <w:ind w:left="360" w:right="175"/>
        <w:rPr>
          <w:rFonts w:ascii="Times New Roman" w:hAnsi="Times New Roman"/>
          <w:sz w:val="23"/>
          <w:szCs w:val="23"/>
        </w:rPr>
      </w:pPr>
    </w:p>
    <w:p w:rsidR="001F5447" w:rsidRPr="00835F5A" w:rsidRDefault="001F5447" w:rsidP="00B2204F">
      <w:pPr>
        <w:pStyle w:val="Heading3"/>
        <w:rPr>
          <w:color w:val="auto"/>
          <w:sz w:val="23"/>
          <w:szCs w:val="23"/>
        </w:rPr>
      </w:pPr>
      <w:r w:rsidRPr="00835F5A">
        <w:rPr>
          <w:color w:val="auto"/>
          <w:sz w:val="23"/>
          <w:szCs w:val="23"/>
        </w:rPr>
        <w:t>Pētniecības projekta atbilstības kritēriji</w:t>
      </w:r>
    </w:p>
    <w:tbl>
      <w:tblPr>
        <w:tblStyle w:val="TableGrid"/>
        <w:tblW w:w="8534" w:type="dxa"/>
        <w:tblInd w:w="-34" w:type="dxa"/>
        <w:tblLook w:val="04A0" w:firstRow="1" w:lastRow="0" w:firstColumn="1" w:lastColumn="0" w:noHBand="0" w:noVBand="1"/>
      </w:tblPr>
      <w:tblGrid>
        <w:gridCol w:w="528"/>
        <w:gridCol w:w="6769"/>
        <w:gridCol w:w="1237"/>
      </w:tblGrid>
      <w:tr w:rsidR="00FE7F01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Nr.</w:t>
            </w:r>
          </w:p>
        </w:tc>
        <w:tc>
          <w:tcPr>
            <w:tcW w:w="6769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Kritērijs</w:t>
            </w:r>
          </w:p>
        </w:tc>
        <w:tc>
          <w:tcPr>
            <w:tcW w:w="1237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Atbilstība</w:t>
            </w:r>
          </w:p>
        </w:tc>
      </w:tr>
      <w:tr w:rsidR="00DE067E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>Pētniecības projekts atbilst</w:t>
            </w:r>
            <w:r w:rsidR="00C22532" w:rsidRPr="005D27D7"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C22532" w:rsidRPr="005D27D7">
              <w:rPr>
                <w:rFonts w:ascii="Times New Roman" w:hAnsi="Times New Roman" w:cs="Times New Roman"/>
                <w:b/>
                <w:sz w:val="21"/>
              </w:rPr>
              <w:t>viedās specializācijas jomai</w:t>
            </w:r>
            <w:r w:rsidR="00C22532" w:rsidRPr="005D27D7">
              <w:rPr>
                <w:rFonts w:ascii="Times New Roman" w:hAnsi="Times New Roman" w:cs="Times New Roman"/>
                <w:sz w:val="21"/>
              </w:rPr>
              <w:t xml:space="preserve"> - </w:t>
            </w:r>
            <w:r w:rsidR="00835F5A" w:rsidRPr="00835F5A">
              <w:rPr>
                <w:rFonts w:ascii="Times New Roman" w:hAnsi="Times New Roman" w:cs="Times New Roman"/>
                <w:sz w:val="21"/>
              </w:rPr>
              <w:t xml:space="preserve">viedie materiāli, tehnoloģijas un </w:t>
            </w:r>
            <w:proofErr w:type="spellStart"/>
            <w:r w:rsidR="00835F5A" w:rsidRPr="00835F5A">
              <w:rPr>
                <w:rFonts w:ascii="Times New Roman" w:hAnsi="Times New Roman" w:cs="Times New Roman"/>
                <w:sz w:val="21"/>
              </w:rPr>
              <w:t>inženiersistēmas</w:t>
            </w:r>
            <w:proofErr w:type="spellEnd"/>
            <w:r w:rsidR="00835F5A" w:rsidRPr="00835F5A">
              <w:rPr>
                <w:rFonts w:ascii="Times New Roman" w:hAnsi="Times New Roman" w:cs="Times New Roman"/>
                <w:sz w:val="21"/>
              </w:rPr>
              <w:t xml:space="preserve"> – modernas ražošanas tehnoloģijas un </w:t>
            </w:r>
            <w:proofErr w:type="spellStart"/>
            <w:r w:rsidR="00835F5A" w:rsidRPr="00835F5A">
              <w:rPr>
                <w:rFonts w:ascii="Times New Roman" w:hAnsi="Times New Roman" w:cs="Times New Roman"/>
                <w:sz w:val="21"/>
              </w:rPr>
              <w:t>inženiersistēmas</w:t>
            </w:r>
            <w:proofErr w:type="spellEnd"/>
          </w:p>
        </w:tc>
        <w:tc>
          <w:tcPr>
            <w:tcW w:w="1237" w:type="dxa"/>
          </w:tcPr>
          <w:p w:rsidR="00B2204F" w:rsidRPr="005D27D7" w:rsidRDefault="00B2204F" w:rsidP="00A95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DE067E" w:rsidRPr="005D27D7" w:rsidTr="00F747BE">
        <w:tc>
          <w:tcPr>
            <w:tcW w:w="528" w:type="dxa"/>
          </w:tcPr>
          <w:p w:rsidR="00B2204F" w:rsidRPr="005D27D7" w:rsidRDefault="00B2204F" w:rsidP="00A95DF0">
            <w:pPr>
              <w:pStyle w:val="ListParagraph"/>
              <w:numPr>
                <w:ilvl w:val="0"/>
                <w:numId w:val="9"/>
              </w:numPr>
              <w:spacing w:line="257" w:lineRule="auto"/>
              <w:ind w:left="357" w:hanging="357"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B2204F" w:rsidRPr="005D27D7" w:rsidRDefault="00B2204F" w:rsidP="00A95DF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Pētniecības projekts netiks īstenots </w:t>
            </w:r>
            <w:r w:rsidRPr="005D27D7">
              <w:rPr>
                <w:rFonts w:ascii="Times New Roman" w:eastAsia="Times New Roman" w:hAnsi="Times New Roman" w:cs="Times New Roman"/>
                <w:b/>
                <w:sz w:val="21"/>
              </w:rPr>
              <w:t>neatbalstāmā nozarē</w:t>
            </w: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 un netiks veiktas neatbalstāmās darbības saskaņā ar MK noteikumu Nr.2 84., 85., 87.punktu.</w:t>
            </w:r>
          </w:p>
        </w:tc>
        <w:tc>
          <w:tcPr>
            <w:tcW w:w="1237" w:type="dxa"/>
          </w:tcPr>
          <w:p w:rsidR="00B2204F" w:rsidRPr="005D27D7" w:rsidRDefault="00B2204F" w:rsidP="00A95DF0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A95DF0" w:rsidRPr="005D27D7" w:rsidTr="00F747BE">
        <w:tc>
          <w:tcPr>
            <w:tcW w:w="528" w:type="dxa"/>
          </w:tcPr>
          <w:p w:rsidR="00A95DF0" w:rsidRPr="005D27D7" w:rsidRDefault="00A95DF0" w:rsidP="00BE55D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A95DF0" w:rsidRPr="005D27D7" w:rsidRDefault="00A95DF0" w:rsidP="00BE5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Ja pētniecības projekta plānotais ieviešanas termiņš ir garāks par sešiem mēnešiem, pētniecības projekta iesniegumā ir norādīti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pētniecības projekta posmi</w:t>
            </w:r>
            <w:r w:rsidRPr="005D27D7">
              <w:rPr>
                <w:rFonts w:ascii="Times New Roman" w:hAnsi="Times New Roman" w:cs="Times New Roman"/>
                <w:sz w:val="21"/>
              </w:rPr>
              <w:t>, pēc kuru pabeigšanas tiek pārvērtēta pētniecības projekta turpināšanas lietderība.</w:t>
            </w:r>
          </w:p>
        </w:tc>
        <w:tc>
          <w:tcPr>
            <w:tcW w:w="1237" w:type="dxa"/>
          </w:tcPr>
          <w:p w:rsidR="00A95DF0" w:rsidRPr="005D27D7" w:rsidRDefault="00A95DF0" w:rsidP="00BE55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FE7F01" w:rsidRPr="005D27D7" w:rsidTr="00F747BE">
        <w:tc>
          <w:tcPr>
            <w:tcW w:w="528" w:type="dxa"/>
          </w:tcPr>
          <w:p w:rsidR="00FE7F01" w:rsidRPr="005D27D7" w:rsidRDefault="00FE7F01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FE7F01" w:rsidRPr="005D27D7" w:rsidRDefault="00FE7F01" w:rsidP="004C0691">
            <w:pPr>
              <w:contextualSpacing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eastAsia="Times New Roman" w:hAnsi="Times New Roman" w:cs="Times New Roman"/>
                <w:sz w:val="21"/>
              </w:rPr>
              <w:t xml:space="preserve">Pētniecības projekts atbilst 4.-7. </w:t>
            </w:r>
            <w:r w:rsidRPr="005D27D7">
              <w:rPr>
                <w:rFonts w:ascii="Times New Roman" w:eastAsia="Times New Roman" w:hAnsi="Times New Roman" w:cs="Times New Roman"/>
                <w:sz w:val="21"/>
                <w:szCs w:val="21"/>
              </w:rPr>
              <w:t>tehnoloģiskās gatavības līmenim (</w:t>
            </w:r>
            <w:r w:rsidRPr="005D27D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TRL</w:t>
            </w:r>
            <w:r w:rsidRPr="005D27D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37" w:type="dxa"/>
          </w:tcPr>
          <w:p w:rsidR="00FE7F01" w:rsidRPr="005D27D7" w:rsidRDefault="00FE7F01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1B46AA" w:rsidRPr="005D27D7" w:rsidTr="00F747BE">
        <w:tc>
          <w:tcPr>
            <w:tcW w:w="528" w:type="dxa"/>
          </w:tcPr>
          <w:p w:rsidR="001B46AA" w:rsidRPr="005D27D7" w:rsidRDefault="001B46AA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1B46AA" w:rsidRDefault="001B46AA" w:rsidP="001B46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B46AA">
              <w:rPr>
                <w:rFonts w:ascii="Times New Roman" w:eastAsia="Times New Roman" w:hAnsi="Times New Roman" w:cs="Times New Roman"/>
                <w:sz w:val="21"/>
              </w:rPr>
              <w:t>Pētniecības projektā paredzēta sadarbība ar pētniecības un zināšanu izplatīšanas organizāciju vai arī citu komersantu, kas nodarbina attiecīgās zinātnes jomā strādājošus zinātniekus (zinātņu doktorus) un kura saimnieciskā darbība ir saistīt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 ar šādu pakalpojumu sniegšanu vai 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</w:rPr>
              <w:t>ētniecības projekta iesniedzējs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var</w:t>
            </w:r>
            <w:r w:rsidRPr="001B46AA">
              <w:rPr>
                <w:rFonts w:ascii="Times New Roman" w:eastAsia="Times New Roman" w:hAnsi="Times New Roman" w:cs="Times New Roman"/>
                <w:sz w:val="21"/>
              </w:rPr>
              <w:t xml:space="preserve"> pierādīt, ka spēj veikt pētniecības un attīstības darbus paša spēkiem</w:t>
            </w:r>
          </w:p>
        </w:tc>
        <w:tc>
          <w:tcPr>
            <w:tcW w:w="1237" w:type="dxa"/>
          </w:tcPr>
          <w:p w:rsidR="001B46AA" w:rsidRPr="005D27D7" w:rsidRDefault="001B46AA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9964C2" w:rsidRPr="005D27D7" w:rsidTr="00F747BE">
        <w:tc>
          <w:tcPr>
            <w:tcW w:w="528" w:type="dxa"/>
          </w:tcPr>
          <w:p w:rsidR="009964C2" w:rsidRPr="005D27D7" w:rsidRDefault="009964C2" w:rsidP="004C0691">
            <w:pPr>
              <w:pStyle w:val="ListParagraph"/>
              <w:numPr>
                <w:ilvl w:val="0"/>
                <w:numId w:val="9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69" w:type="dxa"/>
          </w:tcPr>
          <w:p w:rsidR="009964C2" w:rsidRPr="001B46AA" w:rsidRDefault="009964C2" w:rsidP="001B46A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Pētniecības projekts atbilst starpnozaru pētījuma definīcijai: </w:t>
            </w:r>
            <w:r w:rsidRPr="009964C2">
              <w:rPr>
                <w:rFonts w:ascii="Times New Roman" w:eastAsia="Times New Roman" w:hAnsi="Times New Roman" w:cs="Times New Roman"/>
                <w:sz w:val="21"/>
              </w:rPr>
              <w:t>saimnieciskās darbības statistiskās klasifikācijas kodi (NACE kodi) atšķiras pirmajā līmenī</w:t>
            </w:r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237" w:type="dxa"/>
          </w:tcPr>
          <w:p w:rsidR="009964C2" w:rsidRPr="005D27D7" w:rsidRDefault="009964C2" w:rsidP="004C06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486AA5" w:rsidRPr="005D27D7" w:rsidRDefault="00486AA5" w:rsidP="001F5447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3"/>
          <w:szCs w:val="23"/>
        </w:rPr>
      </w:pPr>
    </w:p>
    <w:p w:rsidR="00312416" w:rsidRDefault="00312416">
      <w:pPr>
        <w:rPr>
          <w:rFonts w:ascii="Times New Roman" w:eastAsiaTheme="majorEastAsia" w:hAnsi="Times New Roman" w:cs="Times New Roman"/>
          <w:sz w:val="25"/>
          <w:szCs w:val="25"/>
        </w:rPr>
      </w:pPr>
      <w:r>
        <w:rPr>
          <w:sz w:val="25"/>
          <w:szCs w:val="25"/>
        </w:rPr>
        <w:br w:type="page"/>
      </w:r>
    </w:p>
    <w:p w:rsidR="00486AA5" w:rsidRPr="00835F5A" w:rsidRDefault="00DE067E" w:rsidP="00A95DF0">
      <w:pPr>
        <w:pStyle w:val="Heading2"/>
        <w:rPr>
          <w:color w:val="auto"/>
          <w:sz w:val="25"/>
          <w:szCs w:val="25"/>
        </w:rPr>
      </w:pPr>
      <w:r w:rsidRPr="00835F5A">
        <w:rPr>
          <w:color w:val="auto"/>
          <w:sz w:val="25"/>
          <w:szCs w:val="25"/>
        </w:rPr>
        <w:lastRenderedPageBreak/>
        <w:t>K</w:t>
      </w:r>
      <w:r w:rsidR="00486AA5" w:rsidRPr="00835F5A">
        <w:rPr>
          <w:color w:val="auto"/>
          <w:sz w:val="25"/>
          <w:szCs w:val="25"/>
        </w:rPr>
        <w:t>valitatīvie kritēriji</w:t>
      </w:r>
    </w:p>
    <w:tbl>
      <w:tblPr>
        <w:tblStyle w:val="TableGrid"/>
        <w:tblW w:w="9044" w:type="dxa"/>
        <w:tblInd w:w="-5" w:type="dxa"/>
        <w:tblLook w:val="04A0" w:firstRow="1" w:lastRow="0" w:firstColumn="1" w:lastColumn="0" w:noHBand="0" w:noVBand="1"/>
      </w:tblPr>
      <w:tblGrid>
        <w:gridCol w:w="528"/>
        <w:gridCol w:w="5482"/>
        <w:gridCol w:w="3034"/>
      </w:tblGrid>
      <w:tr w:rsidR="00DE067E" w:rsidRPr="005D27D7" w:rsidTr="000203BE">
        <w:tc>
          <w:tcPr>
            <w:tcW w:w="528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Nr.</w:t>
            </w:r>
          </w:p>
        </w:tc>
        <w:tc>
          <w:tcPr>
            <w:tcW w:w="5482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Kritērijs</w:t>
            </w:r>
          </w:p>
        </w:tc>
        <w:tc>
          <w:tcPr>
            <w:tcW w:w="3034" w:type="dxa"/>
          </w:tcPr>
          <w:p w:rsidR="00DE067E" w:rsidRPr="005D27D7" w:rsidRDefault="00DE067E" w:rsidP="00A968C9">
            <w:pPr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5D27D7">
              <w:rPr>
                <w:rFonts w:ascii="Times New Roman" w:hAnsi="Times New Roman" w:cs="Times New Roman"/>
                <w:b/>
                <w:sz w:val="21"/>
              </w:rPr>
              <w:t>Vērtēšanas skala</w:t>
            </w:r>
          </w:p>
        </w:tc>
      </w:tr>
      <w:tr w:rsidR="00066C11" w:rsidRPr="005D27D7" w:rsidTr="000203BE">
        <w:tc>
          <w:tcPr>
            <w:tcW w:w="528" w:type="dxa"/>
          </w:tcPr>
          <w:p w:rsidR="00066C11" w:rsidRPr="005D27D7" w:rsidRDefault="00066C11" w:rsidP="0050167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066C11" w:rsidRPr="005D27D7" w:rsidRDefault="00066C11" w:rsidP="00066C11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projekts ir </w:t>
            </w:r>
            <w:r>
              <w:rPr>
                <w:rFonts w:ascii="Times New Roman" w:hAnsi="Times New Roman" w:cs="Times New Roman"/>
                <w:sz w:val="21"/>
              </w:rPr>
              <w:t>starptautisks pētījums</w:t>
            </w:r>
          </w:p>
        </w:tc>
        <w:tc>
          <w:tcPr>
            <w:tcW w:w="3034" w:type="dxa"/>
          </w:tcPr>
          <w:p w:rsidR="00066C11" w:rsidRPr="005D27D7" w:rsidRDefault="00066C11" w:rsidP="0050167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33767D">
              <w:rPr>
                <w:rFonts w:ascii="Times New Roman" w:hAnsi="Times New Roman" w:cs="Times New Roman"/>
                <w:sz w:val="21"/>
                <w:szCs w:val="21"/>
              </w:rPr>
              <w:t xml:space="preserve">: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projekts </w:t>
            </w:r>
            <w:r w:rsidR="007F0B7A">
              <w:rPr>
                <w:rFonts w:ascii="Times New Roman" w:hAnsi="Times New Roman" w:cs="Times New Roman"/>
                <w:sz w:val="21"/>
                <w:szCs w:val="21"/>
              </w:rPr>
              <w:t>ir prioritārs</w:t>
            </w:r>
            <w:r>
              <w:rPr>
                <w:rStyle w:val="FootnoteReference"/>
                <w:rFonts w:ascii="Times New Roman" w:hAnsi="Times New Roman" w:cs="Times New Roman"/>
                <w:sz w:val="21"/>
                <w:szCs w:val="21"/>
              </w:rPr>
              <w:footnoteReference w:id="1"/>
            </w:r>
          </w:p>
          <w:p w:rsidR="00066C11" w:rsidRPr="005D27D7" w:rsidRDefault="00066C11" w:rsidP="0033767D">
            <w:pPr>
              <w:ind w:left="658" w:hanging="658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33767D">
              <w:rPr>
                <w:rFonts w:ascii="Times New Roman" w:hAnsi="Times New Roman" w:cs="Times New Roman"/>
                <w:sz w:val="21"/>
                <w:szCs w:val="21"/>
              </w:rPr>
              <w:t>projekts tiek vērtēts pēc prioritāriem projektiem</w:t>
            </w:r>
          </w:p>
        </w:tc>
      </w:tr>
      <w:tr w:rsidR="00DE067E" w:rsidRPr="005D27D7" w:rsidTr="000203BE">
        <w:tc>
          <w:tcPr>
            <w:tcW w:w="528" w:type="dxa"/>
          </w:tcPr>
          <w:p w:rsidR="00DE067E" w:rsidRPr="005D27D7" w:rsidRDefault="00DE067E" w:rsidP="00A968C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DE067E" w:rsidRPr="005D27D7" w:rsidRDefault="00DE067E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projekts ir saņēmis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izcilības zīmogu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Eiropas Savienības pētniecības un inovāciju programmā "Apvārsnis 2020".</w:t>
            </w:r>
          </w:p>
        </w:tc>
        <w:tc>
          <w:tcPr>
            <w:tcW w:w="3034" w:type="dxa"/>
          </w:tcPr>
          <w:p w:rsidR="00C47BAF" w:rsidRDefault="00C47BAF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067E" w:rsidRPr="005D27D7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DE067E" w:rsidRPr="005D27D7" w:rsidRDefault="00835F5A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="00DE067E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D105A1" w:rsidRPr="005D27D7" w:rsidTr="000203BE">
        <w:tc>
          <w:tcPr>
            <w:tcW w:w="528" w:type="dxa"/>
          </w:tcPr>
          <w:p w:rsidR="00D105A1" w:rsidRPr="005D27D7" w:rsidRDefault="00D105A1" w:rsidP="00A968C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D105A1" w:rsidRPr="005D27D7" w:rsidRDefault="00D105A1" w:rsidP="00A968C9">
            <w:pPr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iesniedzējam ir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pieredze sadarbībā ar zinātniskajām institūcijām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(kopīgi veikti pētījumi vai pasūtīti pētījumi) vai pēdējo trīs noslēgto finanšu gadu laikā pirms pētniecības projekta iesnieguma iesniegšanas tas ir izstrādājis un ieviesis ražošanā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jaunu produktu vai tehnoloģiju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034" w:type="dxa"/>
          </w:tcPr>
          <w:p w:rsidR="00DE426E" w:rsidRDefault="00DE426E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105A1" w:rsidRPr="005D27D7" w:rsidRDefault="00D105A1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D105A1" w:rsidRDefault="00D105A1" w:rsidP="00D105A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A968C9" w:rsidRPr="005D27D7" w:rsidTr="000203BE">
        <w:tc>
          <w:tcPr>
            <w:tcW w:w="528" w:type="dxa"/>
          </w:tcPr>
          <w:p w:rsidR="00A968C9" w:rsidRPr="00835F5A" w:rsidRDefault="00A968C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A968C9" w:rsidRPr="005D27D7" w:rsidRDefault="00A968C9" w:rsidP="00AB03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projekta darbību rezultātā tiks izstrādātas tehnoloģijas, kas nodrošina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dabas resursu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efektīvu un lietderīgu izmantošanu tīrāka ražošanas procesa ieviešanā, samazinot izejvielu un enerģijas patēriņu, emisiju un atkritumu apjomu.</w:t>
            </w:r>
          </w:p>
        </w:tc>
        <w:tc>
          <w:tcPr>
            <w:tcW w:w="3034" w:type="dxa"/>
          </w:tcPr>
          <w:p w:rsidR="00C47BAF" w:rsidRDefault="00C47BAF" w:rsidP="00AB03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835F5A" w:rsidP="00AB039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Jā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C47BA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A968C9" w:rsidRPr="005D27D7" w:rsidRDefault="00835F5A" w:rsidP="00AB0392">
            <w:pPr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Nē: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0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</w:tc>
      </w:tr>
      <w:tr w:rsidR="001313E9" w:rsidRPr="005D27D7" w:rsidTr="000203BE">
        <w:tc>
          <w:tcPr>
            <w:tcW w:w="528" w:type="dxa"/>
          </w:tcPr>
          <w:p w:rsidR="001313E9" w:rsidRPr="00835F5A" w:rsidRDefault="001313E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</w:rPr>
              <w:t xml:space="preserve">Pētniecības projekta iesniedzēja vidējais </w:t>
            </w:r>
            <w:r w:rsidRPr="005D27D7">
              <w:rPr>
                <w:rFonts w:ascii="Times New Roman" w:hAnsi="Times New Roman" w:cs="Times New Roman"/>
                <w:b/>
                <w:sz w:val="21"/>
              </w:rPr>
              <w:t>eksporta apjoms</w:t>
            </w:r>
            <w:r w:rsidRPr="005D27D7">
              <w:rPr>
                <w:rFonts w:ascii="Times New Roman" w:hAnsi="Times New Roman" w:cs="Times New Roman"/>
                <w:sz w:val="21"/>
              </w:rPr>
              <w:t xml:space="preserve"> no apgrozījuma pēdējo trīs pārskata gadu laikā: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vismaz 6</w:t>
            </w:r>
            <w:r w:rsidR="001313E9" w:rsidRPr="005D27D7">
              <w:rPr>
                <w:rFonts w:ascii="Times New Roman" w:hAnsi="Times New Roman"/>
                <w:sz w:val="21"/>
              </w:rPr>
              <w:t>0 procenti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50 līdz 5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40 līdz 4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30 līdz 3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293CDE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 20 līdz 3</w:t>
            </w:r>
            <w:r w:rsidR="001313E9" w:rsidRPr="005D27D7">
              <w:rPr>
                <w:rFonts w:ascii="Times New Roman" w:hAnsi="Times New Roman"/>
                <w:sz w:val="21"/>
              </w:rPr>
              <w:t>9,99 procentiem gadā;</w:t>
            </w:r>
          </w:p>
          <w:p w:rsidR="001313E9" w:rsidRPr="005D27D7" w:rsidRDefault="001313E9" w:rsidP="00A968C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m</w:t>
            </w:r>
            <w:r w:rsidR="00293CDE">
              <w:rPr>
                <w:rFonts w:ascii="Times New Roman" w:hAnsi="Times New Roman"/>
                <w:sz w:val="21"/>
              </w:rPr>
              <w:t>azāk par 2</w:t>
            </w:r>
            <w:r w:rsidRPr="005D27D7">
              <w:rPr>
                <w:rFonts w:ascii="Times New Roman" w:hAnsi="Times New Roman"/>
                <w:sz w:val="21"/>
              </w:rPr>
              <w:t>0 procentiem gadā.</w:t>
            </w:r>
          </w:p>
        </w:tc>
        <w:tc>
          <w:tcPr>
            <w:tcW w:w="3034" w:type="dxa"/>
          </w:tcPr>
          <w:p w:rsidR="00835F5A" w:rsidRDefault="00835F5A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4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3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2 punkti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1 punkts</w:t>
            </w:r>
          </w:p>
          <w:p w:rsidR="001313E9" w:rsidRPr="005D27D7" w:rsidRDefault="001313E9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F: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</w:t>
            </w:r>
          </w:p>
        </w:tc>
      </w:tr>
      <w:tr w:rsidR="00C47BAF" w:rsidRPr="005D27D7" w:rsidTr="000203BE">
        <w:tc>
          <w:tcPr>
            <w:tcW w:w="528" w:type="dxa"/>
          </w:tcPr>
          <w:p w:rsidR="00C47BAF" w:rsidRPr="00835F5A" w:rsidRDefault="00C47BAF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5482" w:type="dxa"/>
          </w:tcPr>
          <w:p w:rsidR="00C47BAF" w:rsidRPr="00C47BAF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</w:rPr>
            </w:pPr>
            <w:r w:rsidRPr="00C47BAF">
              <w:rPr>
                <w:rFonts w:ascii="Times New Roman" w:hAnsi="Times New Roman" w:cs="Times New Roman"/>
                <w:sz w:val="21"/>
              </w:rPr>
              <w:t xml:space="preserve">Pētniecības projekta </w:t>
            </w:r>
            <w:r w:rsidR="00D64586">
              <w:rPr>
                <w:rFonts w:ascii="Times New Roman" w:hAnsi="Times New Roman" w:cs="Times New Roman"/>
                <w:b/>
                <w:sz w:val="21"/>
              </w:rPr>
              <w:t>eksperimentālās izstrādes īpatsvars</w:t>
            </w:r>
            <w:r w:rsidRPr="00C47BAF">
              <w:rPr>
                <w:rFonts w:ascii="Times New Roman" w:hAnsi="Times New Roman" w:cs="Times New Roman"/>
                <w:sz w:val="21"/>
              </w:rPr>
              <w:t>:</w:t>
            </w:r>
          </w:p>
          <w:p w:rsid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Vismaz 50</w:t>
            </w:r>
            <w:r w:rsidR="00C47BAF" w:rsidRPr="00C47BAF">
              <w:rPr>
                <w:rFonts w:ascii="Times New Roman" w:hAnsi="Times New Roman"/>
                <w:sz w:val="21"/>
              </w:rPr>
              <w:t xml:space="preserve"> procenti no finansējuma apmēra ir paredzē</w:t>
            </w:r>
            <w:r>
              <w:rPr>
                <w:rFonts w:ascii="Times New Roman" w:hAnsi="Times New Roman"/>
                <w:sz w:val="21"/>
              </w:rPr>
              <w:t>ts eksperimentālajām izstrādnēm</w:t>
            </w:r>
            <w:r w:rsidR="00C47BAF" w:rsidRPr="00C47BAF">
              <w:rPr>
                <w:rFonts w:ascii="Times New Roman" w:hAnsi="Times New Roman"/>
                <w:sz w:val="21"/>
              </w:rPr>
              <w:t>;</w:t>
            </w:r>
          </w:p>
          <w:p w:rsidR="00293CDE" w:rsidRPr="00293CDE" w:rsidRDefault="00293CDE" w:rsidP="00293C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45 līdz 49</w:t>
            </w:r>
            <w:r w:rsidRPr="00C47BAF">
              <w:rPr>
                <w:rFonts w:ascii="Times New Roman" w:hAnsi="Times New Roman"/>
                <w:sz w:val="21"/>
              </w:rPr>
              <w:t>,99 procentiem no finansējuma apmēra ir paredzēts eksperimentālajām izstrādnēm;</w:t>
            </w:r>
          </w:p>
          <w:p w:rsidR="00C47BAF" w:rsidRP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40 līdz 44</w:t>
            </w:r>
            <w:r w:rsidR="00C47BAF" w:rsidRPr="00C47BAF">
              <w:rPr>
                <w:rFonts w:ascii="Times New Roman" w:hAnsi="Times New Roman"/>
                <w:sz w:val="21"/>
              </w:rPr>
              <w:t>,99 procentiem no finansējuma apmēra ir paredzēts eksperimentālajām izstrādnēm;</w:t>
            </w:r>
          </w:p>
          <w:p w:rsidR="00C47BAF" w:rsidRDefault="00293CDE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35 līdz 39</w:t>
            </w:r>
            <w:r w:rsidR="00C47BAF" w:rsidRPr="00C47BAF">
              <w:rPr>
                <w:rFonts w:ascii="Times New Roman" w:hAnsi="Times New Roman"/>
                <w:sz w:val="21"/>
              </w:rPr>
              <w:t>,99 procentiem no finansējuma apmēra ir paredzēts eksperimentālām izstrādnēm;</w:t>
            </w:r>
          </w:p>
          <w:p w:rsidR="00293CDE" w:rsidRDefault="00293CDE" w:rsidP="00293CD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 25 līdz 34</w:t>
            </w:r>
            <w:r w:rsidRPr="00C47BAF">
              <w:rPr>
                <w:rFonts w:ascii="Times New Roman" w:hAnsi="Times New Roman"/>
                <w:sz w:val="21"/>
              </w:rPr>
              <w:t>,99 procentiem no finansējuma apmēra ir paredzēts eksperimentālām izstrādnēm;</w:t>
            </w:r>
          </w:p>
          <w:p w:rsidR="00C47BAF" w:rsidRPr="005D27D7" w:rsidRDefault="00C47BAF" w:rsidP="00C47BA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</w:rPr>
            </w:pPr>
            <w:r w:rsidRPr="00C47BAF">
              <w:rPr>
                <w:rFonts w:ascii="Times New Roman" w:hAnsi="Times New Roman"/>
                <w:sz w:val="21"/>
              </w:rPr>
              <w:t>mazāk par 25 procentiem no kompetences centra kopējā ir paredzēts eksperimentālajām izstrādnēm.</w:t>
            </w:r>
          </w:p>
        </w:tc>
        <w:tc>
          <w:tcPr>
            <w:tcW w:w="3034" w:type="dxa"/>
          </w:tcPr>
          <w:p w:rsidR="00C47BAF" w:rsidRDefault="00C47BAF" w:rsidP="00A96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5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Pr="005D27D7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3CDE" w:rsidRDefault="00C47BAF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293CDE">
              <w:rPr>
                <w:rFonts w:ascii="Times New Roman" w:hAnsi="Times New Roman" w:cs="Times New Roman"/>
                <w:sz w:val="21"/>
                <w:szCs w:val="21"/>
              </w:rPr>
              <w:t>2 punkti</w:t>
            </w: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3CDE" w:rsidRDefault="00293CDE" w:rsidP="00C47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 punkts</w:t>
            </w:r>
          </w:p>
          <w:p w:rsidR="00293CDE" w:rsidRDefault="00293CDE" w:rsidP="00293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47BAF" w:rsidRDefault="00293CDE" w:rsidP="00293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A1BC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punkti, projekts noraidāms</w:t>
            </w:r>
          </w:p>
        </w:tc>
      </w:tr>
    </w:tbl>
    <w:p w:rsidR="00855645" w:rsidRDefault="00855645">
      <w:r>
        <w:br w:type="page"/>
      </w:r>
    </w:p>
    <w:tbl>
      <w:tblPr>
        <w:tblStyle w:val="TableGrid"/>
        <w:tblW w:w="9044" w:type="dxa"/>
        <w:tblInd w:w="-5" w:type="dxa"/>
        <w:tblLook w:val="04A0" w:firstRow="1" w:lastRow="0" w:firstColumn="1" w:lastColumn="0" w:noHBand="0" w:noVBand="1"/>
      </w:tblPr>
      <w:tblGrid>
        <w:gridCol w:w="528"/>
        <w:gridCol w:w="5482"/>
        <w:gridCol w:w="3034"/>
      </w:tblGrid>
      <w:tr w:rsidR="00FE7F01" w:rsidRPr="005D27D7" w:rsidTr="000203BE">
        <w:tc>
          <w:tcPr>
            <w:tcW w:w="528" w:type="dxa"/>
          </w:tcPr>
          <w:p w:rsidR="00FE7F01" w:rsidRPr="00835F5A" w:rsidRDefault="00FE7F01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82" w:type="dxa"/>
          </w:tcPr>
          <w:p w:rsidR="00FE7F01" w:rsidRPr="005D27D7" w:rsidRDefault="00FE7F01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ekonomiskais pamatojums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Pētniecības projektā ir norādīta un analizēta veicamo vai jau veikto investīciju lietderība un pamatotība, kā arī komercializācijas potenciāls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Pētniecības projektā ir pamatota finansējuma stimulējošā ietekme</w:t>
            </w:r>
          </w:p>
          <w:p w:rsidR="00FE7F01" w:rsidRPr="005D27D7" w:rsidRDefault="001B46AA" w:rsidP="00A968C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Pētniecības projekta iesniedzējam ir pieejami finanšu resursi pētniecības projekta realizācijai</w:t>
            </w:r>
          </w:p>
          <w:p w:rsidR="00A968C9" w:rsidRPr="005D27D7" w:rsidRDefault="00A968C9" w:rsidP="00A968C9">
            <w:pPr>
              <w:pStyle w:val="ListParagraph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</w:t>
            </w:r>
            <w:r w:rsidR="00A718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71809" w:rsidRPr="005D27D7">
              <w:rPr>
                <w:rFonts w:ascii="Times New Roman" w:hAnsi="Times New Roman"/>
                <w:sz w:val="21"/>
                <w:szCs w:val="21"/>
              </w:rPr>
              <w:t>pilnībā</w:t>
            </w:r>
          </w:p>
          <w:p w:rsidR="00FE7F01" w:rsidRPr="005D27D7" w:rsidRDefault="00FE7F01" w:rsidP="00A968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 w:rsidR="00855645">
              <w:rPr>
                <w:rFonts w:ascii="Times New Roman" w:hAnsi="Times New Roman"/>
                <w:sz w:val="21"/>
                <w:szCs w:val="21"/>
              </w:rPr>
              <w:t>ļoti labi, bet ir nelielas nepilnības</w:t>
            </w:r>
          </w:p>
          <w:p w:rsidR="00855645" w:rsidRPr="005D27D7" w:rsidRDefault="00855645" w:rsidP="0085564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>
              <w:rPr>
                <w:rFonts w:ascii="Times New Roman" w:hAnsi="Times New Roman"/>
                <w:sz w:val="21"/>
                <w:szCs w:val="21"/>
              </w:rPr>
              <w:t>labi, bet ir vairāki trūkumi</w:t>
            </w:r>
          </w:p>
          <w:p w:rsidR="00DB4C5D" w:rsidRDefault="00DB4C5D" w:rsidP="00A968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Augstāk minētie aspekti pētījuma aprakstā aprakstīti un pam</w:t>
            </w:r>
            <w:r w:rsidR="00855645">
              <w:rPr>
                <w:rFonts w:ascii="Times New Roman" w:hAnsi="Times New Roman"/>
                <w:sz w:val="21"/>
                <w:szCs w:val="21"/>
              </w:rPr>
              <w:t xml:space="preserve">atoti daļēji </w:t>
            </w:r>
          </w:p>
          <w:p w:rsidR="00DB4C5D" w:rsidRPr="00DB4C5D" w:rsidRDefault="00DB4C5D" w:rsidP="00DB4C5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 w:rsidR="00855645">
              <w:rPr>
                <w:rFonts w:ascii="Times New Roman" w:hAnsi="Times New Roman"/>
                <w:sz w:val="21"/>
                <w:szCs w:val="21"/>
              </w:rPr>
              <w:t>vāji, ir būtiskas nepilnības</w:t>
            </w:r>
          </w:p>
          <w:p w:rsidR="00DB4C5D" w:rsidRDefault="00DB4C5D" w:rsidP="00A968C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Augstāk minētie </w:t>
            </w:r>
            <w:r w:rsidR="00396C26">
              <w:rPr>
                <w:rFonts w:ascii="Times New Roman" w:hAnsi="Times New Roman"/>
                <w:sz w:val="21"/>
                <w:szCs w:val="21"/>
              </w:rPr>
              <w:t>aspekti pētījumā nav aprakstīti vai nav pamatoti,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sniegtā informācija neatbilst minētajam kritērijam vai kritērija izpildi nevar novērtēt nepilnīgas informācijas dēļ</w:t>
            </w:r>
          </w:p>
          <w:p w:rsidR="00DE426E" w:rsidRPr="005D27D7" w:rsidRDefault="00DE426E" w:rsidP="00DE426E">
            <w:pPr>
              <w:pStyle w:val="List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34" w:type="dxa"/>
          </w:tcPr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Pr="005D27D7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855645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Pr="005D27D7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55645" w:rsidRDefault="00855645" w:rsidP="00855645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Default="00855645" w:rsidP="00855645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3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55645" w:rsidRDefault="00855645" w:rsidP="00855645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Pr="005D27D7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2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55645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Pr="005D27D7" w:rsidRDefault="00855645" w:rsidP="00EC057E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1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  <w:r w:rsidR="00EC05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EC057E" w:rsidRPr="005D27D7">
              <w:rPr>
                <w:rFonts w:ascii="Times New Roman" w:hAnsi="Times New Roman" w:cs="Times New Roman"/>
                <w:sz w:val="21"/>
                <w:szCs w:val="21"/>
              </w:rPr>
              <w:t>projekts noraidāms</w:t>
            </w:r>
          </w:p>
          <w:p w:rsidR="00855645" w:rsidRDefault="00855645" w:rsidP="00855645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Default="00855645" w:rsidP="00855645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punkti, projekts noraidāms</w:t>
            </w:r>
          </w:p>
          <w:p w:rsidR="00A968C9" w:rsidRPr="005D27D7" w:rsidRDefault="00A968C9" w:rsidP="00A968C9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968C9" w:rsidRPr="005D27D7" w:rsidTr="000203BE">
        <w:tc>
          <w:tcPr>
            <w:tcW w:w="528" w:type="dxa"/>
          </w:tcPr>
          <w:p w:rsidR="00A968C9" w:rsidRPr="00835F5A" w:rsidRDefault="00A968C9" w:rsidP="00835F5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82" w:type="dxa"/>
          </w:tcPr>
          <w:p w:rsidR="00A968C9" w:rsidRPr="005D27D7" w:rsidRDefault="00A968C9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Pētniecības projekta idejas </w:t>
            </w:r>
            <w:r w:rsidRPr="005D27D7">
              <w:rPr>
                <w:rFonts w:ascii="Times New Roman" w:hAnsi="Times New Roman" w:cs="Times New Roman"/>
                <w:b/>
                <w:sz w:val="21"/>
                <w:szCs w:val="21"/>
              </w:rPr>
              <w:t>zinātniskā atbilstība un sasniedzamība:</w:t>
            </w:r>
          </w:p>
          <w:p w:rsidR="00A968C9" w:rsidRPr="005D27D7" w:rsidRDefault="00A968C9" w:rsidP="00A7180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5645">
              <w:rPr>
                <w:rFonts w:ascii="Times New Roman" w:hAnsi="Times New Roman"/>
                <w:sz w:val="21"/>
                <w:szCs w:val="21"/>
              </w:rPr>
              <w:t>Pētniecības projektā ir norādīta pētniecības projekta atbilstība definētajai kompetences centra attīstības strat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ēģijai</w:t>
            </w:r>
          </w:p>
          <w:p w:rsidR="00A968C9" w:rsidRPr="005D27D7" w:rsidRDefault="00A968C9" w:rsidP="00A7180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5645">
              <w:rPr>
                <w:rFonts w:ascii="Times New Roman" w:hAnsi="Times New Roman"/>
                <w:sz w:val="21"/>
                <w:szCs w:val="21"/>
              </w:rPr>
              <w:t>Pētniecības projektā definētie mērķi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 xml:space="preserve"> ir sasniedzami</w:t>
            </w:r>
          </w:p>
          <w:p w:rsidR="00A968C9" w:rsidRPr="005D27D7" w:rsidRDefault="00A968C9" w:rsidP="00A7180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5645">
              <w:rPr>
                <w:rFonts w:ascii="Times New Roman" w:hAnsi="Times New Roman"/>
                <w:sz w:val="21"/>
                <w:szCs w:val="21"/>
              </w:rPr>
              <w:t>Pētniecības projektā paredzētās iegūstamās zināšanas nav pieejamas citur vai ir aizsargātas, attiecīgi šo zināšanu iegūšana palielin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a industrijas zināšanu apjomu</w:t>
            </w:r>
          </w:p>
          <w:p w:rsidR="00A968C9" w:rsidRPr="005D27D7" w:rsidRDefault="00A968C9" w:rsidP="00A7180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5645">
              <w:rPr>
                <w:rFonts w:ascii="Times New Roman" w:hAnsi="Times New Roman"/>
                <w:sz w:val="21"/>
                <w:szCs w:val="21"/>
              </w:rPr>
              <w:t>Pētniecības projekta iesnieguma iesniedzēji demonstrē izpratni un vīziju par zināšanu potenciālo pielietošanas veidu un ietekmi, un demonstrētais apjoms, ietekme un ieguvumi pārsniedz paredzamās pētniecības projekta izm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aksas</w:t>
            </w:r>
          </w:p>
          <w:p w:rsidR="00A968C9" w:rsidRPr="005D27D7" w:rsidRDefault="00A968C9" w:rsidP="00A7180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5645">
              <w:rPr>
                <w:rFonts w:ascii="Times New Roman" w:hAnsi="Times New Roman"/>
                <w:sz w:val="21"/>
                <w:szCs w:val="21"/>
              </w:rPr>
              <w:t>Pētniecības projekta iesniegumā tiek demonstrēts, ka iezīmētais zināšanu apgabals papildina kompetences centra stratēģijā izvirzītās pētniecības jomas vai arī tam ir būtiska netieša ietekme uz iespēju inovācijās izmantot stratēģijā izvirzītajās pētn</w:t>
            </w:r>
            <w:r w:rsidRPr="005D27D7">
              <w:rPr>
                <w:rFonts w:ascii="Times New Roman" w:hAnsi="Times New Roman"/>
                <w:sz w:val="21"/>
                <w:szCs w:val="21"/>
              </w:rPr>
              <w:t>iecības jomās iegūtās zināšanas</w:t>
            </w:r>
          </w:p>
          <w:p w:rsidR="00A968C9" w:rsidRPr="005D27D7" w:rsidRDefault="00A968C9" w:rsidP="00A968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855645" w:rsidRPr="005D27D7" w:rsidRDefault="00855645" w:rsidP="00A7180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>Augstāk minētie aspekti pētījumā aprakstīti un pamatoti</w:t>
            </w:r>
            <w:r w:rsidR="00A7180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71809" w:rsidRPr="005D27D7">
              <w:rPr>
                <w:rFonts w:ascii="Times New Roman" w:hAnsi="Times New Roman"/>
                <w:sz w:val="21"/>
                <w:szCs w:val="21"/>
              </w:rPr>
              <w:t>pilnībā</w:t>
            </w:r>
          </w:p>
          <w:p w:rsidR="00855645" w:rsidRPr="005D27D7" w:rsidRDefault="00855645" w:rsidP="00A7180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>
              <w:rPr>
                <w:rFonts w:ascii="Times New Roman" w:hAnsi="Times New Roman"/>
                <w:sz w:val="21"/>
                <w:szCs w:val="21"/>
              </w:rPr>
              <w:t>ļoti labi, bet ir nelielas nepilnības</w:t>
            </w:r>
          </w:p>
          <w:p w:rsidR="00855645" w:rsidRPr="005D27D7" w:rsidRDefault="00855645" w:rsidP="00A7180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>
              <w:rPr>
                <w:rFonts w:ascii="Times New Roman" w:hAnsi="Times New Roman"/>
                <w:sz w:val="21"/>
                <w:szCs w:val="21"/>
              </w:rPr>
              <w:t>labi, bet ir vairāki trūkumi</w:t>
            </w:r>
          </w:p>
          <w:p w:rsidR="00855645" w:rsidRDefault="00855645" w:rsidP="00A7180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Augstāk minētie aspekti pētījuma aprakstā aprakstīti un pamatoti daļēji </w:t>
            </w:r>
          </w:p>
          <w:p w:rsidR="00855645" w:rsidRPr="00DB4C5D" w:rsidRDefault="00855645" w:rsidP="00A7180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27D7">
              <w:rPr>
                <w:rFonts w:ascii="Times New Roman" w:hAnsi="Times New Roman"/>
                <w:sz w:val="21"/>
                <w:szCs w:val="21"/>
              </w:rPr>
              <w:t xml:space="preserve">Augstāk minētie aspekti pētījumā aprakstīti un pamatoti </w:t>
            </w:r>
            <w:r>
              <w:rPr>
                <w:rFonts w:ascii="Times New Roman" w:hAnsi="Times New Roman"/>
                <w:sz w:val="21"/>
                <w:szCs w:val="21"/>
              </w:rPr>
              <w:t>vāji, ir būtiskas nepilnības</w:t>
            </w:r>
          </w:p>
          <w:p w:rsidR="00A968C9" w:rsidRDefault="00A71809" w:rsidP="00A7180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Augstāk minētie aspekti pētījumā nav aprakstīti vai nav pamatoti, sniegtā informācija neatbilst minētajam kritērijam vai kritērija izpildi nevar novērtēt nepilnīgas informācijas dēļ</w:t>
            </w:r>
          </w:p>
          <w:p w:rsidR="00A71809" w:rsidRPr="00A71809" w:rsidRDefault="00A71809" w:rsidP="00A71809">
            <w:pPr>
              <w:pStyle w:val="ListParagraph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34" w:type="dxa"/>
          </w:tcPr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Default="00855645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A: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5 punkti</w:t>
            </w:r>
          </w:p>
          <w:p w:rsidR="00835F5A" w:rsidRDefault="00835F5A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Pr="005D27D7" w:rsidRDefault="00A968C9" w:rsidP="00A968C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B: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="008556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35F5A" w:rsidRDefault="00835F5A" w:rsidP="00A968C9">
            <w:pPr>
              <w:tabs>
                <w:tab w:val="left" w:pos="732"/>
              </w:tabs>
              <w:ind w:left="684" w:hanging="6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968C9" w:rsidRDefault="00855645" w:rsidP="00835F5A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3</w:t>
            </w:r>
            <w:r w:rsidR="00A968C9"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55645" w:rsidRDefault="00855645" w:rsidP="00835F5A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Pr="005D27D7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2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</w:p>
          <w:p w:rsidR="00855645" w:rsidRDefault="00855645" w:rsidP="008556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5645" w:rsidRDefault="00855645" w:rsidP="00EC057E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>1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 xml:space="preserve"> punkti</w:t>
            </w:r>
            <w:r w:rsidR="00EC057E" w:rsidRPr="005D27D7">
              <w:rPr>
                <w:rFonts w:ascii="Times New Roman" w:hAnsi="Times New Roman" w:cs="Times New Roman"/>
                <w:sz w:val="21"/>
                <w:szCs w:val="21"/>
              </w:rPr>
              <w:t>, projekts noraidāms</w:t>
            </w:r>
          </w:p>
          <w:p w:rsidR="00EC057E" w:rsidRPr="005D27D7" w:rsidRDefault="00EC057E" w:rsidP="00EC057E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855645" w:rsidRDefault="00855645" w:rsidP="00855645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5D27D7">
              <w:rPr>
                <w:rFonts w:ascii="Times New Roman" w:hAnsi="Times New Roman" w:cs="Times New Roman"/>
                <w:sz w:val="21"/>
                <w:szCs w:val="21"/>
              </w:rPr>
              <w:tab/>
              <w:t>0 punkti, projekts noraidāms</w:t>
            </w:r>
          </w:p>
          <w:p w:rsidR="00855645" w:rsidRPr="005D27D7" w:rsidRDefault="00855645" w:rsidP="00835F5A">
            <w:pPr>
              <w:tabs>
                <w:tab w:val="left" w:pos="73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B5D88" w:rsidRPr="005D27D7" w:rsidRDefault="00FB5D88" w:rsidP="00FB5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B5D88" w:rsidRPr="005D27D7" w:rsidSect="00EC057E">
      <w:pgSz w:w="11906" w:h="16838"/>
      <w:pgMar w:top="1135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A9" w:rsidRPr="005D27D7" w:rsidRDefault="003C28A9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separator/>
      </w:r>
    </w:p>
  </w:endnote>
  <w:endnote w:type="continuationSeparator" w:id="0">
    <w:p w:rsidR="003C28A9" w:rsidRPr="005D27D7" w:rsidRDefault="003C28A9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A9" w:rsidRPr="005D27D7" w:rsidRDefault="003C28A9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separator/>
      </w:r>
    </w:p>
  </w:footnote>
  <w:footnote w:type="continuationSeparator" w:id="0">
    <w:p w:rsidR="003C28A9" w:rsidRPr="005D27D7" w:rsidRDefault="003C28A9" w:rsidP="00B2204F">
      <w:pPr>
        <w:spacing w:after="0" w:line="240" w:lineRule="auto"/>
        <w:rPr>
          <w:sz w:val="21"/>
          <w:szCs w:val="21"/>
        </w:rPr>
      </w:pPr>
      <w:r w:rsidRPr="005D27D7">
        <w:rPr>
          <w:sz w:val="21"/>
          <w:szCs w:val="21"/>
        </w:rPr>
        <w:continuationSeparator/>
      </w:r>
    </w:p>
  </w:footnote>
  <w:footnote w:id="1">
    <w:p w:rsidR="00066C11" w:rsidRPr="00066C11" w:rsidRDefault="00066C11">
      <w:pPr>
        <w:pStyle w:val="FootnoteText"/>
        <w:rPr>
          <w:rFonts w:ascii="Times New Roman" w:hAnsi="Times New Roman" w:cs="Times New Roman"/>
        </w:rPr>
      </w:pPr>
      <w:r w:rsidRPr="00066C11">
        <w:rPr>
          <w:rStyle w:val="FootnoteReference"/>
          <w:rFonts w:ascii="Times New Roman" w:hAnsi="Times New Roman" w:cs="Times New Roman"/>
        </w:rPr>
        <w:footnoteRef/>
      </w:r>
      <w:r w:rsidRPr="00066C11">
        <w:rPr>
          <w:rFonts w:ascii="Times New Roman" w:hAnsi="Times New Roman" w:cs="Times New Roman"/>
        </w:rPr>
        <w:t xml:space="preserve"> </w:t>
      </w:r>
      <w:r w:rsidR="007F0B7A">
        <w:rPr>
          <w:rFonts w:ascii="Times New Roman" w:hAnsi="Times New Roman" w:cs="Times New Roman"/>
        </w:rPr>
        <w:t>Tiek vērtēts prioritāri s</w:t>
      </w:r>
      <w:r w:rsidRPr="00066C11">
        <w:rPr>
          <w:rFonts w:ascii="Times New Roman" w:hAnsi="Times New Roman" w:cs="Times New Roman"/>
        </w:rPr>
        <w:t>askaņā ar MK noteikumu 48</w:t>
      </w:r>
      <w:r>
        <w:rPr>
          <w:rFonts w:ascii="Times New Roman" w:hAnsi="Times New Roman" w:cs="Times New Roman"/>
        </w:rPr>
        <w:t>.</w:t>
      </w:r>
      <w:r w:rsidRPr="00066C11">
        <w:rPr>
          <w:rFonts w:ascii="Times New Roman" w:hAnsi="Times New Roman" w:cs="Times New Roman"/>
          <w:vertAlign w:val="superscript"/>
        </w:rPr>
        <w:t>1</w:t>
      </w:r>
      <w:r w:rsidRPr="00066C11">
        <w:rPr>
          <w:rFonts w:ascii="Times New Roman" w:hAnsi="Times New Roman" w:cs="Times New Roman"/>
        </w:rPr>
        <w:t xml:space="preserve"> punktu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6C7"/>
    <w:multiLevelType w:val="hybridMultilevel"/>
    <w:tmpl w:val="ED22F2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BC6"/>
    <w:multiLevelType w:val="hybridMultilevel"/>
    <w:tmpl w:val="601ECFA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1BC"/>
    <w:multiLevelType w:val="hybridMultilevel"/>
    <w:tmpl w:val="68B0C6A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C7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81BA9"/>
    <w:multiLevelType w:val="multilevel"/>
    <w:tmpl w:val="9578C0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1580788"/>
    <w:multiLevelType w:val="hybridMultilevel"/>
    <w:tmpl w:val="9A703212"/>
    <w:lvl w:ilvl="0" w:tplc="15A60A82">
      <w:start w:val="1"/>
      <w:numFmt w:val="decimal"/>
      <w:lvlText w:val="%1."/>
      <w:lvlJc w:val="left"/>
      <w:pPr>
        <w:ind w:left="-491" w:hanging="360"/>
      </w:pPr>
    </w:lvl>
    <w:lvl w:ilvl="1" w:tplc="04260019">
      <w:start w:val="1"/>
      <w:numFmt w:val="lowerLetter"/>
      <w:lvlText w:val="%2."/>
      <w:lvlJc w:val="left"/>
      <w:pPr>
        <w:ind w:left="229" w:hanging="360"/>
      </w:pPr>
    </w:lvl>
    <w:lvl w:ilvl="2" w:tplc="0426001B">
      <w:start w:val="1"/>
      <w:numFmt w:val="lowerRoman"/>
      <w:lvlText w:val="%3."/>
      <w:lvlJc w:val="right"/>
      <w:pPr>
        <w:ind w:left="949" w:hanging="180"/>
      </w:pPr>
    </w:lvl>
    <w:lvl w:ilvl="3" w:tplc="0426000F">
      <w:start w:val="1"/>
      <w:numFmt w:val="decimal"/>
      <w:lvlText w:val="%4."/>
      <w:lvlJc w:val="left"/>
      <w:pPr>
        <w:ind w:left="1669" w:hanging="360"/>
      </w:pPr>
    </w:lvl>
    <w:lvl w:ilvl="4" w:tplc="04260019">
      <w:start w:val="1"/>
      <w:numFmt w:val="lowerLetter"/>
      <w:lvlText w:val="%5."/>
      <w:lvlJc w:val="left"/>
      <w:pPr>
        <w:ind w:left="2389" w:hanging="360"/>
      </w:pPr>
    </w:lvl>
    <w:lvl w:ilvl="5" w:tplc="0426001B">
      <w:start w:val="1"/>
      <w:numFmt w:val="lowerRoman"/>
      <w:lvlText w:val="%6."/>
      <w:lvlJc w:val="right"/>
      <w:pPr>
        <w:ind w:left="3109" w:hanging="180"/>
      </w:pPr>
    </w:lvl>
    <w:lvl w:ilvl="6" w:tplc="0426000F">
      <w:start w:val="1"/>
      <w:numFmt w:val="decimal"/>
      <w:lvlText w:val="%7."/>
      <w:lvlJc w:val="left"/>
      <w:pPr>
        <w:ind w:left="3829" w:hanging="360"/>
      </w:pPr>
    </w:lvl>
    <w:lvl w:ilvl="7" w:tplc="04260019">
      <w:start w:val="1"/>
      <w:numFmt w:val="lowerLetter"/>
      <w:lvlText w:val="%8."/>
      <w:lvlJc w:val="left"/>
      <w:pPr>
        <w:ind w:left="4549" w:hanging="360"/>
      </w:pPr>
    </w:lvl>
    <w:lvl w:ilvl="8" w:tplc="0426001B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134B5FAC"/>
    <w:multiLevelType w:val="hybridMultilevel"/>
    <w:tmpl w:val="4D10F27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6DD2"/>
    <w:multiLevelType w:val="hybridMultilevel"/>
    <w:tmpl w:val="DEB0C4C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6756D"/>
    <w:multiLevelType w:val="multilevel"/>
    <w:tmpl w:val="3DE4E8F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E401FD"/>
    <w:multiLevelType w:val="multilevel"/>
    <w:tmpl w:val="0CFC6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205DA4"/>
    <w:multiLevelType w:val="hybridMultilevel"/>
    <w:tmpl w:val="9EC09F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4AD3"/>
    <w:multiLevelType w:val="hybridMultilevel"/>
    <w:tmpl w:val="D75C6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8957B23"/>
    <w:multiLevelType w:val="multilevel"/>
    <w:tmpl w:val="9F0E79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3B75251F"/>
    <w:multiLevelType w:val="multilevel"/>
    <w:tmpl w:val="9F0E79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3C972F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6061F7"/>
    <w:multiLevelType w:val="hybridMultilevel"/>
    <w:tmpl w:val="0166E08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12F16"/>
    <w:multiLevelType w:val="hybridMultilevel"/>
    <w:tmpl w:val="20AE0FE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1784"/>
    <w:multiLevelType w:val="hybridMultilevel"/>
    <w:tmpl w:val="04D0D8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FF2A25"/>
    <w:multiLevelType w:val="multilevel"/>
    <w:tmpl w:val="2518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0F79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6E2112"/>
    <w:multiLevelType w:val="multilevel"/>
    <w:tmpl w:val="FDE003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1" w15:restartNumberingAfterBreak="0">
    <w:nsid w:val="6AA17BB6"/>
    <w:multiLevelType w:val="multilevel"/>
    <w:tmpl w:val="2518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B70BC6"/>
    <w:multiLevelType w:val="hybridMultilevel"/>
    <w:tmpl w:val="9EC09F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4677B"/>
    <w:multiLevelType w:val="hybridMultilevel"/>
    <w:tmpl w:val="42CCD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C6847"/>
    <w:multiLevelType w:val="hybridMultilevel"/>
    <w:tmpl w:val="56020B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20"/>
  </w:num>
  <w:num w:numId="11">
    <w:abstractNumId w:val="8"/>
  </w:num>
  <w:num w:numId="12">
    <w:abstractNumId w:val="19"/>
  </w:num>
  <w:num w:numId="13">
    <w:abstractNumId w:val="3"/>
  </w:num>
  <w:num w:numId="14">
    <w:abstractNumId w:val="21"/>
  </w:num>
  <w:num w:numId="15">
    <w:abstractNumId w:val="0"/>
  </w:num>
  <w:num w:numId="16">
    <w:abstractNumId w:val="24"/>
  </w:num>
  <w:num w:numId="17">
    <w:abstractNumId w:val="22"/>
  </w:num>
  <w:num w:numId="18">
    <w:abstractNumId w:val="6"/>
  </w:num>
  <w:num w:numId="19">
    <w:abstractNumId w:val="16"/>
  </w:num>
  <w:num w:numId="20">
    <w:abstractNumId w:val="7"/>
  </w:num>
  <w:num w:numId="21">
    <w:abstractNumId w:val="1"/>
  </w:num>
  <w:num w:numId="22">
    <w:abstractNumId w:val="23"/>
  </w:num>
  <w:num w:numId="23">
    <w:abstractNumId w:val="15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BA"/>
    <w:rsid w:val="000203BE"/>
    <w:rsid w:val="00060F50"/>
    <w:rsid w:val="00066C11"/>
    <w:rsid w:val="00100699"/>
    <w:rsid w:val="001313E9"/>
    <w:rsid w:val="00160C62"/>
    <w:rsid w:val="00161309"/>
    <w:rsid w:val="001B46AA"/>
    <w:rsid w:val="001F43EB"/>
    <w:rsid w:val="001F5447"/>
    <w:rsid w:val="0022472D"/>
    <w:rsid w:val="00232D46"/>
    <w:rsid w:val="0024399B"/>
    <w:rsid w:val="00285FE5"/>
    <w:rsid w:val="00293CDE"/>
    <w:rsid w:val="002A76B0"/>
    <w:rsid w:val="002C7896"/>
    <w:rsid w:val="002D5C97"/>
    <w:rsid w:val="002D70DB"/>
    <w:rsid w:val="00312416"/>
    <w:rsid w:val="0033767D"/>
    <w:rsid w:val="003666B5"/>
    <w:rsid w:val="00396C26"/>
    <w:rsid w:val="003C28A9"/>
    <w:rsid w:val="0040734D"/>
    <w:rsid w:val="004506DA"/>
    <w:rsid w:val="00486AA5"/>
    <w:rsid w:val="00537AEE"/>
    <w:rsid w:val="00553925"/>
    <w:rsid w:val="005D27D7"/>
    <w:rsid w:val="005F6A7A"/>
    <w:rsid w:val="00606025"/>
    <w:rsid w:val="0062099C"/>
    <w:rsid w:val="006B741B"/>
    <w:rsid w:val="006C21F3"/>
    <w:rsid w:val="006E6EA1"/>
    <w:rsid w:val="007460FD"/>
    <w:rsid w:val="00773F3F"/>
    <w:rsid w:val="007E0156"/>
    <w:rsid w:val="007E2F78"/>
    <w:rsid w:val="007F0B7A"/>
    <w:rsid w:val="00835F5A"/>
    <w:rsid w:val="00855645"/>
    <w:rsid w:val="00857D39"/>
    <w:rsid w:val="00860FAF"/>
    <w:rsid w:val="00881FE0"/>
    <w:rsid w:val="00985ABA"/>
    <w:rsid w:val="009964C2"/>
    <w:rsid w:val="00997266"/>
    <w:rsid w:val="009C1A14"/>
    <w:rsid w:val="00A067A0"/>
    <w:rsid w:val="00A54497"/>
    <w:rsid w:val="00A71809"/>
    <w:rsid w:val="00A76E1A"/>
    <w:rsid w:val="00A95DF0"/>
    <w:rsid w:val="00A968C9"/>
    <w:rsid w:val="00AF1F34"/>
    <w:rsid w:val="00AF72A0"/>
    <w:rsid w:val="00B2204F"/>
    <w:rsid w:val="00BA5A0C"/>
    <w:rsid w:val="00BA6394"/>
    <w:rsid w:val="00BB5D22"/>
    <w:rsid w:val="00BE22A9"/>
    <w:rsid w:val="00BE4AF5"/>
    <w:rsid w:val="00C22532"/>
    <w:rsid w:val="00C37B69"/>
    <w:rsid w:val="00C47BAF"/>
    <w:rsid w:val="00CF2529"/>
    <w:rsid w:val="00D105A1"/>
    <w:rsid w:val="00D64586"/>
    <w:rsid w:val="00D972C1"/>
    <w:rsid w:val="00DB4C5D"/>
    <w:rsid w:val="00DE067E"/>
    <w:rsid w:val="00DE31F3"/>
    <w:rsid w:val="00DE426E"/>
    <w:rsid w:val="00DF4096"/>
    <w:rsid w:val="00E05B78"/>
    <w:rsid w:val="00E70A71"/>
    <w:rsid w:val="00EA1BC4"/>
    <w:rsid w:val="00EC057E"/>
    <w:rsid w:val="00F06991"/>
    <w:rsid w:val="00F747BE"/>
    <w:rsid w:val="00FA753D"/>
    <w:rsid w:val="00FB5D88"/>
    <w:rsid w:val="00FD4CC7"/>
    <w:rsid w:val="00FE4831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BC130-A028-45FA-BE8E-0B574B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C9"/>
  </w:style>
  <w:style w:type="paragraph" w:styleId="Heading1">
    <w:name w:val="heading 1"/>
    <w:basedOn w:val="Normal"/>
    <w:next w:val="Normal"/>
    <w:link w:val="Heading1Char"/>
    <w:uiPriority w:val="9"/>
    <w:qFormat/>
    <w:rsid w:val="00B2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DF0"/>
    <w:pPr>
      <w:keepNext/>
      <w:keepLines/>
      <w:numPr>
        <w:numId w:val="11"/>
      </w:numPr>
      <w:spacing w:before="240" w:after="240" w:line="240" w:lineRule="auto"/>
      <w:ind w:left="357" w:hanging="357"/>
      <w:outlineLvl w:val="1"/>
    </w:pPr>
    <w:rPr>
      <w:rFonts w:ascii="Times New Roman" w:eastAsiaTheme="majorEastAsia" w:hAnsi="Times New Roman" w:cs="Times New Roman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04F"/>
    <w:pPr>
      <w:keepNext/>
      <w:keepLines/>
      <w:numPr>
        <w:ilvl w:val="1"/>
        <w:numId w:val="8"/>
      </w:numPr>
      <w:spacing w:before="240" w:after="240" w:line="240" w:lineRule="auto"/>
      <w:ind w:left="357" w:hanging="357"/>
      <w:outlineLvl w:val="2"/>
    </w:pPr>
    <w:rPr>
      <w:rFonts w:ascii="Times New Roman" w:eastAsiaTheme="majorEastAsia" w:hAnsi="Times New Roman" w:cs="Times New Roman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F06991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F06991"/>
    <w:rPr>
      <w:rFonts w:ascii="Calibri" w:eastAsia="Calibri" w:hAnsi="Calibri" w:cs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22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4F"/>
  </w:style>
  <w:style w:type="paragraph" w:styleId="Footer">
    <w:name w:val="footer"/>
    <w:basedOn w:val="Normal"/>
    <w:link w:val="FooterChar"/>
    <w:uiPriority w:val="99"/>
    <w:unhideWhenUsed/>
    <w:rsid w:val="00B22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4F"/>
  </w:style>
  <w:style w:type="character" w:customStyle="1" w:styleId="Heading1Char">
    <w:name w:val="Heading 1 Char"/>
    <w:basedOn w:val="DefaultParagraphFont"/>
    <w:link w:val="Heading1"/>
    <w:uiPriority w:val="9"/>
    <w:rsid w:val="00B2204F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DF0"/>
    <w:rPr>
      <w:rFonts w:ascii="Times New Roman" w:eastAsiaTheme="majorEastAsia" w:hAnsi="Times New Roman" w:cs="Times New Roman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204F"/>
    <w:rPr>
      <w:rFonts w:ascii="Times New Roman" w:eastAsiaTheme="majorEastAsia" w:hAnsi="Times New Roman" w:cs="Times New Roman"/>
      <w:color w:val="294E1C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B2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C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C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2" ma:contentTypeDescription="Create a new document." ma:contentTypeScope="" ma:versionID="6508dac7d2fcf1427468308b46cc4291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0e7eab00c60bb597dafeccae229469b7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FE79-5B3A-417C-A18C-E56C6469E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C830D-638A-4221-A934-EF0CC8C78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77594-35BB-45E7-B8A9-3C071AC38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8DA3C-F8D1-4737-A87C-EB429430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2</cp:revision>
  <cp:lastPrinted>2019-02-21T07:44:00Z</cp:lastPrinted>
  <dcterms:created xsi:type="dcterms:W3CDTF">2020-11-17T11:22:00Z</dcterms:created>
  <dcterms:modified xsi:type="dcterms:W3CDTF">2020-11-17T11:22:00Z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